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2AF2" w:rsidRDefault="00D22AF2">
      <w:pPr>
        <w:jc w:val="center"/>
      </w:pPr>
      <w:r>
        <w:rPr>
          <w:b/>
          <w:bCs/>
          <w:sz w:val="28"/>
          <w:szCs w:val="28"/>
        </w:rPr>
        <w:t>KOOSTÖÖLEPING</w:t>
      </w:r>
    </w:p>
    <w:p w:rsidR="00D22AF2" w:rsidRDefault="00D22AF2"/>
    <w:p w:rsidR="00D22AF2" w:rsidRDefault="00D22AF2">
      <w:pPr>
        <w:jc w:val="right"/>
      </w:pPr>
      <w:r>
        <w:t>.................................. 2012. a</w:t>
      </w:r>
    </w:p>
    <w:p w:rsidR="00D22AF2" w:rsidRDefault="00D22AF2"/>
    <w:p w:rsidR="00D22AF2" w:rsidRDefault="00D22AF2">
      <w:r>
        <w:t>Vaivara Vallavalitsus, registrikoodiga 75010200, Pargi 2, Sinimäe alevik, 40101 Vaivara vald, (edaspidi Vald),</w:t>
      </w:r>
    </w:p>
    <w:p w:rsidR="00D22AF2" w:rsidRDefault="00D22AF2">
      <w:r>
        <w:t>ühelt poolt, ja</w:t>
      </w:r>
    </w:p>
    <w:p w:rsidR="00D22AF2" w:rsidRDefault="00D22AF2">
      <w:r>
        <w:t>Narva Linnavalitsus, registrikoodiga , ......................................................................................, (edaspidi Linn)</w:t>
      </w:r>
    </w:p>
    <w:p w:rsidR="00D22AF2" w:rsidRDefault="00D22AF2"/>
    <w:p w:rsidR="00D22AF2" w:rsidRDefault="00D22AF2">
      <w:r>
        <w:t>edaspidi eraldi viidatud ka kui Pool või ühiselt kui Pooled,</w:t>
      </w:r>
    </w:p>
    <w:p w:rsidR="00D22AF2" w:rsidRDefault="00D22AF2"/>
    <w:p w:rsidR="00D22AF2" w:rsidRDefault="00D22AF2">
      <w:r>
        <w:t>sõlmisid käesolevaga koostöölepingu (edaspidi Leping) alljärgnevas:</w:t>
      </w:r>
    </w:p>
    <w:p w:rsidR="00D22AF2" w:rsidRDefault="00D22AF2"/>
    <w:p w:rsidR="00D22AF2" w:rsidRDefault="00D22AF2">
      <w:pPr>
        <w:numPr>
          <w:ilvl w:val="0"/>
          <w:numId w:val="1"/>
        </w:numPr>
      </w:pPr>
      <w:r>
        <w:t>KOOSTÖÖ EESMÄRGID JA ÜLDPÕHIMÕTTED.</w:t>
      </w:r>
    </w:p>
    <w:p w:rsidR="00D22AF2" w:rsidRDefault="00D22AF2">
      <w:pPr>
        <w:numPr>
          <w:ilvl w:val="1"/>
          <w:numId w:val="1"/>
        </w:numPr>
      </w:pPr>
      <w:r>
        <w:t>Lepingu sõlmimise eesmärgiks on Pooltevaheline koostöö Vaivara valla haldusterritooriumil asuva Riigiküla kalmistu haldamise tõrgeteta toimimiseks, tagada Kalmistuseaduses ja kalmistu eeskirjades sätestatud nõuete täitmine ning tegevuse finantseerimine jätkusuutlikul tasemel.</w:t>
      </w:r>
    </w:p>
    <w:p w:rsidR="00D22AF2" w:rsidRDefault="00D22AF2">
      <w:pPr>
        <w:numPr>
          <w:ilvl w:val="1"/>
          <w:numId w:val="1"/>
        </w:numPr>
      </w:pPr>
      <w:r>
        <w:t xml:space="preserve">Pooled on kokku leppinud, et Riigiküla kalmistu, mida kasutatakse valdavalt Narva linna elanikkonnale matuseteenuse osutamiseks, </w:t>
      </w:r>
      <w:r>
        <w:rPr>
          <w:b/>
          <w:bCs/>
          <w:shd w:val="clear" w:color="auto" w:fill="FFFF00"/>
        </w:rPr>
        <w:t>haldamise ja igapäevase korrashoiuga ning 75%  Sihtasutuse üldhaldamisega seotud kuludest</w:t>
      </w:r>
      <w:r>
        <w:t xml:space="preserve"> kaetakse Vaivara Vallavolikogu poolt Riigiküla kalmistul kehtestatava hauaplatsi kasutusõiguse tasu arvelt.</w:t>
      </w:r>
    </w:p>
    <w:p w:rsidR="00D22AF2" w:rsidRDefault="00D22AF2">
      <w:pPr>
        <w:numPr>
          <w:ilvl w:val="1"/>
          <w:numId w:val="1"/>
        </w:numPr>
      </w:pPr>
      <w:r>
        <w:t xml:space="preserve">Pooled on kokku leppinud, et </w:t>
      </w:r>
      <w:r>
        <w:rPr>
          <w:b/>
          <w:bCs/>
          <w:shd w:val="clear" w:color="auto" w:fill="FFFF00"/>
        </w:rPr>
        <w:t>Vaivara valla poolt Riigiküla kalmistul kehtestatav hauaplatsi kasutusõiguse tasu jääb fikseerituks kuni 31.12.2015.a ja alates 01.01.2016 a. korrigeeritakse iga-aastaselt, mitte enam kui Statistikaameti poolt avaldatava tarbijahinnaindeksi (THI) võrra.</w:t>
      </w:r>
    </w:p>
    <w:p w:rsidR="00D22AF2" w:rsidRDefault="00D22AF2">
      <w:pPr>
        <w:numPr>
          <w:ilvl w:val="1"/>
          <w:numId w:val="1"/>
        </w:numPr>
      </w:pPr>
      <w:r>
        <w:t>Pooled on kokku leppinud, et Narva linna elanike poolt makstud hauaplatsi kasutusõiguse tasu kompenseeritakse Narva linna elanikele Narva linna poolt kinnitatud tingimustel ja korras ning Vaivara valla elanike poolt makstud hauaplatsi kasutusõiguse tasu kompenseeritakse Vaivara valla elanikele Vaivara valla poolt kinnitatud tingimustel ja korras.</w:t>
      </w:r>
    </w:p>
    <w:p w:rsidR="00D22AF2" w:rsidRDefault="00D22AF2">
      <w:pPr>
        <w:numPr>
          <w:ilvl w:val="1"/>
          <w:numId w:val="1"/>
        </w:numPr>
      </w:pPr>
      <w:r>
        <w:t xml:space="preserve">Pooled on kokku leppinud, et </w:t>
      </w:r>
      <w:r>
        <w:rPr>
          <w:b/>
          <w:bCs/>
          <w:shd w:val="clear" w:color="auto" w:fill="FFFF00"/>
        </w:rPr>
        <w:t>Riigiküla kalmistu korrashoiuga seotud</w:t>
      </w:r>
      <w:r>
        <w:t xml:space="preserve"> kulutused, mis väljuvad igapäevase majandustegevuse raamest kaetakse Narva linna eelarvest. Nimetatud kulutuste tegemine kooskõlastatakse eelnevalt Narva Linnavalitsusega.</w:t>
      </w:r>
    </w:p>
    <w:p w:rsidR="00D22AF2" w:rsidRDefault="00D22AF2">
      <w:pPr>
        <w:numPr>
          <w:ilvl w:val="1"/>
          <w:numId w:val="1"/>
        </w:numPr>
      </w:pPr>
      <w:r>
        <w:t>Pooled täidavad sõlmitavat Lepingut hea usu, hea tava ja koostöö põhimõtetest lähtudes.</w:t>
      </w:r>
    </w:p>
    <w:p w:rsidR="00D22AF2" w:rsidRDefault="00D22AF2">
      <w:pPr>
        <w:numPr>
          <w:ilvl w:val="1"/>
          <w:numId w:val="1"/>
        </w:numPr>
      </w:pPr>
      <w:r>
        <w:t>Pooled kohustuvad käsitlema Pooli koostööpartneritena, propageerima suhetes kolmandate isikutega Lepingu eesmärkide saavutamise vajalikkust ning kaasama nende saavutamiseks vajaduse ilmnemisel kolmandaid isikuid.</w:t>
      </w:r>
    </w:p>
    <w:p w:rsidR="00D22AF2" w:rsidRDefault="00D22AF2"/>
    <w:p w:rsidR="00D22AF2" w:rsidRDefault="00D22AF2">
      <w:pPr>
        <w:numPr>
          <w:ilvl w:val="0"/>
          <w:numId w:val="1"/>
        </w:numPr>
      </w:pPr>
      <w:r>
        <w:t>LEPINGU JÕUSTUMINE, RAKENDUMINE, MUUTMINE, LÕPPEMINE JA AVALIKUSTAMINE</w:t>
      </w:r>
    </w:p>
    <w:p w:rsidR="00D22AF2" w:rsidRDefault="00D22AF2">
      <w:pPr>
        <w:numPr>
          <w:ilvl w:val="1"/>
          <w:numId w:val="1"/>
        </w:numPr>
      </w:pPr>
      <w:r>
        <w:t>Leping jõustub selle allakirjutamisega Poolte esindajate poolt ja on kehtiv kakskümmend aastat.</w:t>
      </w:r>
    </w:p>
    <w:p w:rsidR="00D22AF2" w:rsidRDefault="00D22AF2">
      <w:pPr>
        <w:numPr>
          <w:ilvl w:val="1"/>
          <w:numId w:val="1"/>
        </w:numPr>
      </w:pPr>
      <w:r>
        <w:t>Lepingu punkti</w:t>
      </w:r>
      <w:r>
        <w:rPr>
          <w:shd w:val="clear" w:color="auto" w:fill="FFFF00"/>
        </w:rPr>
        <w:t xml:space="preserve"> </w:t>
      </w:r>
      <w:r>
        <w:rPr>
          <w:b/>
          <w:bCs/>
          <w:shd w:val="clear" w:color="auto" w:fill="FFFF00"/>
        </w:rPr>
        <w:t>1.2.</w:t>
      </w:r>
      <w:r>
        <w:rPr>
          <w:shd w:val="clear" w:color="auto" w:fill="FFFF00"/>
        </w:rPr>
        <w:t xml:space="preserve"> </w:t>
      </w:r>
      <w:r>
        <w:t>rakendatakse pärast Vaivara Vallavolikogu poolt vastava tasu kehtestamist, kuid mitte enne 01. jaanuari 2013. a.</w:t>
      </w:r>
    </w:p>
    <w:p w:rsidR="00D22AF2" w:rsidRDefault="00D22AF2">
      <w:pPr>
        <w:numPr>
          <w:ilvl w:val="1"/>
          <w:numId w:val="1"/>
        </w:numPr>
      </w:pPr>
      <w:r>
        <w:t xml:space="preserve">Käesolevat lepingut Poolte vahel saab lõpetada </w:t>
      </w:r>
      <w:r>
        <w:rPr>
          <w:strike/>
        </w:rPr>
        <w:t>ainult</w:t>
      </w:r>
      <w:r>
        <w:t xml:space="preserve"> Poolte kokkuleppel </w:t>
      </w:r>
      <w:r>
        <w:rPr>
          <w:b/>
          <w:bCs/>
          <w:shd w:val="clear" w:color="auto" w:fill="FFFF00"/>
        </w:rPr>
        <w:t>igal ajal.</w:t>
      </w:r>
    </w:p>
    <w:p w:rsidR="00D22AF2" w:rsidRDefault="00D22AF2">
      <w:r>
        <w:rPr>
          <w:b/>
          <w:bCs/>
          <w:shd w:val="clear" w:color="auto" w:fill="FFFF00"/>
        </w:rPr>
        <w:t xml:space="preserve">      Lepingu ühepoolsel ülesütlemisel peab sellest kirjalikult ette teatama vähemalt 1 (üks) aasta enne majandusaasta algust, millisest ajast soovitakse Leping üles öelda. </w:t>
      </w:r>
    </w:p>
    <w:p w:rsidR="00D22AF2" w:rsidRDefault="00D22AF2">
      <w:pPr>
        <w:numPr>
          <w:ilvl w:val="1"/>
          <w:numId w:val="1"/>
        </w:numPr>
      </w:pPr>
      <w:r>
        <w:t>Pooled avalikustavad käeoleva Lepingu sõlmimise fakti ühisteatena.</w:t>
      </w:r>
    </w:p>
    <w:p w:rsidR="00D22AF2" w:rsidRDefault="00D22AF2">
      <w:pPr>
        <w:numPr>
          <w:ilvl w:val="1"/>
          <w:numId w:val="1"/>
        </w:numPr>
      </w:pPr>
      <w:r>
        <w:t>Leping ei ole konfidentsiaalne. Kumbki Pool võib vastavalt oma äranägemisele avalikustada Lepingu täisteksti või tingimused oma veebilehel ja/või edastada kolmandale isikule.</w:t>
      </w:r>
    </w:p>
    <w:p w:rsidR="00D22AF2" w:rsidRDefault="00D22AF2"/>
    <w:p w:rsidR="00D22AF2" w:rsidRDefault="00D22AF2">
      <w:pPr>
        <w:numPr>
          <w:ilvl w:val="0"/>
          <w:numId w:val="1"/>
        </w:numPr>
      </w:pPr>
      <w:r>
        <w:rPr>
          <w:caps/>
        </w:rPr>
        <w:t>Vääramatu jõud</w:t>
      </w:r>
    </w:p>
    <w:p w:rsidR="00D22AF2" w:rsidRDefault="00D22AF2">
      <w:pPr>
        <w:numPr>
          <w:ilvl w:val="1"/>
          <w:numId w:val="1"/>
        </w:numPr>
      </w:pPr>
      <w:r>
        <w:t>Lepingust tulenevate kohustuste mittetäitmist või mittekohast täitmist ei loe Pooled Lepingu rikkumiseks, kui selle põhjuseks olid asjaolud, mida Pooled ei saanud mõjutada ning mille saabumist nad Lepingu sõlmimisel ei näinud ega võinud ette näha (edaspidi Vääramatu jõud). Pool, kelle tegevus Lepingust tulenevate kohustuste täitmisel on takistatud Vääramatu jõu asjaolude tõttu, on kohustatud sellest koheselt kirjalikult või kirjalikku taasesitamist võimaldavas vormis teatama teisele Poolele ning Vääramatu jõu asjaolude äralangemisel Lepingut täitma asuma.</w:t>
      </w:r>
    </w:p>
    <w:p w:rsidR="00D22AF2" w:rsidRDefault="00D22AF2">
      <w:pPr>
        <w:numPr>
          <w:ilvl w:val="1"/>
          <w:numId w:val="1"/>
        </w:numPr>
      </w:pPr>
      <w:r>
        <w:t>Kui Vääramatu jõud takistab Poole Lepingust tulenevate kohustuste õigeaegset täitmist, siis vastava kohustuse täitmise aeg pikeneb perioodi võrra, millal kohustuste täitmine oli Vääramatu jõu tõttu takistatud.</w:t>
      </w:r>
    </w:p>
    <w:p w:rsidR="00D22AF2" w:rsidRDefault="00D22AF2">
      <w:pPr>
        <w:numPr>
          <w:ilvl w:val="1"/>
          <w:numId w:val="1"/>
        </w:numPr>
      </w:pPr>
      <w:r>
        <w:t>Vääramatu jõu esinemine ei vabasta Pooli kohustusest võtta tarvitusele kõik võimalikud abinõud Lepingu mittetäitmisega või mittekohase täitmisega tekitatava kahju vältimiseks või vähendamiseks.</w:t>
      </w:r>
    </w:p>
    <w:p w:rsidR="00D22AF2" w:rsidRDefault="00D22AF2"/>
    <w:p w:rsidR="00D22AF2" w:rsidRDefault="00D22AF2">
      <w:pPr>
        <w:numPr>
          <w:ilvl w:val="0"/>
          <w:numId w:val="1"/>
        </w:numPr>
      </w:pPr>
      <w:r>
        <w:t>TEATED.</w:t>
      </w:r>
    </w:p>
    <w:p w:rsidR="00D22AF2" w:rsidRDefault="00D22AF2">
      <w:pPr>
        <w:numPr>
          <w:ilvl w:val="1"/>
          <w:numId w:val="1"/>
        </w:numPr>
      </w:pPr>
      <w:r>
        <w:t>Poolte Lepinguga seotud teated peavad olema kirjalikus vormis, välja arvatud juhtudel, kui sellised teated on informatiivse iseloomuga, mille edastamisel teistele Pooltele ei ole õiguslikke tagajärgi.</w:t>
      </w:r>
    </w:p>
    <w:p w:rsidR="00D22AF2" w:rsidRDefault="00D22AF2">
      <w:pPr>
        <w:numPr>
          <w:ilvl w:val="1"/>
          <w:numId w:val="1"/>
        </w:numPr>
      </w:pPr>
      <w:r>
        <w:t>Teated tuleb edastada Lepingus toodud aadressidele ja sidevahenditele.</w:t>
      </w:r>
    </w:p>
    <w:p w:rsidR="00D22AF2" w:rsidRDefault="00D22AF2"/>
    <w:p w:rsidR="00D22AF2" w:rsidRDefault="00D22AF2">
      <w:pPr>
        <w:numPr>
          <w:ilvl w:val="0"/>
          <w:numId w:val="1"/>
        </w:numPr>
      </w:pPr>
      <w:r>
        <w:t>MUUD KOKKULEPPED</w:t>
      </w:r>
    </w:p>
    <w:p w:rsidR="00D22AF2" w:rsidRDefault="00D22AF2">
      <w:pPr>
        <w:numPr>
          <w:ilvl w:val="1"/>
          <w:numId w:val="1"/>
        </w:numPr>
      </w:pPr>
      <w:r>
        <w:t>Pooled kinnitavad, et nad on lepingueelsete läbirääkimiste käigus teatanud teistele Pooltele kõikidest asjaoludest, mille vastu teistel Pooltel on või võib olla, arvestades Lepingu eesmärki, äratuntav oluline huvi ning esitatud andmed on tõesed.</w:t>
      </w:r>
    </w:p>
    <w:p w:rsidR="00D22AF2" w:rsidRDefault="00D22AF2">
      <w:pPr>
        <w:numPr>
          <w:ilvl w:val="1"/>
          <w:numId w:val="1"/>
        </w:numPr>
      </w:pPr>
      <w:r>
        <w:t>Lepingu tekst on koostatud läbirääkimiste tulemusel ning vastab Poolte tegelikule tahtele. Pooled kinnitavad, et on Lepingu hoolikalt läbi lugenud ning et kõik Lepingu sätted ja tingimused on üheselt arusaadavad ja mõistetavad.</w:t>
      </w:r>
    </w:p>
    <w:p w:rsidR="00D22AF2" w:rsidRDefault="00D22AF2">
      <w:pPr>
        <w:numPr>
          <w:ilvl w:val="1"/>
          <w:numId w:val="1"/>
        </w:numPr>
      </w:pPr>
      <w:r>
        <w:t>Pooled juhinduvad omavaheliste suhete reguleerimisel Lepingust ja selle alusel koostatud dokumentides sätestatud koostöökorraldusest.</w:t>
      </w:r>
    </w:p>
    <w:p w:rsidR="00D22AF2" w:rsidRDefault="00D22AF2">
      <w:pPr>
        <w:numPr>
          <w:ilvl w:val="1"/>
          <w:numId w:val="1"/>
        </w:numPr>
      </w:pPr>
      <w:r>
        <w:t>Lepingust tulenevad ja sellega seotud vaidlused püüavad Pooled lahendada läbirääkimiste teel. Kui Pooltel ei õnnestu vaidlust lahendada läbirääkimiste teel, lahendatakse vaidlus Viru Maakohtus.</w:t>
      </w:r>
    </w:p>
    <w:p w:rsidR="00D22AF2" w:rsidRDefault="00D22AF2">
      <w:pPr>
        <w:numPr>
          <w:ilvl w:val="1"/>
          <w:numId w:val="1"/>
        </w:numPr>
      </w:pPr>
      <w:r>
        <w:t>Lepingu ühe punkti või selle osa tühisus ei too kaasa kogu Lepingu, teiste punktide või selle punkti teiste osade tühisust. Kui Pooled avastavad punkti või selle osa tühisuse, teevad nad parimad jõupingutused vastava punkti muutmiseks nii, et see oleks seadusega kooskõlas, sisaldades samas võimalikult suures ulatuses Poolte esialgset tahet.</w:t>
      </w:r>
    </w:p>
    <w:p w:rsidR="00D22AF2" w:rsidRDefault="00D22AF2">
      <w:pPr>
        <w:numPr>
          <w:ilvl w:val="1"/>
          <w:numId w:val="1"/>
        </w:numPr>
      </w:pPr>
      <w:r>
        <w:t>Pealkirjad on Lepingus märgitud üksnes loetavuse ja viitamise eesmärgil ja need ei piira ega mõjuta ühelgi juhul vastavate Lepingu punktide tõlgendamist või tähendust.</w:t>
      </w:r>
    </w:p>
    <w:p w:rsidR="00D22AF2" w:rsidRDefault="00D22AF2"/>
    <w:p w:rsidR="00D22AF2" w:rsidRDefault="00D22AF2">
      <w:r>
        <w:t>KINNITAMAKS ÜLALTOODUT on Pooled kirjutanud käesoleva Lepingu alla Lepingu alguses sätestatud kuupäeval.</w:t>
      </w:r>
    </w:p>
    <w:sectPr w:rsidR="00D22AF2" w:rsidSect="00CF500F">
      <w:pgSz w:w="11906" w:h="16838"/>
      <w:pgMar w:top="1134" w:right="1134" w:bottom="1134" w:left="1134" w:header="0" w:footer="0" w:gutter="0"/>
      <w:cols w:space="720"/>
      <w:formProt w:val="0"/>
      <w:docGrid w:linePitch="24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SimSun">
    <w:altName w:val="??Ё¬?"/>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3F2CF3"/>
    <w:multiLevelType w:val="multilevel"/>
    <w:tmpl w:val="FFFFFFFF"/>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270243C5"/>
    <w:multiLevelType w:val="multilevel"/>
    <w:tmpl w:val="FFFFFFFF"/>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decimal"/>
      <w:lvlText w:val="%1.%2.%3."/>
      <w:lvlJc w:val="left"/>
      <w:pPr>
        <w:ind w:left="1440" w:hanging="360"/>
      </w:pPr>
      <w:rPr>
        <w:rFonts w:cs="Times New Roman"/>
      </w:rPr>
    </w:lvl>
    <w:lvl w:ilvl="3">
      <w:start w:val="1"/>
      <w:numFmt w:val="decimal"/>
      <w:lvlText w:val="%1.%2.%3.%4."/>
      <w:lvlJc w:val="left"/>
      <w:pPr>
        <w:ind w:left="1800" w:hanging="360"/>
      </w:pPr>
      <w:rPr>
        <w:rFonts w:cs="Times New Roman"/>
      </w:rPr>
    </w:lvl>
    <w:lvl w:ilvl="4">
      <w:start w:val="1"/>
      <w:numFmt w:val="decimal"/>
      <w:lvlText w:val="%1.%2.%3.%4.%5."/>
      <w:lvlJc w:val="left"/>
      <w:pPr>
        <w:ind w:left="2160" w:hanging="360"/>
      </w:pPr>
      <w:rPr>
        <w:rFonts w:cs="Times New Roman"/>
      </w:rPr>
    </w:lvl>
    <w:lvl w:ilvl="5">
      <w:start w:val="1"/>
      <w:numFmt w:val="decimal"/>
      <w:lvlText w:val="%1.%2.%3.%4.%5.%6."/>
      <w:lvlJc w:val="left"/>
      <w:pPr>
        <w:ind w:left="2520" w:hanging="360"/>
      </w:pPr>
      <w:rPr>
        <w:rFonts w:cs="Times New Roman"/>
      </w:rPr>
    </w:lvl>
    <w:lvl w:ilvl="6">
      <w:start w:val="1"/>
      <w:numFmt w:val="decimal"/>
      <w:lvlText w:val="%1.%2.%3.%4.%5.%6.%7."/>
      <w:lvlJc w:val="left"/>
      <w:pPr>
        <w:ind w:left="2880" w:hanging="360"/>
      </w:pPr>
      <w:rPr>
        <w:rFonts w:cs="Times New Roman"/>
      </w:rPr>
    </w:lvl>
    <w:lvl w:ilvl="7">
      <w:start w:val="1"/>
      <w:numFmt w:val="decimal"/>
      <w:lvlText w:val="%1.%2.%3.%4.%5.%6.%7.%8."/>
      <w:lvlJc w:val="left"/>
      <w:pPr>
        <w:ind w:left="3240" w:hanging="360"/>
      </w:pPr>
      <w:rPr>
        <w:rFonts w:cs="Times New Roman"/>
      </w:rPr>
    </w:lvl>
    <w:lvl w:ilvl="8">
      <w:start w:val="1"/>
      <w:numFmt w:val="decimal"/>
      <w:lvlText w:val="%1.%2.%3.%4.%5.%6.%7.%8.%9."/>
      <w:lvlJc w:val="left"/>
      <w:pPr>
        <w:ind w:left="3600" w:hanging="36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F500F"/>
    <w:rsid w:val="0076722D"/>
    <w:rsid w:val="00A36151"/>
    <w:rsid w:val="00CE4BF6"/>
    <w:rsid w:val="00CF500F"/>
    <w:rsid w:val="00D22AF2"/>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00F"/>
    <w:pPr>
      <w:tabs>
        <w:tab w:val="left" w:pos="709"/>
      </w:tabs>
      <w:suppressAutoHyphens/>
    </w:pPr>
    <w:rPr>
      <w:rFonts w:ascii="Times New Roman" w:eastAsia="SimSun" w:hAnsi="Times New Roman" w:cs="Mangal"/>
      <w:sz w:val="24"/>
      <w:szCs w:val="24"/>
      <w:lang w:val="et-EE" w:eastAsia="zh-CN" w:bidi="hi-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Textbody"/>
    <w:uiPriority w:val="99"/>
    <w:rsid w:val="00CF500F"/>
    <w:pPr>
      <w:keepNext/>
      <w:spacing w:before="240" w:after="120"/>
    </w:pPr>
    <w:rPr>
      <w:rFonts w:ascii="Arial" w:eastAsia="Times New Roman" w:hAnsi="Arial"/>
      <w:sz w:val="28"/>
      <w:szCs w:val="28"/>
    </w:rPr>
  </w:style>
  <w:style w:type="paragraph" w:customStyle="1" w:styleId="Textbody">
    <w:name w:val="Text body"/>
    <w:basedOn w:val="Normal"/>
    <w:uiPriority w:val="99"/>
    <w:rsid w:val="00CF500F"/>
    <w:pPr>
      <w:spacing w:after="120"/>
    </w:pPr>
  </w:style>
  <w:style w:type="paragraph" w:styleId="List">
    <w:name w:val="List"/>
    <w:basedOn w:val="Textbody"/>
    <w:uiPriority w:val="99"/>
    <w:rsid w:val="00CF500F"/>
  </w:style>
  <w:style w:type="paragraph" w:styleId="Caption">
    <w:name w:val="caption"/>
    <w:basedOn w:val="Normal"/>
    <w:uiPriority w:val="99"/>
    <w:qFormat/>
    <w:rsid w:val="00CF500F"/>
    <w:pPr>
      <w:suppressLineNumbers/>
      <w:spacing w:before="120" w:after="120"/>
    </w:pPr>
    <w:rPr>
      <w:i/>
      <w:iCs/>
    </w:rPr>
  </w:style>
  <w:style w:type="paragraph" w:customStyle="1" w:styleId="Index">
    <w:name w:val="Index"/>
    <w:basedOn w:val="Normal"/>
    <w:uiPriority w:val="99"/>
    <w:rsid w:val="00CF500F"/>
    <w:pPr>
      <w:suppressLineNumbers/>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2</Pages>
  <Words>861</Words>
  <Characters>4914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KOOSTÖÖLEPING</dc:title>
  <dc:subject/>
  <dc:creator>H</dc:creator>
  <cp:keywords/>
  <dc:description/>
  <cp:lastModifiedBy>Silver Peepmaa</cp:lastModifiedBy>
  <cp:revision>2</cp:revision>
  <cp:lastPrinted>2012-10-23T20:14:00Z</cp:lastPrinted>
  <dcterms:created xsi:type="dcterms:W3CDTF">2012-10-29T12:27:00Z</dcterms:created>
  <dcterms:modified xsi:type="dcterms:W3CDTF">2012-10-29T12:27:00Z</dcterms:modified>
</cp:coreProperties>
</file>