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16F" w:rsidRPr="0062269F" w:rsidRDefault="0016316F" w:rsidP="0062269F">
      <w:pPr>
        <w:pStyle w:val="NormalWebTimesNewRoman"/>
        <w:jc w:val="right"/>
        <w:rPr>
          <w:b/>
          <w:color w:val="auto"/>
          <w:lang w:val="ru-RU"/>
        </w:rPr>
      </w:pPr>
      <w:bookmarkStart w:id="0" w:name="OLE_LINK2"/>
      <w:r>
        <w:rPr>
          <w:color w:val="auto"/>
          <w:lang w:val="ru-RU"/>
        </w:rPr>
        <w:t xml:space="preserve"> </w:t>
      </w:r>
      <w:r w:rsidRPr="0062269F">
        <w:rPr>
          <w:b/>
          <w:i/>
          <w:color w:val="auto"/>
          <w:lang w:val="ru-RU"/>
        </w:rPr>
        <w:t>Неофиц</w:t>
      </w:r>
      <w:r>
        <w:rPr>
          <w:b/>
          <w:i/>
          <w:color w:val="auto"/>
          <w:lang w:val="ru-RU"/>
        </w:rPr>
        <w:t>и</w:t>
      </w:r>
      <w:r w:rsidRPr="0062269F">
        <w:rPr>
          <w:b/>
          <w:i/>
          <w:color w:val="auto"/>
          <w:lang w:val="ru-RU"/>
        </w:rPr>
        <w:t>альный перевод</w:t>
      </w:r>
    </w:p>
    <w:p w:rsidR="0016316F" w:rsidRDefault="0016316F" w:rsidP="00E01587">
      <w:pPr>
        <w:pStyle w:val="Sisukord2"/>
      </w:pPr>
      <w:bookmarkStart w:id="1" w:name="_Toc296005178"/>
      <w:bookmarkStart w:id="2" w:name="_Toc296006519"/>
      <w:bookmarkStart w:id="3" w:name="_Toc323288285"/>
      <w:bookmarkStart w:id="4" w:name="_Toc336267066"/>
      <w:bookmarkStart w:id="5" w:name="_Toc359573897"/>
      <w:r>
        <w:t xml:space="preserve">6. БЮДЖЕТНАЯ СТРАТЕГИЯ ГОРОДА НАРВЫ И УЧЁТНОЙ ЕДИНИЦЫ ГОРОДА НА ПЕРИОД 2015 – 2018 </w:t>
      </w:r>
      <w:proofErr w:type="gramStart"/>
      <w:r>
        <w:t>ГГ</w:t>
      </w:r>
      <w:proofErr w:type="gramEnd"/>
    </w:p>
    <w:p w:rsidR="0016316F" w:rsidRPr="00227ECB" w:rsidRDefault="0016316F" w:rsidP="00E01587">
      <w:pPr>
        <w:pStyle w:val="Sisukord2"/>
      </w:pPr>
      <w:r w:rsidRPr="00227ECB">
        <w:t xml:space="preserve">6.1.  Вводная часть  </w:t>
      </w:r>
    </w:p>
    <w:p w:rsidR="0016316F" w:rsidRPr="00AF6B89" w:rsidRDefault="0016316F" w:rsidP="00D3052A">
      <w:pPr>
        <w:spacing w:after="120"/>
        <w:jc w:val="both"/>
      </w:pPr>
      <w:r w:rsidRPr="00AF6B89">
        <w:t>Для достижения целей, обозначенных в программе развития города Нарвы и для того, чтобы планировать финансирование указанной в программе  развития деятельности, составляется бюджетная стратегия города. Бюджетная стратегия – это финансовый план, который является основанием при составлении городского бюджета, взятии обязательств и планировании инвестиционных проектов.</w:t>
      </w:r>
    </w:p>
    <w:p w:rsidR="0016316F" w:rsidRDefault="0016316F" w:rsidP="00D3052A">
      <w:pPr>
        <w:spacing w:after="120"/>
        <w:jc w:val="both"/>
        <w:rPr>
          <w:noProof/>
        </w:rPr>
      </w:pPr>
      <w:r w:rsidRPr="00BE1978">
        <w:t>Городская бюджетная стратегия составлена на основании</w:t>
      </w:r>
      <w:r>
        <w:rPr>
          <w:b/>
        </w:rPr>
        <w:t xml:space="preserve"> </w:t>
      </w:r>
      <w:r w:rsidRPr="00255162">
        <w:t>§ 20</w:t>
      </w:r>
      <w:r>
        <w:rPr>
          <w:color w:val="FF0000"/>
        </w:rPr>
        <w:t xml:space="preserve"> </w:t>
      </w:r>
      <w:r>
        <w:t xml:space="preserve">Закона о </w:t>
      </w:r>
      <w:r w:rsidRPr="00AF6B89">
        <w:rPr>
          <w:color w:val="000000"/>
        </w:rPr>
        <w:t xml:space="preserve"> финансовом управлении единицы местного самоуправления (далее </w:t>
      </w:r>
      <w:r>
        <w:t xml:space="preserve">KOFS) и </w:t>
      </w:r>
      <w:r w:rsidRPr="00BE1978">
        <w:rPr>
          <w:noProof/>
          <w:color w:val="0000FF"/>
        </w:rPr>
        <w:t xml:space="preserve">  </w:t>
      </w:r>
      <w:r w:rsidRPr="00255162">
        <w:t>§ 37</w:t>
      </w:r>
      <w:r w:rsidRPr="00255162">
        <w:rPr>
          <w:vertAlign w:val="superscript"/>
        </w:rPr>
        <w:t>2</w:t>
      </w:r>
      <w:r w:rsidRPr="0005721D">
        <w:rPr>
          <w:color w:val="0000FF"/>
          <w:vertAlign w:val="superscript"/>
          <w:lang w:val="et-EE"/>
        </w:rPr>
        <w:t xml:space="preserve"> </w:t>
      </w:r>
      <w:r w:rsidRPr="00BE1978">
        <w:rPr>
          <w:noProof/>
          <w:color w:val="0000FF"/>
        </w:rPr>
        <w:t xml:space="preserve"> </w:t>
      </w:r>
      <w:r w:rsidRPr="00CA25A3">
        <w:rPr>
          <w:noProof/>
        </w:rPr>
        <w:t xml:space="preserve">Закона об организации </w:t>
      </w:r>
      <w:r>
        <w:rPr>
          <w:noProof/>
        </w:rPr>
        <w:t xml:space="preserve">местного самоуправления </w:t>
      </w:r>
      <w:r w:rsidRPr="00CA25A3">
        <w:rPr>
          <w:noProof/>
        </w:rPr>
        <w:t>(</w:t>
      </w:r>
      <w:r>
        <w:rPr>
          <w:noProof/>
        </w:rPr>
        <w:t>далее</w:t>
      </w:r>
      <w:r w:rsidRPr="00CA25A3">
        <w:rPr>
          <w:noProof/>
        </w:rPr>
        <w:t xml:space="preserve"> </w:t>
      </w:r>
      <w:r w:rsidRPr="00CA25A3">
        <w:rPr>
          <w:noProof/>
          <w:lang w:val="en-GB"/>
        </w:rPr>
        <w:t>KOKS</w:t>
      </w:r>
      <w:r w:rsidRPr="00CA25A3">
        <w:rPr>
          <w:noProof/>
        </w:rPr>
        <w:t>)</w:t>
      </w:r>
      <w:r>
        <w:rPr>
          <w:noProof/>
        </w:rPr>
        <w:t xml:space="preserve">. </w:t>
      </w:r>
      <w:r w:rsidRPr="00CA25A3">
        <w:rPr>
          <w:noProof/>
        </w:rPr>
        <w:t xml:space="preserve">  </w:t>
      </w:r>
    </w:p>
    <w:p w:rsidR="0016316F" w:rsidRDefault="0016316F" w:rsidP="00D3052A">
      <w:pPr>
        <w:spacing w:after="120"/>
        <w:jc w:val="both"/>
        <w:rPr>
          <w:noProof/>
        </w:rPr>
      </w:pPr>
      <w:r>
        <w:rPr>
          <w:noProof/>
        </w:rPr>
        <w:t xml:space="preserve">Согласно постановлению </w:t>
      </w:r>
      <w:r w:rsidRPr="002C5CFB">
        <w:rPr>
          <w:noProof/>
          <w:lang w:val="en-GB"/>
        </w:rPr>
        <w:t>Narva</w:t>
      </w:r>
      <w:r w:rsidRPr="002C5CFB">
        <w:rPr>
          <w:noProof/>
        </w:rPr>
        <w:t xml:space="preserve"> </w:t>
      </w:r>
      <w:r w:rsidRPr="002C5CFB">
        <w:rPr>
          <w:noProof/>
          <w:lang w:val="en-GB"/>
        </w:rPr>
        <w:t>Linnavolikogu</w:t>
      </w:r>
      <w:r w:rsidRPr="002C5CFB">
        <w:rPr>
          <w:noProof/>
        </w:rPr>
        <w:t xml:space="preserve"> </w:t>
      </w:r>
      <w:r>
        <w:rPr>
          <w:noProof/>
        </w:rPr>
        <w:t>нр.</w:t>
      </w:r>
      <w:r w:rsidRPr="002C5CFB">
        <w:rPr>
          <w:noProof/>
        </w:rPr>
        <w:t xml:space="preserve"> 42 от 28.09.2006</w:t>
      </w:r>
      <w:r>
        <w:rPr>
          <w:noProof/>
        </w:rPr>
        <w:t xml:space="preserve"> (изменено 19.04.2012 постановлением нр. 6) « Порядок обращения с документами по развитию города Нарва» бюджетная стратегия сотавляется как часть городской программы развития. </w:t>
      </w:r>
    </w:p>
    <w:p w:rsidR="0016316F" w:rsidRDefault="0016316F" w:rsidP="00D3052A">
      <w:pPr>
        <w:spacing w:after="120"/>
        <w:jc w:val="both"/>
      </w:pPr>
      <w:r w:rsidRPr="00AF6B89">
        <w:t xml:space="preserve">При составлении бюджетной стратегии обеспечивается стабильное развитие города через реалистичное планирование. Для реализации обозначенных в программе развития целей и действий необходимо обеспечить стабильность доходной базы города и устойчивость инвестиционного потенциала. </w:t>
      </w:r>
    </w:p>
    <w:p w:rsidR="0016316F" w:rsidRPr="00A17BD3" w:rsidRDefault="0016316F" w:rsidP="00D3052A">
      <w:pPr>
        <w:spacing w:after="120"/>
        <w:jc w:val="both"/>
        <w:rPr>
          <w:color w:val="000000"/>
        </w:rPr>
      </w:pPr>
      <w:r>
        <w:t xml:space="preserve">Бюджетная стратегия охватывает четыре предстоящих бюджетных года, и каждый год корректируется, исходя из происходящих в </w:t>
      </w:r>
      <w:r w:rsidRPr="00AF6B89">
        <w:rPr>
          <w:color w:val="000000"/>
        </w:rPr>
        <w:t>экономической</w:t>
      </w:r>
      <w:r>
        <w:t xml:space="preserve"> среде изменений.  </w:t>
      </w:r>
      <w:r w:rsidRPr="00A17BD3">
        <w:rPr>
          <w:color w:val="000000"/>
        </w:rPr>
        <w:t>Представленная бюджетная стратегия отражает цели бюджетной политики города Нарвы на 2015 – 2018 г.г. и действия для их достижения.</w:t>
      </w:r>
    </w:p>
    <w:p w:rsidR="0016316F" w:rsidRPr="00A17BD3" w:rsidRDefault="0016316F" w:rsidP="00D3052A">
      <w:pPr>
        <w:pStyle w:val="NormalWeb"/>
        <w:spacing w:before="0" w:beforeAutospacing="0" w:after="120" w:afterAutospacing="0"/>
        <w:jc w:val="both"/>
        <w:rPr>
          <w:rFonts w:ascii="Times New Roman" w:hAnsi="Times New Roman"/>
          <w:noProof/>
          <w:color w:val="auto"/>
          <w:sz w:val="24"/>
          <w:szCs w:val="24"/>
          <w:lang w:val="et-EE"/>
        </w:rPr>
      </w:pPr>
      <w:r w:rsidRPr="00A17BD3">
        <w:rPr>
          <w:rFonts w:ascii="Times New Roman" w:hAnsi="Times New Roman"/>
          <w:sz w:val="24"/>
          <w:szCs w:val="24"/>
        </w:rPr>
        <w:t xml:space="preserve">Бюджетная стратегия составляется по учетной единице города Нарва. К учетной единице города Нарва по состоянию на 31.12.2013 года относятся следующие единицы: Город Нарва (в лице Нарвской Городской Управы), </w:t>
      </w:r>
      <w:r w:rsidRPr="00A17BD3">
        <w:rPr>
          <w:rFonts w:ascii="Times New Roman" w:hAnsi="Times New Roman"/>
          <w:noProof/>
          <w:color w:val="auto"/>
          <w:sz w:val="24"/>
          <w:szCs w:val="24"/>
          <w:lang w:val="et-EE"/>
        </w:rPr>
        <w:t>SA Narva Linnaelamu, SA Narva Haigla, AS Narva Bussiveod, SA Narva Sadam, OÜ Narva Jäätmekäitluskeskus, SA Narva Linna Arendus.</w:t>
      </w:r>
    </w:p>
    <w:p w:rsidR="0016316F" w:rsidRPr="00A17BD3" w:rsidRDefault="0016316F" w:rsidP="00D3052A">
      <w:pPr>
        <w:spacing w:after="120"/>
        <w:jc w:val="both"/>
      </w:pPr>
      <w:r w:rsidRPr="00A17BD3">
        <w:t xml:space="preserve">В бюджетной стратегии применены методы обеспечения финансовой дисциплины, чтобы исключить опасность тяжелой финансовой ситуации города и городской учетной единицы. </w:t>
      </w:r>
    </w:p>
    <w:p w:rsidR="0016316F" w:rsidRPr="003353A3" w:rsidRDefault="0016316F" w:rsidP="00D3052A">
      <w:pPr>
        <w:spacing w:after="360"/>
        <w:jc w:val="both"/>
        <w:rPr>
          <w:lang w:val="et-EE"/>
        </w:rPr>
      </w:pPr>
      <w:r w:rsidRPr="00A17BD3">
        <w:t>Исходной точкой составления бюджетной стратегии города является программа развития города Нарва, Государственная бюджетная стратегия на 2015-2018 годы, весенний прогноз Министерства финансов на 2014 год, Программа стабилизации на 2014 год  Министерства финансов, рекомендации Ев</w:t>
      </w:r>
      <w:r>
        <w:t>ропейской комиссии для Эстонии</w:t>
      </w:r>
      <w:r>
        <w:rPr>
          <w:lang w:val="et-EE"/>
        </w:rPr>
        <w:t xml:space="preserve"> </w:t>
      </w:r>
      <w:r>
        <w:t xml:space="preserve">и другие правовые акты, влияющие на деятельность местных самоуправлений </w:t>
      </w:r>
      <w:proofErr w:type="gramStart"/>
      <w:r>
        <w:rPr>
          <w:lang w:val="et-EE"/>
        </w:rPr>
        <w:t>(</w:t>
      </w:r>
      <w:r w:rsidRPr="00431CCA">
        <w:rPr>
          <w:color w:val="000000"/>
        </w:rPr>
        <w:t xml:space="preserve"> </w:t>
      </w:r>
      <w:proofErr w:type="gramEnd"/>
      <w:r w:rsidRPr="003353A3">
        <w:rPr>
          <w:color w:val="000000"/>
        </w:rPr>
        <w:t xml:space="preserve">далее </w:t>
      </w:r>
      <w:r w:rsidRPr="003353A3">
        <w:rPr>
          <w:lang w:val="et-EE"/>
        </w:rPr>
        <w:t>kov</w:t>
      </w:r>
      <w:r w:rsidRPr="003353A3">
        <w:t>)</w:t>
      </w:r>
      <w:r w:rsidRPr="003353A3">
        <w:rPr>
          <w:lang w:val="et-EE"/>
        </w:rPr>
        <w:t>.</w:t>
      </w:r>
    </w:p>
    <w:p w:rsidR="0016316F" w:rsidRPr="003353A3" w:rsidRDefault="0016316F" w:rsidP="00D3052A">
      <w:pPr>
        <w:numPr>
          <w:ilvl w:val="1"/>
          <w:numId w:val="9"/>
        </w:numPr>
        <w:spacing w:after="240"/>
        <w:ind w:left="482" w:hanging="482"/>
        <w:jc w:val="both"/>
        <w:rPr>
          <w:b/>
          <w:noProof/>
        </w:rPr>
      </w:pPr>
      <w:r w:rsidRPr="003353A3">
        <w:rPr>
          <w:b/>
        </w:rPr>
        <w:t>Анализ и прогноз социально-экономической среды</w:t>
      </w:r>
    </w:p>
    <w:p w:rsidR="0016316F" w:rsidRPr="003353A3" w:rsidRDefault="0016316F" w:rsidP="00D3052A">
      <w:pPr>
        <w:spacing w:after="120"/>
        <w:jc w:val="both"/>
        <w:rPr>
          <w:b/>
          <w:noProof/>
        </w:rPr>
      </w:pPr>
      <w:r w:rsidRPr="003353A3">
        <w:rPr>
          <w:b/>
          <w:lang w:val="et-EE"/>
        </w:rPr>
        <w:t xml:space="preserve">6.2.1 </w:t>
      </w:r>
      <w:r w:rsidRPr="003353A3">
        <w:rPr>
          <w:b/>
        </w:rPr>
        <w:t>Общая экономическая среда Эстонии и Государственная бюджетная стратегия</w:t>
      </w:r>
    </w:p>
    <w:p w:rsidR="0016316F" w:rsidRDefault="0016316F" w:rsidP="00D3052A">
      <w:pPr>
        <w:spacing w:before="120" w:after="120"/>
        <w:jc w:val="both"/>
        <w:rPr>
          <w:color w:val="0000FF"/>
        </w:rPr>
      </w:pPr>
    </w:p>
    <w:p w:rsidR="0016316F" w:rsidRDefault="0016316F" w:rsidP="00D3052A">
      <w:pPr>
        <w:spacing w:before="120" w:after="120"/>
        <w:jc w:val="both"/>
      </w:pPr>
      <w:r w:rsidRPr="003A5572">
        <w:lastRenderedPageBreak/>
        <w:t>2013</w:t>
      </w:r>
      <w:r>
        <w:t xml:space="preserve"> год характеризуется замедлением экономического роста Эстонии. По данным Департамента статистики в </w:t>
      </w:r>
      <w:r w:rsidRPr="003A5572">
        <w:rPr>
          <w:lang w:val="en-US"/>
        </w:rPr>
        <w:t>I</w:t>
      </w:r>
      <w:r w:rsidRPr="003A5572">
        <w:t xml:space="preserve"> </w:t>
      </w:r>
      <w:r>
        <w:t xml:space="preserve">квартале увеличился </w:t>
      </w:r>
      <w:r w:rsidRPr="003A5572">
        <w:rPr>
          <w:lang w:val="en-US"/>
        </w:rPr>
        <w:t>SKP</w:t>
      </w:r>
      <w:r>
        <w:t xml:space="preserve"> по сравнению с соответствующим периодом 2012 года на 1,3%, в </w:t>
      </w:r>
      <w:r w:rsidRPr="003A5572">
        <w:rPr>
          <w:lang w:val="en-US"/>
        </w:rPr>
        <w:t>IV</w:t>
      </w:r>
      <w:r>
        <w:t xml:space="preserve"> квартале - на 0,3%. В целом </w:t>
      </w:r>
      <w:r w:rsidRPr="003A5572">
        <w:rPr>
          <w:lang w:val="en-US"/>
        </w:rPr>
        <w:t>SKP</w:t>
      </w:r>
      <w:r>
        <w:t xml:space="preserve"> Эстонии вырос в 2013 году на 0,8%, что было за последние четыре года наименьшим ростом. В 2013 году составил </w:t>
      </w:r>
      <w:r w:rsidRPr="003A5572">
        <w:rPr>
          <w:lang w:val="en-US"/>
        </w:rPr>
        <w:t>SKP</w:t>
      </w:r>
      <w:r>
        <w:t xml:space="preserve"> в текущих ценах 18,4 миллиарда евро. </w:t>
      </w:r>
    </w:p>
    <w:p w:rsidR="0016316F" w:rsidRDefault="0016316F" w:rsidP="00D3052A">
      <w:pPr>
        <w:spacing w:before="120" w:after="120"/>
        <w:jc w:val="both"/>
      </w:pPr>
      <w:r>
        <w:t xml:space="preserve">Внутриэкономический спрос вырос на 1,5%, что вызвано, прежде всего, увеличением расходов конечных потребителей домохозяйств. Хотя  внутренний спрос рос быстрее, чем </w:t>
      </w:r>
      <w:r w:rsidRPr="003A5572">
        <w:rPr>
          <w:lang w:val="en-US"/>
        </w:rPr>
        <w:t>SKP</w:t>
      </w:r>
      <w:r>
        <w:t xml:space="preserve">, все же расходы конечных потребителей, капиталовложения и изменение запасов в целом были по сравнению </w:t>
      </w:r>
      <w:proofErr w:type="gramStart"/>
      <w:r>
        <w:t>с</w:t>
      </w:r>
      <w:proofErr w:type="gramEnd"/>
      <w:r>
        <w:t xml:space="preserve"> произведенным </w:t>
      </w:r>
      <w:r w:rsidRPr="003A5572">
        <w:rPr>
          <w:lang w:val="en-US"/>
        </w:rPr>
        <w:t>SKP</w:t>
      </w:r>
      <w:r>
        <w:t xml:space="preserve"> меньше. </w:t>
      </w:r>
      <w:r w:rsidRPr="003240B5">
        <w:rPr>
          <w:lang w:val="en-US"/>
        </w:rPr>
        <w:t>Tarbijahinnaindeks</w:t>
      </w:r>
      <w:r>
        <w:rPr>
          <w:color w:val="0000FF"/>
        </w:rPr>
        <w:t xml:space="preserve"> </w:t>
      </w:r>
      <w:r>
        <w:t>(индекс потребительских цен) вырос в 2013 году по сравнению со средним в 2012 году на 2</w:t>
      </w:r>
      <w:proofErr w:type="gramStart"/>
      <w:r>
        <w:t>,8</w:t>
      </w:r>
      <w:proofErr w:type="gramEnd"/>
      <w:r>
        <w:t xml:space="preserve">%. В течение последних пятнадцати лет было годовое изменение </w:t>
      </w:r>
      <w:r w:rsidRPr="003240B5">
        <w:rPr>
          <w:lang w:val="en-US"/>
        </w:rPr>
        <w:t>tarbijahinnaindeks</w:t>
      </w:r>
      <w:r w:rsidRPr="003240B5">
        <w:t xml:space="preserve"> </w:t>
      </w:r>
      <w:r w:rsidRPr="000E0F0A">
        <w:t xml:space="preserve">ниже 3 %  </w:t>
      </w:r>
      <w:r>
        <w:t xml:space="preserve">два раза:  в 2009 году – 0,1% и в 2003 году 1,3%. </w:t>
      </w:r>
    </w:p>
    <w:p w:rsidR="0016316F" w:rsidRDefault="0016316F" w:rsidP="00D3052A">
      <w:pPr>
        <w:spacing w:before="120" w:after="120"/>
        <w:jc w:val="both"/>
      </w:pPr>
      <w:r>
        <w:t xml:space="preserve">По данным Департамента статистики в </w:t>
      </w:r>
      <w:r w:rsidRPr="003A5572">
        <w:rPr>
          <w:lang w:val="en-US"/>
        </w:rPr>
        <w:t>IV</w:t>
      </w:r>
      <w:r>
        <w:t xml:space="preserve"> квартале 2013 года средняя брутто-зарплата была 986 евро, что на 7,6 % больше, чем за соответствующий период прошлого года. По сравнению с соответствующим кварталом прошлого года рост средней брутто-зарплаты в </w:t>
      </w:r>
      <w:r w:rsidRPr="003A5572">
        <w:rPr>
          <w:lang w:val="en-US"/>
        </w:rPr>
        <w:t>IV</w:t>
      </w:r>
      <w:r>
        <w:t xml:space="preserve"> квартале был немного медленнее, чем в </w:t>
      </w:r>
      <w:r w:rsidRPr="00A4124F">
        <w:rPr>
          <w:lang w:val="en-US"/>
        </w:rPr>
        <w:t>III</w:t>
      </w:r>
      <w:r w:rsidRPr="00A4124F">
        <w:t xml:space="preserve"> </w:t>
      </w:r>
      <w:r>
        <w:t>и</w:t>
      </w:r>
      <w:r w:rsidRPr="00A4124F">
        <w:t xml:space="preserve"> </w:t>
      </w:r>
      <w:r w:rsidRPr="00A4124F">
        <w:rPr>
          <w:lang w:val="en-US"/>
        </w:rPr>
        <w:t>II</w:t>
      </w:r>
      <w:r>
        <w:t xml:space="preserve"> кварталах. На основании исследований статистики зарплаты число работников по состоянию на конец декабря было на 2,4 % меньше, чем в декабре 2012 года. </w:t>
      </w:r>
    </w:p>
    <w:p w:rsidR="0016316F" w:rsidRDefault="0016316F" w:rsidP="00D3052A">
      <w:pPr>
        <w:spacing w:before="120" w:after="120"/>
        <w:jc w:val="both"/>
      </w:pPr>
      <w:r>
        <w:t xml:space="preserve">По данным Департамента статистики по состоянию на 1 января 2013 года численность населения Эстонии составляла  </w:t>
      </w:r>
      <w:r w:rsidRPr="00A4124F">
        <w:t>1</w:t>
      </w:r>
      <w:r w:rsidRPr="00A4124F">
        <w:rPr>
          <w:lang w:val="en-GB"/>
        </w:rPr>
        <w:t> </w:t>
      </w:r>
      <w:r w:rsidRPr="00A4124F">
        <w:t>320</w:t>
      </w:r>
      <w:r>
        <w:rPr>
          <w:lang w:val="en-GB"/>
        </w:rPr>
        <w:t> </w:t>
      </w:r>
      <w:r w:rsidRPr="00A4124F">
        <w:t>174</w:t>
      </w:r>
      <w:r>
        <w:rPr>
          <w:color w:val="0000FF"/>
        </w:rPr>
        <w:t xml:space="preserve"> </w:t>
      </w:r>
      <w:r w:rsidRPr="00A4124F">
        <w:t>человек.</w:t>
      </w:r>
      <w:r>
        <w:t xml:space="preserve"> По уточненным данным на 1 января 2014 года численность населения Эстонии составляла 1 315 819 человек. В течение 2013 года численность населения Эстонии уменьшилась на 4355 человек или на 0,3%. При продолжении подобных тенденций будет уменьшаться население в среднем на 0,3% - 0,4% в год. </w:t>
      </w:r>
    </w:p>
    <w:p w:rsidR="0016316F" w:rsidRPr="00AF6B89" w:rsidRDefault="0016316F" w:rsidP="00D3052A">
      <w:pPr>
        <w:spacing w:after="120"/>
        <w:jc w:val="both"/>
      </w:pPr>
      <w:r w:rsidRPr="00AF6B89">
        <w:t xml:space="preserve">Уточненные данные Департамента статистики относительно основных показателей экономики Эстонии опубликованы на домашней страничке  Департамента статистики </w:t>
      </w:r>
      <w:hyperlink r:id="rId8" w:history="1">
        <w:r w:rsidRPr="0018496B">
          <w:rPr>
            <w:rStyle w:val="Hyperlink"/>
          </w:rPr>
          <w:t>http://www.stat.ee</w:t>
        </w:r>
      </w:hyperlink>
      <w:r w:rsidRPr="00AF6B89">
        <w:t xml:space="preserve">. </w:t>
      </w:r>
    </w:p>
    <w:p w:rsidR="0016316F" w:rsidRDefault="0016316F" w:rsidP="00D3052A">
      <w:pPr>
        <w:spacing w:before="120" w:after="120"/>
        <w:jc w:val="both"/>
      </w:pPr>
      <w:r w:rsidRPr="009F7A9E">
        <w:rPr>
          <w:b/>
        </w:rPr>
        <w:t>В</w:t>
      </w:r>
      <w:r>
        <w:rPr>
          <w:b/>
        </w:rPr>
        <w:t>есенний прогноз</w:t>
      </w:r>
      <w:r w:rsidRPr="009F7A9E">
        <w:rPr>
          <w:b/>
        </w:rPr>
        <w:t xml:space="preserve"> 2014 </w:t>
      </w:r>
      <w:r>
        <w:rPr>
          <w:b/>
        </w:rPr>
        <w:t xml:space="preserve">  </w:t>
      </w:r>
    </w:p>
    <w:p w:rsidR="0016316F" w:rsidRPr="00837979" w:rsidRDefault="0016316F" w:rsidP="00D3052A">
      <w:pPr>
        <w:spacing w:before="120" w:after="120"/>
        <w:jc w:val="both"/>
      </w:pPr>
      <w:r>
        <w:t xml:space="preserve">На момент составления бюджетной стратегии Министерство финансов опубликовало весенний экономический прогноз. По весеннему экономическому прогнозу Министерства финансов на 2014 год  </w:t>
      </w:r>
      <w:r w:rsidRPr="003A5572">
        <w:rPr>
          <w:lang w:val="en-US"/>
        </w:rPr>
        <w:t>SKP</w:t>
      </w:r>
      <w:r>
        <w:t xml:space="preserve"> Эстонии вырастет в 2014 году на 2%. Темпы роста компонента внутреннего спроса несколько замедлятся в 2014 году. Рост потребительских цен уменьшится с 2,8% в 2013 году до 1,4% в 2014 году. Налоговая нагрузка в 2014 году установится 32,4 от </w:t>
      </w:r>
      <w:r w:rsidRPr="003A5572">
        <w:rPr>
          <w:lang w:val="en-US"/>
        </w:rPr>
        <w:t>SKP</w:t>
      </w:r>
      <w:r>
        <w:t xml:space="preserve">, уменьшит налоговую нагрузку повышение необлагаемого налогом дохода от пенсий, но увеличивает повышение акциза на табачные изделия и алкоголь. Темп роста занятости замедлился во второй половине 2013 года и остается в 2014 году сдержанным. В течение 2014 года темп роста средней зарплаты должен  замедлиться по сравнению с прошлым годом, но в начале года может еще продолжиться быстрый рост зарплат. Поскольку внешние условия настоящего прогноза были зафиксированы до эскалации событий на Украине, не были в основном сценарии учтены возможные экономические санкции ЕС и ответная реакция России. Возможное дальнейшее развитие геополитического кризиса связано с очень большой неопределенностью. </w:t>
      </w:r>
    </w:p>
    <w:p w:rsidR="0016316F" w:rsidRDefault="0016316F" w:rsidP="00D3052A">
      <w:pPr>
        <w:spacing w:before="120" w:after="120"/>
        <w:jc w:val="both"/>
      </w:pPr>
    </w:p>
    <w:p w:rsidR="0016316F" w:rsidRDefault="0016316F" w:rsidP="00D3052A">
      <w:pPr>
        <w:spacing w:before="120" w:after="120"/>
        <w:jc w:val="both"/>
      </w:pPr>
      <w:r>
        <w:rPr>
          <w:b/>
        </w:rPr>
        <w:lastRenderedPageBreak/>
        <w:t xml:space="preserve">Государственная бюджетная стратегия 2015-2018  </w:t>
      </w:r>
    </w:p>
    <w:p w:rsidR="0016316F" w:rsidRPr="00081819" w:rsidRDefault="0016316F" w:rsidP="00D3052A">
      <w:pPr>
        <w:spacing w:before="120" w:after="120"/>
        <w:jc w:val="both"/>
      </w:pPr>
      <w:r>
        <w:t>Составление г</w:t>
      </w:r>
      <w:r w:rsidRPr="00081819">
        <w:t>осударственн</w:t>
      </w:r>
      <w:r>
        <w:t>ой</w:t>
      </w:r>
      <w:r w:rsidRPr="00081819">
        <w:t xml:space="preserve"> бюджетн</w:t>
      </w:r>
      <w:r>
        <w:t>ой</w:t>
      </w:r>
      <w:r w:rsidRPr="00081819">
        <w:t xml:space="preserve"> стратеги</w:t>
      </w:r>
      <w:r>
        <w:t>и</w:t>
      </w:r>
      <w:r w:rsidRPr="00081819">
        <w:t xml:space="preserve"> 2015-2018</w:t>
      </w:r>
      <w:r>
        <w:rPr>
          <w:b/>
        </w:rPr>
        <w:t xml:space="preserve"> </w:t>
      </w:r>
      <w:r>
        <w:t xml:space="preserve">состоялось одновременно и в существенной согласованности с обновлением Программы деятельности Правительства Республики, Программы конкурентоспособности Эстонии 2020, а также  с обновлением  Программы стабилизации. </w:t>
      </w:r>
    </w:p>
    <w:p w:rsidR="0016316F" w:rsidRPr="00AF6B89" w:rsidRDefault="0016316F" w:rsidP="00D3052A">
      <w:pPr>
        <w:spacing w:after="120"/>
        <w:jc w:val="both"/>
        <w:rPr>
          <w:color w:val="FF0000"/>
        </w:rPr>
      </w:pPr>
      <w:r w:rsidRPr="00AF6B89">
        <w:t>Цель правительства - обеспечить устойчивую бюджетную политику, уравновещивающую макроэкономику. Бюджетно-политические решения выносятся единовременно и данные решения устойчивы, максимально учитывают политику областей и деятельность других уровней правительственного сектора и рассматривают</w:t>
      </w:r>
      <w:r w:rsidRPr="00AF6B89">
        <w:rPr>
          <w:color w:val="FF0000"/>
        </w:rPr>
        <w:t xml:space="preserve">  </w:t>
      </w:r>
      <w:r w:rsidRPr="00AF6B89">
        <w:t>все источники финансирования.</w:t>
      </w:r>
    </w:p>
    <w:p w:rsidR="0016316F" w:rsidRPr="00AF6B89" w:rsidRDefault="0016316F" w:rsidP="00D3052A">
      <w:pPr>
        <w:spacing w:after="120"/>
        <w:jc w:val="both"/>
      </w:pPr>
      <w:r w:rsidRPr="00AF6B89">
        <w:rPr>
          <w:color w:val="000000"/>
        </w:rPr>
        <w:t>Правительство продолжает строгую бюджетную политику и цел</w:t>
      </w:r>
      <w:r>
        <w:rPr>
          <w:color w:val="000000"/>
        </w:rPr>
        <w:t>ью</w:t>
      </w:r>
      <w:r w:rsidRPr="00AF6B89">
        <w:rPr>
          <w:color w:val="000000"/>
        </w:rPr>
        <w:t xml:space="preserve"> на </w:t>
      </w:r>
      <w:r w:rsidRPr="00AF6B89">
        <w:t>среднесрочный период</w:t>
      </w:r>
      <w:r>
        <w:t xml:space="preserve"> является</w:t>
      </w:r>
      <w:r w:rsidRPr="00AF6B89">
        <w:t xml:space="preserve"> структурный профицит бюджета правительственного сектора.</w:t>
      </w:r>
      <w:r>
        <w:t xml:space="preserve"> Таким образом, поставленная цель согласуется с Договором стабилизации, координирования и </w:t>
      </w:r>
      <w:r w:rsidRPr="00D3052A">
        <w:t xml:space="preserve">управления </w:t>
      </w:r>
      <w:r w:rsidRPr="00D3052A">
        <w:rPr>
          <w:noProof/>
          <w:lang w:val="en-GB" w:eastAsia="et-EE"/>
        </w:rPr>
        <w:t>Majandus</w:t>
      </w:r>
      <w:r w:rsidRPr="00D3052A">
        <w:rPr>
          <w:noProof/>
          <w:lang w:eastAsia="et-EE"/>
        </w:rPr>
        <w:t xml:space="preserve">- </w:t>
      </w:r>
      <w:r w:rsidRPr="00D3052A">
        <w:rPr>
          <w:noProof/>
          <w:lang w:val="en-GB" w:eastAsia="et-EE"/>
        </w:rPr>
        <w:t>ja</w:t>
      </w:r>
      <w:r w:rsidRPr="00D3052A">
        <w:rPr>
          <w:noProof/>
          <w:lang w:eastAsia="et-EE"/>
        </w:rPr>
        <w:t xml:space="preserve"> </w:t>
      </w:r>
      <w:r>
        <w:rPr>
          <w:noProof/>
          <w:lang w:val="en-GB" w:eastAsia="et-EE"/>
        </w:rPr>
        <w:t>rahalii</w:t>
      </w:r>
      <w:r>
        <w:rPr>
          <w:noProof/>
          <w:lang w:val="et-EE" w:eastAsia="et-EE"/>
        </w:rPr>
        <w:t>t</w:t>
      </w:r>
      <w:r>
        <w:rPr>
          <w:noProof/>
          <w:color w:val="0000FF"/>
          <w:lang w:eastAsia="et-EE"/>
        </w:rPr>
        <w:t xml:space="preserve">  </w:t>
      </w:r>
      <w:r w:rsidRPr="00890A48">
        <w:rPr>
          <w:noProof/>
          <w:lang w:eastAsia="et-EE"/>
        </w:rPr>
        <w:t>и с</w:t>
      </w:r>
      <w:r>
        <w:rPr>
          <w:noProof/>
          <w:lang w:eastAsia="et-EE"/>
        </w:rPr>
        <w:t xml:space="preserve"> вступившим в силу в марте 2014 года новым базовым законом государственного бюджета. П</w:t>
      </w:r>
      <w:r w:rsidRPr="00AF6B89">
        <w:t>ланирование бюджетной позиции с профицитом способствует обеспечению долгосрочной устойчивости</w:t>
      </w:r>
      <w:r w:rsidRPr="00AF6B89">
        <w:rPr>
          <w:color w:val="FF0000"/>
        </w:rPr>
        <w:t xml:space="preserve">  </w:t>
      </w:r>
      <w:r w:rsidRPr="00AF6B89">
        <w:t>бюджета.</w:t>
      </w:r>
    </w:p>
    <w:p w:rsidR="0016316F" w:rsidRDefault="0016316F" w:rsidP="00D3052A">
      <w:pPr>
        <w:spacing w:before="120" w:after="120"/>
        <w:jc w:val="both"/>
      </w:pPr>
      <w:r>
        <w:rPr>
          <w:i/>
        </w:rPr>
        <w:t xml:space="preserve">Приоритетами Правительства Республики на 2015 год являются:  </w:t>
      </w:r>
    </w:p>
    <w:p w:rsidR="0016316F" w:rsidRDefault="0016316F" w:rsidP="00D3052A">
      <w:pPr>
        <w:spacing w:before="120"/>
        <w:ind w:left="357" w:hanging="357"/>
        <w:jc w:val="both"/>
      </w:pPr>
      <w:r>
        <w:t>-   Уменьшение налоговой нагрузки по рабочей силе. Эффективная налоговая ставка по рабочей силе составляет 33,2 процента.</w:t>
      </w:r>
    </w:p>
    <w:p w:rsidR="0016316F" w:rsidRDefault="0016316F" w:rsidP="00D3052A">
      <w:pPr>
        <w:ind w:left="357" w:hanging="357"/>
        <w:jc w:val="both"/>
      </w:pPr>
      <w:r>
        <w:t>- Уменьшение детской бедности. Абсолютный размер детской бедности уменьшится до 8,4%.</w:t>
      </w:r>
    </w:p>
    <w:p w:rsidR="0016316F" w:rsidRDefault="0016316F" w:rsidP="00D3052A">
      <w:pPr>
        <w:ind w:left="357" w:hanging="357"/>
        <w:jc w:val="both"/>
      </w:pPr>
      <w:r>
        <w:t xml:space="preserve">- Укрепление безопасности Эстонии. Гарантирована готовность государства справляться с внутренними и внешними угрозами. Расходы на оборону сохранятся на уровне 2% от </w:t>
      </w:r>
      <w:r w:rsidRPr="003A5572">
        <w:rPr>
          <w:lang w:val="en-US"/>
        </w:rPr>
        <w:t>SKP</w:t>
      </w:r>
      <w:r>
        <w:t xml:space="preserve">. </w:t>
      </w:r>
    </w:p>
    <w:p w:rsidR="0016316F" w:rsidRDefault="0016316F" w:rsidP="00D3052A">
      <w:pPr>
        <w:spacing w:after="120"/>
        <w:ind w:left="357" w:hanging="357"/>
        <w:jc w:val="both"/>
      </w:pPr>
      <w:r>
        <w:t xml:space="preserve">- Устойчивые (стабильные) финансы государства. Бюджетная позиция правительственного сектора составляет 0,2%  структурного профицита. </w:t>
      </w:r>
    </w:p>
    <w:p w:rsidR="0016316F" w:rsidRPr="0095633E" w:rsidRDefault="0016316F" w:rsidP="00D3052A">
      <w:pPr>
        <w:spacing w:before="120" w:after="120"/>
        <w:jc w:val="both"/>
      </w:pPr>
      <w:r>
        <w:t xml:space="preserve">Целью правительства является достижение в 2015 году структурного профицита 0,2% от </w:t>
      </w:r>
      <w:r w:rsidRPr="003A5572">
        <w:rPr>
          <w:lang w:val="en-US"/>
        </w:rPr>
        <w:t>SKP</w:t>
      </w:r>
      <w:r>
        <w:t xml:space="preserve">, в 2016 году структурного равновесия, а в 2017 и 2018 году структурного профицита 0,2% от </w:t>
      </w:r>
      <w:r w:rsidRPr="003A5572">
        <w:rPr>
          <w:lang w:val="en-US"/>
        </w:rPr>
        <w:t>SKP</w:t>
      </w:r>
      <w:r>
        <w:t xml:space="preserve">. При достижении целей в 2017 году добиться номинального профицита бюджета в правительственном секторе, что даст возможность начать восстановление уменьшенных в период экономического кризиса резервов. На протяжении бюджетного </w:t>
      </w:r>
      <w:r w:rsidRPr="007311FB">
        <w:t>года воздерживаются от составления</w:t>
      </w:r>
      <w:r>
        <w:t xml:space="preserve"> позитивных дополнительных бюджетов, возможное дополнительное поступление доходов по налогам направляется в резервы. </w:t>
      </w:r>
    </w:p>
    <w:p w:rsidR="0016316F" w:rsidRPr="000F7061" w:rsidRDefault="0016316F" w:rsidP="00D3052A">
      <w:pPr>
        <w:spacing w:before="120" w:after="120"/>
        <w:jc w:val="both"/>
      </w:pPr>
      <w:r>
        <w:t xml:space="preserve">Основные показатели весеннего экономического прогноза 2014 года Министерства финансов приведены в нижеследующей таблице: </w:t>
      </w:r>
    </w:p>
    <w:p w:rsidR="0016316F" w:rsidRPr="009A43CA" w:rsidRDefault="0016316F" w:rsidP="00D3052A">
      <w:pPr>
        <w:pStyle w:val="Style4"/>
        <w:jc w:val="both"/>
        <w:rPr>
          <w:rFonts w:ascii="Times New Roman" w:hAnsi="Times New Roman"/>
          <w:b w:val="0"/>
          <w:i/>
          <w:noProof/>
          <w:sz w:val="22"/>
          <w:szCs w:val="22"/>
        </w:rPr>
      </w:pPr>
      <w:r w:rsidRPr="009A43CA">
        <w:rPr>
          <w:rFonts w:ascii="Times New Roman" w:hAnsi="Times New Roman"/>
          <w:b w:val="0"/>
          <w:bCs/>
          <w:i/>
          <w:noProof/>
          <w:color w:val="000000"/>
          <w:sz w:val="22"/>
          <w:szCs w:val="22"/>
        </w:rPr>
        <w:t>Väljavõtte R</w:t>
      </w:r>
      <w:r w:rsidRPr="009A43CA">
        <w:rPr>
          <w:rFonts w:ascii="Times New Roman" w:hAnsi="Times New Roman"/>
          <w:b w:val="0"/>
          <w:i/>
          <w:noProof/>
          <w:color w:val="000000"/>
          <w:sz w:val="22"/>
          <w:szCs w:val="22"/>
        </w:rPr>
        <w:t>ahandusministeeriumi 2014.aasta kevadisest majandusprognoosist</w:t>
      </w:r>
    </w:p>
    <w:tbl>
      <w:tblPr>
        <w:tblW w:w="8724" w:type="dxa"/>
        <w:jc w:val="center"/>
        <w:tblInd w:w="301" w:type="dxa"/>
        <w:tblCellMar>
          <w:left w:w="70" w:type="dxa"/>
          <w:right w:w="70" w:type="dxa"/>
        </w:tblCellMar>
        <w:tblLook w:val="0000" w:firstRow="0" w:lastRow="0" w:firstColumn="0" w:lastColumn="0" w:noHBand="0" w:noVBand="0"/>
      </w:tblPr>
      <w:tblGrid>
        <w:gridCol w:w="4404"/>
        <w:gridCol w:w="720"/>
        <w:gridCol w:w="720"/>
        <w:gridCol w:w="720"/>
        <w:gridCol w:w="720"/>
        <w:gridCol w:w="720"/>
        <w:gridCol w:w="720"/>
      </w:tblGrid>
      <w:tr w:rsidR="0016316F" w:rsidRPr="009A43CA" w:rsidTr="000D73A2">
        <w:trPr>
          <w:trHeight w:val="264"/>
          <w:jc w:val="center"/>
        </w:trPr>
        <w:tc>
          <w:tcPr>
            <w:tcW w:w="4404" w:type="dxa"/>
            <w:tcBorders>
              <w:top w:val="single" w:sz="4" w:space="0" w:color="auto"/>
              <w:left w:val="single" w:sz="4" w:space="0" w:color="auto"/>
              <w:bottom w:val="single" w:sz="4" w:space="0" w:color="auto"/>
              <w:right w:val="single" w:sz="4" w:space="0" w:color="auto"/>
            </w:tcBorders>
          </w:tcPr>
          <w:p w:rsidR="0016316F" w:rsidRPr="009A43CA" w:rsidRDefault="0016316F" w:rsidP="000D73A2">
            <w:pPr>
              <w:jc w:val="both"/>
              <w:rPr>
                <w:noProof/>
                <w:sz w:val="20"/>
                <w:szCs w:val="20"/>
                <w:lang w:val="en-GB"/>
              </w:rPr>
            </w:pPr>
            <w:r w:rsidRPr="009A43CA">
              <w:rPr>
                <w:noProof/>
                <w:sz w:val="20"/>
                <w:szCs w:val="20"/>
                <w:lang w:val="en-GB"/>
              </w:rPr>
              <w:t> </w:t>
            </w:r>
          </w:p>
        </w:tc>
        <w:tc>
          <w:tcPr>
            <w:tcW w:w="720" w:type="dxa"/>
            <w:tcBorders>
              <w:top w:val="single" w:sz="4" w:space="0" w:color="auto"/>
              <w:left w:val="nil"/>
              <w:bottom w:val="single" w:sz="4" w:space="0" w:color="auto"/>
              <w:right w:val="single" w:sz="4" w:space="0" w:color="auto"/>
            </w:tcBorders>
          </w:tcPr>
          <w:p w:rsidR="0016316F" w:rsidRPr="009A43CA" w:rsidRDefault="0016316F" w:rsidP="000D73A2">
            <w:pPr>
              <w:jc w:val="both"/>
              <w:rPr>
                <w:b/>
                <w:bCs/>
                <w:noProof/>
                <w:sz w:val="20"/>
                <w:szCs w:val="20"/>
                <w:lang w:val="et-EE"/>
              </w:rPr>
            </w:pPr>
            <w:r w:rsidRPr="009A43CA">
              <w:rPr>
                <w:b/>
                <w:bCs/>
                <w:noProof/>
                <w:sz w:val="20"/>
                <w:szCs w:val="20"/>
              </w:rPr>
              <w:t>201</w:t>
            </w:r>
            <w:r w:rsidRPr="009A43CA">
              <w:rPr>
                <w:b/>
                <w:bCs/>
                <w:noProof/>
                <w:sz w:val="20"/>
                <w:szCs w:val="20"/>
                <w:lang w:val="et-EE"/>
              </w:rPr>
              <w:t>3</w:t>
            </w:r>
          </w:p>
        </w:tc>
        <w:tc>
          <w:tcPr>
            <w:tcW w:w="720" w:type="dxa"/>
            <w:tcBorders>
              <w:top w:val="single" w:sz="4" w:space="0" w:color="auto"/>
              <w:left w:val="nil"/>
              <w:bottom w:val="single" w:sz="4" w:space="0" w:color="auto"/>
              <w:right w:val="single" w:sz="4" w:space="0" w:color="auto"/>
            </w:tcBorders>
          </w:tcPr>
          <w:p w:rsidR="0016316F" w:rsidRPr="009A43CA" w:rsidRDefault="0016316F" w:rsidP="000D73A2">
            <w:pPr>
              <w:jc w:val="both"/>
              <w:rPr>
                <w:b/>
                <w:bCs/>
                <w:noProof/>
                <w:sz w:val="20"/>
                <w:szCs w:val="20"/>
                <w:lang w:val="et-EE"/>
              </w:rPr>
            </w:pPr>
            <w:r w:rsidRPr="009A43CA">
              <w:rPr>
                <w:b/>
                <w:bCs/>
                <w:noProof/>
                <w:sz w:val="20"/>
                <w:szCs w:val="20"/>
              </w:rPr>
              <w:t>201</w:t>
            </w:r>
            <w:r w:rsidRPr="009A43CA">
              <w:rPr>
                <w:b/>
                <w:bCs/>
                <w:noProof/>
                <w:sz w:val="20"/>
                <w:szCs w:val="20"/>
                <w:lang w:val="et-EE"/>
              </w:rPr>
              <w:t>4</w:t>
            </w:r>
          </w:p>
        </w:tc>
        <w:tc>
          <w:tcPr>
            <w:tcW w:w="720" w:type="dxa"/>
            <w:tcBorders>
              <w:top w:val="single" w:sz="4" w:space="0" w:color="auto"/>
              <w:left w:val="nil"/>
              <w:bottom w:val="single" w:sz="4" w:space="0" w:color="auto"/>
              <w:right w:val="single" w:sz="4" w:space="0" w:color="auto"/>
            </w:tcBorders>
          </w:tcPr>
          <w:p w:rsidR="0016316F" w:rsidRPr="009A43CA" w:rsidRDefault="0016316F" w:rsidP="000D73A2">
            <w:pPr>
              <w:jc w:val="both"/>
              <w:rPr>
                <w:b/>
                <w:bCs/>
                <w:noProof/>
                <w:sz w:val="20"/>
                <w:szCs w:val="20"/>
                <w:lang w:val="et-EE"/>
              </w:rPr>
            </w:pPr>
            <w:r w:rsidRPr="009A43CA">
              <w:rPr>
                <w:b/>
                <w:bCs/>
                <w:noProof/>
                <w:sz w:val="20"/>
                <w:szCs w:val="20"/>
              </w:rPr>
              <w:t>201</w:t>
            </w:r>
            <w:r w:rsidRPr="009A43CA">
              <w:rPr>
                <w:b/>
                <w:bCs/>
                <w:noProof/>
                <w:sz w:val="20"/>
                <w:szCs w:val="20"/>
                <w:lang w:val="et-EE"/>
              </w:rPr>
              <w:t>5</w:t>
            </w:r>
          </w:p>
        </w:tc>
        <w:tc>
          <w:tcPr>
            <w:tcW w:w="720" w:type="dxa"/>
            <w:tcBorders>
              <w:top w:val="single" w:sz="4" w:space="0" w:color="auto"/>
              <w:left w:val="nil"/>
              <w:bottom w:val="single" w:sz="4" w:space="0" w:color="auto"/>
              <w:right w:val="single" w:sz="4" w:space="0" w:color="auto"/>
            </w:tcBorders>
          </w:tcPr>
          <w:p w:rsidR="0016316F" w:rsidRPr="009A43CA" w:rsidRDefault="0016316F" w:rsidP="000D73A2">
            <w:pPr>
              <w:jc w:val="both"/>
              <w:rPr>
                <w:b/>
                <w:bCs/>
                <w:noProof/>
                <w:sz w:val="20"/>
                <w:szCs w:val="20"/>
                <w:lang w:val="et-EE"/>
              </w:rPr>
            </w:pPr>
            <w:r w:rsidRPr="009A43CA">
              <w:rPr>
                <w:b/>
                <w:bCs/>
                <w:noProof/>
                <w:sz w:val="20"/>
                <w:szCs w:val="20"/>
              </w:rPr>
              <w:t>201</w:t>
            </w:r>
            <w:r w:rsidRPr="009A43CA">
              <w:rPr>
                <w:b/>
                <w:bCs/>
                <w:noProof/>
                <w:sz w:val="20"/>
                <w:szCs w:val="20"/>
                <w:lang w:val="et-EE"/>
              </w:rPr>
              <w:t>6</w:t>
            </w:r>
          </w:p>
        </w:tc>
        <w:tc>
          <w:tcPr>
            <w:tcW w:w="720" w:type="dxa"/>
            <w:tcBorders>
              <w:top w:val="single" w:sz="4" w:space="0" w:color="auto"/>
              <w:left w:val="nil"/>
              <w:bottom w:val="single" w:sz="4" w:space="0" w:color="auto"/>
              <w:right w:val="single" w:sz="4" w:space="0" w:color="auto"/>
            </w:tcBorders>
          </w:tcPr>
          <w:p w:rsidR="0016316F" w:rsidRPr="009A43CA" w:rsidRDefault="0016316F" w:rsidP="000D73A2">
            <w:pPr>
              <w:jc w:val="both"/>
              <w:rPr>
                <w:b/>
                <w:bCs/>
                <w:noProof/>
                <w:sz w:val="20"/>
                <w:szCs w:val="20"/>
                <w:lang w:val="et-EE"/>
              </w:rPr>
            </w:pPr>
            <w:r w:rsidRPr="009A43CA">
              <w:rPr>
                <w:b/>
                <w:bCs/>
                <w:noProof/>
                <w:sz w:val="20"/>
                <w:szCs w:val="20"/>
              </w:rPr>
              <w:t>201</w:t>
            </w:r>
            <w:r w:rsidRPr="009A43CA">
              <w:rPr>
                <w:b/>
                <w:bCs/>
                <w:noProof/>
                <w:sz w:val="20"/>
                <w:szCs w:val="20"/>
                <w:lang w:val="et-EE"/>
              </w:rPr>
              <w:t>7</w:t>
            </w:r>
          </w:p>
        </w:tc>
        <w:tc>
          <w:tcPr>
            <w:tcW w:w="720" w:type="dxa"/>
            <w:tcBorders>
              <w:top w:val="single" w:sz="4" w:space="0" w:color="auto"/>
              <w:left w:val="nil"/>
              <w:bottom w:val="single" w:sz="4" w:space="0" w:color="auto"/>
              <w:right w:val="single" w:sz="4" w:space="0" w:color="auto"/>
            </w:tcBorders>
          </w:tcPr>
          <w:p w:rsidR="0016316F" w:rsidRPr="009A43CA" w:rsidRDefault="0016316F" w:rsidP="000D73A2">
            <w:pPr>
              <w:jc w:val="both"/>
              <w:rPr>
                <w:b/>
                <w:bCs/>
                <w:noProof/>
                <w:sz w:val="20"/>
                <w:szCs w:val="20"/>
                <w:lang w:val="et-EE"/>
              </w:rPr>
            </w:pPr>
            <w:r w:rsidRPr="009A43CA">
              <w:rPr>
                <w:b/>
                <w:bCs/>
                <w:noProof/>
                <w:sz w:val="20"/>
                <w:szCs w:val="20"/>
              </w:rPr>
              <w:t>201</w:t>
            </w:r>
            <w:r w:rsidRPr="009A43CA">
              <w:rPr>
                <w:b/>
                <w:bCs/>
                <w:noProof/>
                <w:sz w:val="20"/>
                <w:szCs w:val="20"/>
                <w:lang w:val="et-EE"/>
              </w:rPr>
              <w:t>8</w:t>
            </w:r>
          </w:p>
        </w:tc>
      </w:tr>
      <w:tr w:rsidR="0016316F" w:rsidRPr="009A43CA" w:rsidTr="000D73A2">
        <w:trPr>
          <w:trHeight w:val="276"/>
          <w:jc w:val="center"/>
        </w:trPr>
        <w:tc>
          <w:tcPr>
            <w:tcW w:w="4404" w:type="dxa"/>
            <w:tcBorders>
              <w:top w:val="nil"/>
              <w:left w:val="nil"/>
              <w:bottom w:val="nil"/>
              <w:right w:val="nil"/>
            </w:tcBorders>
            <w:noWrap/>
            <w:vAlign w:val="bottom"/>
          </w:tcPr>
          <w:p w:rsidR="0016316F" w:rsidRPr="009A43CA" w:rsidRDefault="0016316F" w:rsidP="000D73A2">
            <w:pPr>
              <w:jc w:val="both"/>
              <w:rPr>
                <w:b/>
                <w:bCs/>
                <w:noProof/>
                <w:sz w:val="20"/>
                <w:szCs w:val="20"/>
              </w:rPr>
            </w:pPr>
            <w:r w:rsidRPr="009A43CA">
              <w:rPr>
                <w:b/>
                <w:bCs/>
                <w:noProof/>
                <w:sz w:val="20"/>
                <w:szCs w:val="20"/>
              </w:rPr>
              <w:t>Majanduse põhinäitajad (%)</w:t>
            </w:r>
          </w:p>
        </w:tc>
        <w:tc>
          <w:tcPr>
            <w:tcW w:w="720" w:type="dxa"/>
            <w:tcBorders>
              <w:top w:val="nil"/>
              <w:left w:val="nil"/>
              <w:bottom w:val="nil"/>
              <w:right w:val="nil"/>
            </w:tcBorders>
          </w:tcPr>
          <w:p w:rsidR="0016316F" w:rsidRPr="009A43CA" w:rsidRDefault="0016316F" w:rsidP="000D73A2">
            <w:pPr>
              <w:jc w:val="both"/>
              <w:rPr>
                <w:b/>
                <w:bCs/>
                <w:noProof/>
                <w:sz w:val="20"/>
                <w:szCs w:val="20"/>
              </w:rPr>
            </w:pPr>
          </w:p>
        </w:tc>
        <w:tc>
          <w:tcPr>
            <w:tcW w:w="720" w:type="dxa"/>
            <w:tcBorders>
              <w:top w:val="nil"/>
              <w:left w:val="nil"/>
              <w:bottom w:val="nil"/>
              <w:right w:val="nil"/>
            </w:tcBorders>
          </w:tcPr>
          <w:p w:rsidR="0016316F" w:rsidRPr="009A43CA" w:rsidRDefault="0016316F" w:rsidP="000D73A2">
            <w:pPr>
              <w:jc w:val="both"/>
              <w:rPr>
                <w:b/>
                <w:bCs/>
                <w:noProof/>
                <w:sz w:val="20"/>
                <w:szCs w:val="20"/>
              </w:rPr>
            </w:pPr>
          </w:p>
        </w:tc>
        <w:tc>
          <w:tcPr>
            <w:tcW w:w="720" w:type="dxa"/>
            <w:tcBorders>
              <w:top w:val="nil"/>
              <w:left w:val="nil"/>
              <w:bottom w:val="nil"/>
              <w:right w:val="nil"/>
            </w:tcBorders>
          </w:tcPr>
          <w:p w:rsidR="0016316F" w:rsidRPr="009A43CA" w:rsidRDefault="0016316F" w:rsidP="000D73A2">
            <w:pPr>
              <w:jc w:val="both"/>
              <w:rPr>
                <w:b/>
                <w:bCs/>
                <w:noProof/>
                <w:sz w:val="20"/>
                <w:szCs w:val="20"/>
              </w:rPr>
            </w:pPr>
          </w:p>
        </w:tc>
        <w:tc>
          <w:tcPr>
            <w:tcW w:w="720" w:type="dxa"/>
            <w:tcBorders>
              <w:top w:val="nil"/>
              <w:left w:val="nil"/>
              <w:bottom w:val="nil"/>
              <w:right w:val="nil"/>
            </w:tcBorders>
          </w:tcPr>
          <w:p w:rsidR="0016316F" w:rsidRPr="009A43CA" w:rsidRDefault="0016316F" w:rsidP="000D73A2">
            <w:pPr>
              <w:jc w:val="both"/>
              <w:rPr>
                <w:b/>
                <w:bCs/>
                <w:noProof/>
                <w:sz w:val="20"/>
                <w:szCs w:val="20"/>
              </w:rPr>
            </w:pPr>
          </w:p>
        </w:tc>
        <w:tc>
          <w:tcPr>
            <w:tcW w:w="720" w:type="dxa"/>
            <w:tcBorders>
              <w:top w:val="nil"/>
              <w:left w:val="nil"/>
              <w:bottom w:val="nil"/>
              <w:right w:val="nil"/>
            </w:tcBorders>
          </w:tcPr>
          <w:p w:rsidR="0016316F" w:rsidRPr="009A43CA" w:rsidRDefault="0016316F" w:rsidP="000D73A2">
            <w:pPr>
              <w:jc w:val="both"/>
              <w:rPr>
                <w:b/>
                <w:bCs/>
                <w:noProof/>
                <w:sz w:val="20"/>
                <w:szCs w:val="20"/>
              </w:rPr>
            </w:pPr>
          </w:p>
        </w:tc>
        <w:tc>
          <w:tcPr>
            <w:tcW w:w="720" w:type="dxa"/>
            <w:tcBorders>
              <w:top w:val="nil"/>
              <w:left w:val="nil"/>
              <w:bottom w:val="nil"/>
              <w:right w:val="nil"/>
            </w:tcBorders>
          </w:tcPr>
          <w:p w:rsidR="0016316F" w:rsidRPr="009A43CA" w:rsidRDefault="0016316F" w:rsidP="000D73A2">
            <w:pPr>
              <w:jc w:val="both"/>
              <w:rPr>
                <w:b/>
                <w:bCs/>
                <w:noProof/>
                <w:sz w:val="20"/>
                <w:szCs w:val="20"/>
              </w:rPr>
            </w:pPr>
          </w:p>
        </w:tc>
      </w:tr>
      <w:tr w:rsidR="0016316F" w:rsidRPr="009A43CA" w:rsidTr="000D73A2">
        <w:trPr>
          <w:trHeight w:val="276"/>
          <w:jc w:val="center"/>
        </w:trPr>
        <w:tc>
          <w:tcPr>
            <w:tcW w:w="4404" w:type="dxa"/>
            <w:tcBorders>
              <w:top w:val="single" w:sz="4" w:space="0" w:color="auto"/>
              <w:left w:val="single" w:sz="4" w:space="0" w:color="auto"/>
              <w:bottom w:val="single" w:sz="4" w:space="0" w:color="auto"/>
              <w:right w:val="single" w:sz="4" w:space="0" w:color="auto"/>
            </w:tcBorders>
            <w:noWrap/>
            <w:vAlign w:val="bottom"/>
          </w:tcPr>
          <w:p w:rsidR="0016316F" w:rsidRPr="009A43CA" w:rsidRDefault="0016316F" w:rsidP="000D73A2">
            <w:pPr>
              <w:jc w:val="both"/>
              <w:rPr>
                <w:noProof/>
                <w:sz w:val="20"/>
                <w:szCs w:val="20"/>
                <w:lang w:val="et-EE"/>
              </w:rPr>
            </w:pPr>
            <w:r w:rsidRPr="009A43CA">
              <w:rPr>
                <w:noProof/>
                <w:sz w:val="20"/>
                <w:szCs w:val="20"/>
                <w:lang w:val="et-EE"/>
              </w:rPr>
              <w:t xml:space="preserve"> </w:t>
            </w:r>
            <w:r w:rsidRPr="009A43CA">
              <w:rPr>
                <w:noProof/>
                <w:sz w:val="20"/>
                <w:szCs w:val="20"/>
              </w:rPr>
              <w:t xml:space="preserve">SKP </w:t>
            </w:r>
            <w:r w:rsidRPr="009A43CA">
              <w:rPr>
                <w:noProof/>
                <w:sz w:val="20"/>
                <w:szCs w:val="20"/>
                <w:lang w:val="et-EE"/>
              </w:rPr>
              <w:t>reaalkasv</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0,8</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2,0</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3,5</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3,6</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3,4</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3,2</w:t>
            </w:r>
          </w:p>
        </w:tc>
      </w:tr>
      <w:tr w:rsidR="0016316F" w:rsidRPr="009A43CA" w:rsidTr="000D73A2">
        <w:trPr>
          <w:trHeight w:val="276"/>
          <w:jc w:val="center"/>
        </w:trPr>
        <w:tc>
          <w:tcPr>
            <w:tcW w:w="4404" w:type="dxa"/>
            <w:tcBorders>
              <w:top w:val="nil"/>
              <w:left w:val="single" w:sz="4" w:space="0" w:color="auto"/>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 xml:space="preserve"> SKP nominaalkasv</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5,9</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4,9</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6,9</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6,8</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6,4</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6,1</w:t>
            </w:r>
          </w:p>
        </w:tc>
      </w:tr>
      <w:tr w:rsidR="0016316F" w:rsidRPr="009A43CA" w:rsidTr="000D73A2">
        <w:trPr>
          <w:trHeight w:val="276"/>
          <w:jc w:val="center"/>
        </w:trPr>
        <w:tc>
          <w:tcPr>
            <w:tcW w:w="4404" w:type="dxa"/>
            <w:tcBorders>
              <w:top w:val="nil"/>
              <w:left w:val="single" w:sz="4" w:space="0" w:color="auto"/>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 xml:space="preserve"> SKP jooksevhindades (mld eurot)</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18,4</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19,3</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20,7</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22,1</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23,5</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24,9</w:t>
            </w:r>
          </w:p>
        </w:tc>
      </w:tr>
      <w:tr w:rsidR="0016316F" w:rsidRPr="009A43CA" w:rsidTr="000D73A2">
        <w:trPr>
          <w:trHeight w:val="276"/>
          <w:jc w:val="center"/>
        </w:trPr>
        <w:tc>
          <w:tcPr>
            <w:tcW w:w="4404" w:type="dxa"/>
            <w:tcBorders>
              <w:top w:val="nil"/>
              <w:left w:val="single" w:sz="4" w:space="0" w:color="auto"/>
              <w:bottom w:val="single" w:sz="4" w:space="0" w:color="auto"/>
              <w:right w:val="single" w:sz="4" w:space="0" w:color="auto"/>
            </w:tcBorders>
            <w:vAlign w:val="bottom"/>
          </w:tcPr>
          <w:p w:rsidR="0016316F" w:rsidRPr="009A43CA" w:rsidRDefault="0016316F" w:rsidP="000D73A2">
            <w:pPr>
              <w:jc w:val="both"/>
              <w:rPr>
                <w:noProof/>
                <w:sz w:val="20"/>
                <w:szCs w:val="20"/>
              </w:rPr>
            </w:pPr>
            <w:r w:rsidRPr="009A43CA">
              <w:rPr>
                <w:noProof/>
                <w:sz w:val="20"/>
                <w:szCs w:val="20"/>
                <w:lang w:val="et-EE"/>
              </w:rPr>
              <w:t xml:space="preserve"> Tarbijahinnaindeks</w:t>
            </w:r>
            <w:r w:rsidRPr="009A43CA">
              <w:rPr>
                <w:noProof/>
                <w:sz w:val="20"/>
                <w:szCs w:val="20"/>
              </w:rPr>
              <w:t xml:space="preserve"> </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2,8</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1,4</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2,7</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2,8</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2,8</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2,8</w:t>
            </w:r>
          </w:p>
        </w:tc>
      </w:tr>
      <w:tr w:rsidR="0016316F" w:rsidRPr="009A43CA" w:rsidTr="000D73A2">
        <w:trPr>
          <w:trHeight w:val="276"/>
          <w:jc w:val="center"/>
        </w:trPr>
        <w:tc>
          <w:tcPr>
            <w:tcW w:w="4404" w:type="dxa"/>
            <w:tcBorders>
              <w:top w:val="nil"/>
              <w:left w:val="single" w:sz="4" w:space="0" w:color="auto"/>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 xml:space="preserve"> Tööhõive (15-74-aastased, tuhat)</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621,4</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622,5</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624,5</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624,0</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622,0</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619,0</w:t>
            </w:r>
          </w:p>
        </w:tc>
      </w:tr>
      <w:tr w:rsidR="0016316F" w:rsidRPr="009A43CA" w:rsidTr="000D73A2">
        <w:trPr>
          <w:trHeight w:val="276"/>
          <w:jc w:val="center"/>
        </w:trPr>
        <w:tc>
          <w:tcPr>
            <w:tcW w:w="4404" w:type="dxa"/>
            <w:tcBorders>
              <w:top w:val="nil"/>
              <w:left w:val="single" w:sz="4" w:space="0" w:color="auto"/>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 xml:space="preserve"> Tööhõive kasv</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1,0</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0,2</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0,3</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-0,1</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-0,3</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-0,5</w:t>
            </w:r>
          </w:p>
        </w:tc>
      </w:tr>
      <w:tr w:rsidR="0016316F" w:rsidRPr="009A43CA" w:rsidTr="000D73A2">
        <w:trPr>
          <w:trHeight w:val="276"/>
          <w:jc w:val="center"/>
        </w:trPr>
        <w:tc>
          <w:tcPr>
            <w:tcW w:w="4404" w:type="dxa"/>
            <w:tcBorders>
              <w:top w:val="nil"/>
              <w:left w:val="single" w:sz="4" w:space="0" w:color="auto"/>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 xml:space="preserve"> Keskmine palk (eurot)</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948</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1007</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1071</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1139</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1213</w:t>
            </w:r>
          </w:p>
        </w:tc>
        <w:tc>
          <w:tcPr>
            <w:tcW w:w="720" w:type="dxa"/>
            <w:tcBorders>
              <w:top w:val="nil"/>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1293</w:t>
            </w:r>
          </w:p>
        </w:tc>
      </w:tr>
      <w:tr w:rsidR="0016316F" w:rsidRPr="009A43CA" w:rsidTr="000D73A2">
        <w:trPr>
          <w:trHeight w:val="276"/>
          <w:jc w:val="center"/>
        </w:trPr>
        <w:tc>
          <w:tcPr>
            <w:tcW w:w="4404" w:type="dxa"/>
            <w:tcBorders>
              <w:top w:val="single" w:sz="4" w:space="0" w:color="auto"/>
              <w:left w:val="single" w:sz="4" w:space="0" w:color="auto"/>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lastRenderedPageBreak/>
              <w:t xml:space="preserve"> Palga reaalkasv</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4,9</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4,8</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3,5</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3,5</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3,6</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3,7</w:t>
            </w:r>
          </w:p>
        </w:tc>
      </w:tr>
      <w:tr w:rsidR="0016316F" w:rsidRPr="009A43CA" w:rsidTr="000D73A2">
        <w:trPr>
          <w:trHeight w:val="276"/>
          <w:jc w:val="center"/>
        </w:trPr>
        <w:tc>
          <w:tcPr>
            <w:tcW w:w="4404" w:type="dxa"/>
            <w:tcBorders>
              <w:top w:val="single" w:sz="4" w:space="0" w:color="auto"/>
              <w:left w:val="single" w:sz="4" w:space="0" w:color="auto"/>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 xml:space="preserve"> Palga nominaalkasv</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7,8</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6,2</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6,3</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6,4</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6,5</w:t>
            </w:r>
          </w:p>
        </w:tc>
        <w:tc>
          <w:tcPr>
            <w:tcW w:w="720" w:type="dxa"/>
            <w:tcBorders>
              <w:top w:val="single" w:sz="4" w:space="0" w:color="auto"/>
              <w:left w:val="nil"/>
              <w:bottom w:val="single" w:sz="4" w:space="0" w:color="auto"/>
              <w:right w:val="single" w:sz="4" w:space="0" w:color="auto"/>
            </w:tcBorders>
            <w:vAlign w:val="bottom"/>
          </w:tcPr>
          <w:p w:rsidR="0016316F" w:rsidRPr="009A43CA" w:rsidRDefault="0016316F" w:rsidP="000D73A2">
            <w:pPr>
              <w:jc w:val="both"/>
              <w:rPr>
                <w:noProof/>
                <w:sz w:val="20"/>
                <w:szCs w:val="20"/>
                <w:lang w:val="et-EE"/>
              </w:rPr>
            </w:pPr>
            <w:r w:rsidRPr="009A43CA">
              <w:rPr>
                <w:noProof/>
                <w:sz w:val="20"/>
                <w:szCs w:val="20"/>
                <w:lang w:val="et-EE"/>
              </w:rPr>
              <w:t>6,6</w:t>
            </w:r>
          </w:p>
        </w:tc>
      </w:tr>
    </w:tbl>
    <w:p w:rsidR="0016316F" w:rsidRDefault="0016316F" w:rsidP="00D3052A">
      <w:pPr>
        <w:shd w:val="clear" w:color="auto" w:fill="FFFFFF"/>
        <w:autoSpaceDE w:val="0"/>
        <w:autoSpaceDN w:val="0"/>
        <w:adjustRightInd w:val="0"/>
        <w:spacing w:before="120" w:after="120"/>
        <w:jc w:val="both"/>
      </w:pPr>
      <w:r w:rsidRPr="00AA5C82">
        <w:rPr>
          <w:noProof/>
        </w:rPr>
        <w:t xml:space="preserve">Согласно </w:t>
      </w:r>
      <w:r>
        <w:t>весеннему экономическому прогнозу 2014 года Министерства финансов,</w:t>
      </w:r>
      <w:r w:rsidRPr="00AA5C82">
        <w:rPr>
          <w:noProof/>
          <w:color w:val="0000FF"/>
        </w:rPr>
        <w:t xml:space="preserve"> </w:t>
      </w:r>
      <w:r>
        <w:rPr>
          <w:noProof/>
        </w:rPr>
        <w:t xml:space="preserve">реальный ежегодный рост экономики в 2015-2018 годы </w:t>
      </w:r>
      <w:r w:rsidRPr="00AA5C82">
        <w:rPr>
          <w:noProof/>
        </w:rPr>
        <w:t xml:space="preserve">должен </w:t>
      </w:r>
      <w:r>
        <w:rPr>
          <w:noProof/>
        </w:rPr>
        <w:t xml:space="preserve">оставаться в интервале 3,2% - 3,6% при условии, что вместе с улучшением экономического состояния начнут также расти инвестиционная активность и смелость частных потребителей. Риски роста экономики связаны в основном с ситуацией на Украине, точнее оценить экономическое влияние до стабилизации внешней политики еще  трудно, Министерство финансов прослеживает поступление налогов и исполнение бюджета каждый месяц, и при необходимости реагирует. </w:t>
      </w:r>
      <w:proofErr w:type="gramStart"/>
      <w:r>
        <w:rPr>
          <w:noProof/>
        </w:rPr>
        <w:t>Рост потребительских цен ускорится в 2015 году до 2,7%, предполагая, что в ценах на сырье не возникнет больших колебаний, рост потребительских цен стабилизируется на уровне 2,8% в 2016-2018 г.г.  Опираясь на результаты последней переписи населения есть основание предположить</w:t>
      </w:r>
      <w:r w:rsidRPr="00621E9D">
        <w:rPr>
          <w:noProof/>
        </w:rPr>
        <w:t>, что начиная с 2016 года начнет все-же уменьшаться в более быстром темпе число незанятых, что также неизбежно ограничивает возможности роста экономики</w:t>
      </w:r>
      <w:proofErr w:type="gramEnd"/>
      <w:r w:rsidRPr="00621E9D">
        <w:rPr>
          <w:noProof/>
        </w:rPr>
        <w:t xml:space="preserve"> Эстонии.</w:t>
      </w:r>
      <w:r>
        <w:rPr>
          <w:noProof/>
          <w:color w:val="FF0000"/>
        </w:rPr>
        <w:t xml:space="preserve">  </w:t>
      </w:r>
      <w:r>
        <w:rPr>
          <w:noProof/>
        </w:rPr>
        <w:t>Реальный рост зарплаты в 2015-2018 годы составит 3,5-3,7%. Целью правительства является сохранить налоговую нагрузку на уровне до последнего экономического кризиса (примерно  3</w:t>
      </w:r>
      <w:r>
        <w:t xml:space="preserve">2% от </w:t>
      </w:r>
      <w:r w:rsidRPr="003A5572">
        <w:rPr>
          <w:lang w:val="en-US"/>
        </w:rPr>
        <w:t>SKP</w:t>
      </w:r>
      <w:r>
        <w:t xml:space="preserve">), уменьшив связанные с рабочей силой налоги. </w:t>
      </w:r>
      <w:proofErr w:type="gramStart"/>
      <w:r>
        <w:t>Налоговую нагрузку по рабочей силе уменьшат налоговые изменения: уменьшение ставки подоходного налога в 2015 году до 20%, ступенчатое увеличение необлагаемого дохода к 2018 году до 184 евро в месяц (в 2015 году планируется увеличение необлагаемого дохода с 144 евро на 10 евро), уменьшение налога страхования от безработицы с 3% до 2,4% в 2015 году и увеличение дополнительного необлагаемого дохода пенсионеров</w:t>
      </w:r>
      <w:proofErr w:type="gramEnd"/>
      <w:r>
        <w:t xml:space="preserve"> до 220 евро в 2015 году. </w:t>
      </w:r>
    </w:p>
    <w:p w:rsidR="0016316F" w:rsidRDefault="0016316F" w:rsidP="00D3052A">
      <w:pPr>
        <w:shd w:val="clear" w:color="auto" w:fill="FFFFFF"/>
        <w:autoSpaceDE w:val="0"/>
        <w:autoSpaceDN w:val="0"/>
        <w:adjustRightInd w:val="0"/>
        <w:spacing w:after="120"/>
        <w:jc w:val="both"/>
      </w:pPr>
      <w:r>
        <w:t xml:space="preserve">Правительство Эстонской Республики вводит с 1 января 2015 года минимальную часовую ставку 2,34 евро и минимальную месячную зарплату при полной нагрузке 390 евро (в 2014 году минимальная часовая тарифная ставка составляет 2,13 евро и минимальная месячная зарплата при полной нагрузке 355 евро). Начиная с 2015 года,  увеличится универсальное детское пособие на первого и второго ребенка до 45 евро, а на третьего и последующих детей до 100 евро. Дополнительно увеличивается прожиточное пособие для семьи с одним ребенком до 45 евро, и для семьи с двумя и более детьми до 90 евро. </w:t>
      </w:r>
    </w:p>
    <w:p w:rsidR="0016316F" w:rsidRDefault="0016316F" w:rsidP="00D3052A">
      <w:pPr>
        <w:shd w:val="clear" w:color="auto" w:fill="FFFFFF"/>
        <w:autoSpaceDE w:val="0"/>
        <w:autoSpaceDN w:val="0"/>
        <w:adjustRightInd w:val="0"/>
        <w:spacing w:after="120"/>
        <w:jc w:val="both"/>
        <w:rPr>
          <w:lang w:val="et-EE"/>
        </w:rPr>
      </w:pPr>
      <w:r>
        <w:t xml:space="preserve">Кредитная нагрузка или отношение кредитов к </w:t>
      </w:r>
      <w:r w:rsidRPr="003A5572">
        <w:rPr>
          <w:lang w:val="en-US"/>
        </w:rPr>
        <w:t>SKP</w:t>
      </w:r>
      <w:r>
        <w:t xml:space="preserve"> уменьшится в последующие годы, в 2015 году до 9,3% от </w:t>
      </w:r>
      <w:r w:rsidRPr="003A5572">
        <w:rPr>
          <w:lang w:val="en-US"/>
        </w:rPr>
        <w:t>SKP</w:t>
      </w:r>
      <w:r>
        <w:t xml:space="preserve">, а к 2018 году - </w:t>
      </w:r>
      <w:proofErr w:type="gramStart"/>
      <w:r>
        <w:t>до</w:t>
      </w:r>
      <w:proofErr w:type="gramEnd"/>
      <w:r>
        <w:t xml:space="preserve"> 7,9% от </w:t>
      </w:r>
      <w:r w:rsidRPr="003A5572">
        <w:rPr>
          <w:lang w:val="en-US"/>
        </w:rPr>
        <w:t>SKP</w:t>
      </w:r>
      <w:r>
        <w:t xml:space="preserve">. Новых кредитов государство брать не будет, а будет возвращать старые кредиты, при этом решения о взятии или не взятии кредитов принимаются, исходя из фактических денежных потоков в соответствующем году. </w:t>
      </w:r>
      <w:bookmarkEnd w:id="1"/>
      <w:bookmarkEnd w:id="2"/>
      <w:bookmarkEnd w:id="3"/>
      <w:bookmarkEnd w:id="4"/>
      <w:bookmarkEnd w:id="5"/>
    </w:p>
    <w:p w:rsidR="0016316F" w:rsidRPr="00CB3382" w:rsidRDefault="0016316F" w:rsidP="00D3052A">
      <w:pPr>
        <w:autoSpaceDE w:val="0"/>
        <w:autoSpaceDN w:val="0"/>
        <w:adjustRightInd w:val="0"/>
        <w:spacing w:after="120"/>
        <w:jc w:val="both"/>
        <w:rPr>
          <w:noProof/>
        </w:rPr>
      </w:pPr>
      <w:r w:rsidRPr="00CB3382">
        <w:rPr>
          <w:b/>
          <w:noProof/>
        </w:rPr>
        <w:t xml:space="preserve">Рекомендации Европейской комиссии  </w:t>
      </w:r>
    </w:p>
    <w:p w:rsidR="0016316F" w:rsidRPr="00CB3382" w:rsidRDefault="0016316F" w:rsidP="00D3052A">
      <w:pPr>
        <w:autoSpaceDE w:val="0"/>
        <w:autoSpaceDN w:val="0"/>
        <w:adjustRightInd w:val="0"/>
        <w:jc w:val="both"/>
        <w:rPr>
          <w:noProof/>
        </w:rPr>
      </w:pPr>
      <w:r w:rsidRPr="00CB3382">
        <w:rPr>
          <w:noProof/>
        </w:rPr>
        <w:t>Европейская комиссия 02.06.2014 года рекомендует Эстонии применить в период времени 2014-2015 гг следующие методы:</w:t>
      </w:r>
    </w:p>
    <w:p w:rsidR="0016316F" w:rsidRPr="00CB3382" w:rsidRDefault="0016316F" w:rsidP="00D3052A">
      <w:pPr>
        <w:autoSpaceDE w:val="0"/>
        <w:autoSpaceDN w:val="0"/>
        <w:adjustRightInd w:val="0"/>
        <w:jc w:val="both"/>
        <w:rPr>
          <w:noProof/>
        </w:rPr>
      </w:pPr>
      <w:r>
        <w:rPr>
          <w:noProof/>
        </w:rPr>
        <w:t xml:space="preserve">1. </w:t>
      </w:r>
      <w:r w:rsidRPr="00CB3382">
        <w:rPr>
          <w:noProof/>
        </w:rPr>
        <w:t>Усилить бюджетные методы 2014 года</w:t>
      </w:r>
      <w:r w:rsidRPr="00E37305">
        <w:rPr>
          <w:noProof/>
        </w:rPr>
        <w:t xml:space="preserve"> </w:t>
      </w:r>
      <w:r w:rsidRPr="00CB3382">
        <w:rPr>
          <w:noProof/>
        </w:rPr>
        <w:t xml:space="preserve">согласно  весеннему прогнозу комиссии, учитывая разрыв 0,3 % от </w:t>
      </w:r>
      <w:r w:rsidRPr="00CB3382">
        <w:rPr>
          <w:noProof/>
          <w:lang w:val="et-EE"/>
        </w:rPr>
        <w:t>SKP</w:t>
      </w:r>
      <w:r w:rsidRPr="00CB3382">
        <w:rPr>
          <w:noProof/>
        </w:rPr>
        <w:t xml:space="preserve">, что приводит к существенному </w:t>
      </w:r>
      <w:r>
        <w:rPr>
          <w:noProof/>
        </w:rPr>
        <w:t xml:space="preserve">риску отклонения </w:t>
      </w:r>
      <w:r w:rsidRPr="00CB3382">
        <w:rPr>
          <w:noProof/>
        </w:rPr>
        <w:t>от требований пакта стабильности и роста. Существенно усилить бюджетную стратегию, чтобы обеспечить достижение в 2015</w:t>
      </w:r>
      <w:r>
        <w:rPr>
          <w:noProof/>
        </w:rPr>
        <w:t xml:space="preserve"> году бюджетных целей на среднесроч</w:t>
      </w:r>
      <w:r w:rsidRPr="00CB3382">
        <w:rPr>
          <w:noProof/>
        </w:rPr>
        <w:t>ный период и их соблюдение в дальнейшем. Дополнить правила уравновешивания бюдже</w:t>
      </w:r>
      <w:r>
        <w:rPr>
          <w:noProof/>
        </w:rPr>
        <w:t>та более связанными среднесрочными</w:t>
      </w:r>
      <w:r w:rsidRPr="00CB3382">
        <w:rPr>
          <w:noProof/>
        </w:rPr>
        <w:t xml:space="preserve"> расходными целями  </w:t>
      </w:r>
      <w:r w:rsidRPr="00CB3382">
        <w:rPr>
          <w:noProof/>
        </w:rPr>
        <w:lastRenderedPageBreak/>
        <w:t>в рамках общей</w:t>
      </w:r>
      <w:r>
        <w:rPr>
          <w:noProof/>
        </w:rPr>
        <w:t xml:space="preserve"> концепции бюджета на среднесрочный</w:t>
      </w:r>
      <w:r w:rsidRPr="00CB3382">
        <w:rPr>
          <w:noProof/>
        </w:rPr>
        <w:t xml:space="preserve"> период и продолжить эффективность расходов в публичном секторе. </w:t>
      </w:r>
    </w:p>
    <w:p w:rsidR="0016316F" w:rsidRPr="00CB3382" w:rsidRDefault="0016316F" w:rsidP="00D3052A">
      <w:pPr>
        <w:autoSpaceDE w:val="0"/>
        <w:autoSpaceDN w:val="0"/>
        <w:adjustRightInd w:val="0"/>
        <w:jc w:val="both"/>
        <w:rPr>
          <w:noProof/>
        </w:rPr>
      </w:pPr>
      <w:r>
        <w:rPr>
          <w:noProof/>
        </w:rPr>
        <w:t xml:space="preserve">2. </w:t>
      </w:r>
      <w:r w:rsidRPr="00CB3382">
        <w:rPr>
          <w:noProof/>
        </w:rPr>
        <w:t xml:space="preserve">Увеличить стимулы в работе с помощью методов, направленных на работников с низкой зарплатой. Направить приводящие к активизации усилия на людей, больше всего удаленных от рынка труда, обеспечивая прежде всего своевременное принятие и внедрение реформы рабочей силы. Увеличить эффективность семейной политики и расходования средств, улучшить в то же время доступность услуг по уходу за детьми и возможность использования. Использовать согласованные методы для содействия экономическому развитию и предпринимательству в тех областях, где преобладает большая безработица. </w:t>
      </w:r>
    </w:p>
    <w:p w:rsidR="0016316F" w:rsidRPr="00CB3382" w:rsidRDefault="0016316F" w:rsidP="00D3052A">
      <w:pPr>
        <w:autoSpaceDE w:val="0"/>
        <w:autoSpaceDN w:val="0"/>
        <w:adjustRightInd w:val="0"/>
        <w:jc w:val="both"/>
        <w:rPr>
          <w:noProof/>
        </w:rPr>
      </w:pPr>
      <w:r>
        <w:rPr>
          <w:noProof/>
        </w:rPr>
        <w:t xml:space="preserve">3. </w:t>
      </w:r>
      <w:r w:rsidRPr="00CB3382">
        <w:rPr>
          <w:noProof/>
        </w:rPr>
        <w:t>Обеспечить соответствие системы образования и школьной системы потребностям рынка труда, поднять уровень навыков и квалификации, расширяя методы постоянного обучения и систематически увеличивая участие в профессиональном обучении и дополнительной подготовке, в том числе в производственной практике. Еще больше усилить приоритетность и специализацию научной деятельности и инновационных систем, а также углубить сотрудничество предпринимателей, высших школ и научных учреждений, чтобы содействовать улучшение международной конкурентоспособности.</w:t>
      </w:r>
    </w:p>
    <w:p w:rsidR="0016316F" w:rsidRPr="00183872" w:rsidRDefault="0016316F" w:rsidP="00D3052A">
      <w:pPr>
        <w:autoSpaceDE w:val="0"/>
        <w:autoSpaceDN w:val="0"/>
        <w:adjustRightInd w:val="0"/>
        <w:jc w:val="both"/>
        <w:rPr>
          <w:noProof/>
        </w:rPr>
      </w:pPr>
      <w:r>
        <w:rPr>
          <w:noProof/>
        </w:rPr>
        <w:t xml:space="preserve">4. </w:t>
      </w:r>
      <w:r w:rsidRPr="00183872">
        <w:rPr>
          <w:noProof/>
        </w:rPr>
        <w:t xml:space="preserve">Приложить больше усилий для поднятия эффективности энергии, прежде всего в части жилых и производственных зданий. Существенно увеличить стимулы в транспортном секторе, чтобы содействовать движению с малой ресурсоемкостью. Продолжить развитие с соседями из стран.членов ЕС трансграничных энергетических объединений, чтобы разнообразить источники энергии и способствовать конкуренции через лучшее интегрирование энергетических рынков Балтийских стран. </w:t>
      </w:r>
    </w:p>
    <w:p w:rsidR="0016316F" w:rsidRPr="00CB3382" w:rsidRDefault="0016316F" w:rsidP="00D3052A">
      <w:pPr>
        <w:autoSpaceDE w:val="0"/>
        <w:autoSpaceDN w:val="0"/>
        <w:adjustRightInd w:val="0"/>
        <w:spacing w:after="240"/>
        <w:jc w:val="both"/>
        <w:rPr>
          <w:noProof/>
        </w:rPr>
      </w:pPr>
      <w:r>
        <w:rPr>
          <w:noProof/>
        </w:rPr>
        <w:t xml:space="preserve">5. </w:t>
      </w:r>
      <w:r w:rsidRPr="00CB3382">
        <w:rPr>
          <w:noProof/>
        </w:rPr>
        <w:t xml:space="preserve">Лучше уравновешивать доходы местных самоуправлений и возложенные на них обязательства. </w:t>
      </w:r>
      <w:proofErr w:type="gramStart"/>
      <w:r w:rsidRPr="00CB3382">
        <w:rPr>
          <w:noProof/>
        </w:rPr>
        <w:t xml:space="preserve">Изменить деятельность местных самоуправлений на более эффективную и обеспечить предоставление </w:t>
      </w:r>
      <w:r>
        <w:rPr>
          <w:noProof/>
        </w:rPr>
        <w:t xml:space="preserve">качественных </w:t>
      </w:r>
      <w:r w:rsidRPr="00CB3382">
        <w:rPr>
          <w:noProof/>
        </w:rPr>
        <w:t xml:space="preserve">публичных услуг на местном уровне, прежде всего </w:t>
      </w:r>
      <w:r>
        <w:rPr>
          <w:noProof/>
        </w:rPr>
        <w:t>предоставление</w:t>
      </w:r>
      <w:r w:rsidRPr="00CB3382">
        <w:rPr>
          <w:noProof/>
        </w:rPr>
        <w:t xml:space="preserve"> дополнительных социальных услуг.    </w:t>
      </w:r>
      <w:proofErr w:type="gramEnd"/>
    </w:p>
    <w:p w:rsidR="0016316F" w:rsidRPr="008D5E96" w:rsidRDefault="0016316F" w:rsidP="00D3052A">
      <w:pPr>
        <w:spacing w:after="120"/>
        <w:jc w:val="both"/>
        <w:rPr>
          <w:b/>
        </w:rPr>
      </w:pPr>
      <w:r w:rsidRPr="008D5E96">
        <w:rPr>
          <w:b/>
          <w:lang w:val="et-EE"/>
        </w:rPr>
        <w:t xml:space="preserve">6.2.2 </w:t>
      </w:r>
      <w:r w:rsidRPr="008D5E96">
        <w:rPr>
          <w:b/>
        </w:rPr>
        <w:t>Бюджетная позиция местных самоуправлений</w:t>
      </w:r>
    </w:p>
    <w:p w:rsidR="0016316F" w:rsidRPr="008D5E96" w:rsidRDefault="0016316F" w:rsidP="00D3052A">
      <w:pPr>
        <w:spacing w:after="120"/>
        <w:jc w:val="both"/>
      </w:pPr>
      <w:r w:rsidRPr="008D5E96">
        <w:t>Единицы местного самоуправления (2</w:t>
      </w:r>
      <w:r w:rsidRPr="008D5E96">
        <w:rPr>
          <w:lang w:val="et-EE"/>
        </w:rPr>
        <w:t>15</w:t>
      </w:r>
      <w:r w:rsidRPr="008D5E96">
        <w:t xml:space="preserve"> единиц) выполняют важную роль в исполнении задач публичного сектора. Вне зависимости от величины выполняются одинаковые задачи</w:t>
      </w:r>
      <w:r w:rsidRPr="008D5E96">
        <w:rPr>
          <w:lang w:val="et-EE"/>
        </w:rPr>
        <w:t>.</w:t>
      </w:r>
      <w:r w:rsidRPr="008D5E96">
        <w:t xml:space="preserve"> Общее управление охватывает расходы на содержание городской и волостной управы, а также городского и волостного собрания. Хозяйственные расходы (в том числе жилищное и коммунальное хозяйство) состоят в основном из расходов на городской или волостной общественный транспорт, на содержание волостных дорог и городских улиц, на организацию водоснабжения и на освещение улиц. Социальная защита обеспечивает содержание домов попечения, оказание социальной помощи и социальных услуг, а также социальную защиту семей. К области образования относится содержание школ и детских садов. Досуг, культура и религия охватывают содержание  школ по интересам, домов культуры, библиотек, музеев и спортивных сооружений, а также работу с молодежью. Оставшиеся области составляют в расходах единиц местного самоуправления меньшую часть – к ним относятся, например, благоустройство, а также содержание отходов и организация обращения со сточными водами. В целом объём этих расходов достиг в 2013 году 1638 млн. евро (в т.ч. 75 млн. евро оплата по обязательствам). Из них 63 % составили расходы по персоналу и хозяйственные расходы. </w:t>
      </w:r>
    </w:p>
    <w:p w:rsidR="0016316F" w:rsidRPr="008D5E96" w:rsidRDefault="0016316F" w:rsidP="00D3052A">
      <w:pPr>
        <w:shd w:val="clear" w:color="auto" w:fill="FFFFFF"/>
        <w:spacing w:after="120"/>
        <w:jc w:val="both"/>
      </w:pPr>
      <w:r w:rsidRPr="008D5E96">
        <w:lastRenderedPageBreak/>
        <w:t xml:space="preserve">Бюджеты единиц местного самоуправления независимые, местные самоуправления сами принимают решение по их составлению. Основными видами доходов являются подоходный налог и дотации из государственного бюджета.  Фонд выравнивания предусмотрен для унификации их бюджетных возможностей. Фонд поддержки состоит в основном из пособия учителям на расходы по заработной плате, на школьные обеды, а также для выплаты пособия по бедности. Дополнительно единицы местного самоуправления получают пособия на содержание местных дорог, а также они имеют возможность ходатайствовать о пособии на проекты из многих источников. Другие собственные доходы охватывают в основном поступления от земельного налога и от оплаты за окружающую среду или от продажи товаров и услуг. </w:t>
      </w:r>
    </w:p>
    <w:p w:rsidR="0016316F" w:rsidRPr="008D5E96" w:rsidRDefault="0016316F" w:rsidP="00D3052A">
      <w:pPr>
        <w:shd w:val="clear" w:color="auto" w:fill="FFFFFF"/>
        <w:spacing w:after="120"/>
        <w:jc w:val="both"/>
      </w:pPr>
      <w:r w:rsidRPr="008D5E96">
        <w:t xml:space="preserve">Единицы местного самоуправления обязаны были к ноябрю 2013 года составить бюджетную стратегию на период 2014 – 2017 годы. В стратегии при планировании доходов и расходов остались консервативными. Например, предполагается в этот период поступление подоходного налога в целом на 0,16 млд евро меньше, чем прогнозирует Министерство финансов. Расходы по заработной плате планируется наращивать в среднем на 2,2 % в год, что остается существенно ниже прогнозируемого роста средней зарплаты по государству (в среднем 6,4 % в год). Для роста хозяйственных расходов учитывается в среднем 2,0 % в год. По росту зарплаты и давлению инфляции можно предположить текущую корректировку расходов в сторону увеличения. Осторожными были и при планировании инвестиций на период 2015 – 2017 гг. В среднем на инвестиции планируется использовать собственные средства 117 </w:t>
      </w:r>
      <w:proofErr w:type="gramStart"/>
      <w:r w:rsidRPr="008D5E96">
        <w:t>млн</w:t>
      </w:r>
      <w:proofErr w:type="gramEnd"/>
      <w:r w:rsidRPr="008D5E96">
        <w:t xml:space="preserve"> евро в год, что остается на таком же уровне как и в период 2010 – 2013 гг. В результате консервативного планирования запрограммировано добиться начиная с 2016 года профицита. Это дает задел в соответствующем году для наращивания расходов. </w:t>
      </w:r>
    </w:p>
    <w:p w:rsidR="0016316F" w:rsidRPr="008D5E96" w:rsidRDefault="0016316F" w:rsidP="00D3052A">
      <w:pPr>
        <w:shd w:val="clear" w:color="auto" w:fill="FFFFFF"/>
        <w:spacing w:after="360"/>
        <w:jc w:val="both"/>
      </w:pPr>
      <w:r w:rsidRPr="008D5E96">
        <w:t xml:space="preserve">На распределение расходов по сферам деятельности влияют главным образом изменения в инвестициях. Единицы местного самоуправления находятся в части инвестиций на позиции выжидания, пока не прояснятся в новом периоде виды деятельности, поддерживаемые внешней помощью. </w:t>
      </w:r>
    </w:p>
    <w:p w:rsidR="0016316F" w:rsidRPr="0061153E" w:rsidRDefault="0016316F" w:rsidP="00E01587">
      <w:pPr>
        <w:pStyle w:val="Sisukord2"/>
        <w:rPr>
          <w:noProof/>
        </w:rPr>
      </w:pPr>
      <w:r w:rsidRPr="0061153E">
        <w:t xml:space="preserve">6.3 Бюджетная стратегия города Нарва </w:t>
      </w:r>
      <w:r w:rsidRPr="0061153E">
        <w:rPr>
          <w:noProof/>
        </w:rPr>
        <w:t xml:space="preserve">2015-2018  </w:t>
      </w:r>
    </w:p>
    <w:p w:rsidR="0016316F" w:rsidRPr="00AF6B89" w:rsidRDefault="0016316F" w:rsidP="00D3052A">
      <w:pPr>
        <w:spacing w:after="120"/>
        <w:jc w:val="both"/>
      </w:pPr>
      <w:r w:rsidRPr="00AF6B89">
        <w:t>Основная цель составления бюджетной стратегии заключается в планировании реализации инвестиционных проектов, приведенных в программе развития города и отраслевых программах развития,</w:t>
      </w:r>
      <w:r w:rsidRPr="00AF6B89">
        <w:rPr>
          <w:i/>
        </w:rPr>
        <w:t xml:space="preserve"> </w:t>
      </w:r>
      <w:r w:rsidRPr="00AF6B89">
        <w:t>что способствует достижению региональных целей по развитию. Бюджетная стратегия является основой для ежегодного составления бюджета и также задает направление для осуществления необходимых изменений (рост доходов или сокращение расходов) и позволяет более ясно понимать инвестиционную способность местного самоуправления</w:t>
      </w:r>
      <w:proofErr w:type="gramStart"/>
      <w:r w:rsidRPr="00AF6B89">
        <w:t xml:space="preserve"> ,</w:t>
      </w:r>
      <w:proofErr w:type="gramEnd"/>
      <w:r w:rsidRPr="00AF6B89">
        <w:t xml:space="preserve"> а также возможность взятия кредитов и прочих обязательств.</w:t>
      </w:r>
    </w:p>
    <w:p w:rsidR="0016316F" w:rsidRPr="00AF6B89" w:rsidRDefault="0016316F" w:rsidP="00D3052A">
      <w:pPr>
        <w:spacing w:after="120"/>
        <w:jc w:val="both"/>
      </w:pPr>
      <w:r w:rsidRPr="00AF6B89">
        <w:t>В бюджетной стратегии представлены данные по  обязательствам по взятым  кредитам, а также данные по переходящим расходам в части строительства и мероприятий. В бюджетной стратегии установлены применение и выполнение мер обеспечения финансовой дисциплины г. Нарва и учетной единицы города.</w:t>
      </w:r>
    </w:p>
    <w:p w:rsidR="0016316F" w:rsidRPr="00AF6B89" w:rsidRDefault="0016316F" w:rsidP="00D3052A">
      <w:pPr>
        <w:spacing w:after="120"/>
        <w:jc w:val="both"/>
      </w:pPr>
      <w:r w:rsidRPr="00606F5B">
        <w:t>Реализация представленной в городской программе развития деятельности, направленн</w:t>
      </w:r>
      <w:r>
        <w:t>ой</w:t>
      </w:r>
      <w:r w:rsidRPr="00606F5B">
        <w:t xml:space="preserve"> на развитие, напрямую связана с объёмом поступающих доходов (в том числе поступление подоходного налога, государственные пособия), с возможностью взятия займов. Основанием является тот факт, что финансирование </w:t>
      </w:r>
      <w:r w:rsidRPr="00606F5B">
        <w:lastRenderedPageBreak/>
        <w:t>городской деятельности из собственных средств напрямую зависит от роста экономики Эстонии,</w:t>
      </w:r>
      <w:r>
        <w:rPr>
          <w:b/>
        </w:rPr>
        <w:t xml:space="preserve"> </w:t>
      </w:r>
      <w:r w:rsidRPr="00AF6B89">
        <w:t>трудовой занятости жителей города и вытекающих из этого поступлений подоходного налога, полученных от государства пособий, взятия кредитов, внешних инвестиций. Также согласно KOFS город должен ежегодно обеспечивать позитивный результат основной деятельности и сохранять долговую нагрузку на индивидуальном уровне</w:t>
      </w:r>
      <w:r>
        <w:t>,</w:t>
      </w:r>
      <w:r w:rsidRPr="00AF6B89">
        <w:t xml:space="preserve"> как себе, так и совместно с зависимыми единицами.</w:t>
      </w:r>
    </w:p>
    <w:p w:rsidR="0016316F" w:rsidRPr="00A74758" w:rsidRDefault="0016316F" w:rsidP="00D3052A">
      <w:pPr>
        <w:spacing w:after="120"/>
        <w:jc w:val="both"/>
      </w:pPr>
      <w:r>
        <w:t xml:space="preserve">Прогноз уровня доходов и инвестиций на </w:t>
      </w:r>
      <w:r w:rsidRPr="00284542">
        <w:rPr>
          <w:noProof/>
        </w:rPr>
        <w:t xml:space="preserve">2015-2018 </w:t>
      </w:r>
      <w:r>
        <w:rPr>
          <w:noProof/>
        </w:rPr>
        <w:t xml:space="preserve">годы запланирован исходя из консервативного принципа и не покрывает всю описанную в программе развития деятельность. Большее поступление доходов позволяет при составлении дополнительного бюджета направить дополнительные средства соответственно на приоритетную деятельность. При более слабом развитии экономической ситуации чем ожидалось, что приводит к снижению поступления доходов, следует бюджет и план расходов своевременно изменить. </w:t>
      </w:r>
    </w:p>
    <w:p w:rsidR="0016316F" w:rsidRPr="00AF6B89" w:rsidRDefault="0016316F" w:rsidP="00D3052A">
      <w:pPr>
        <w:spacing w:after="120"/>
        <w:jc w:val="both"/>
        <w:rPr>
          <w:color w:val="FF0000"/>
        </w:rPr>
      </w:pPr>
      <w:r w:rsidRPr="00AF6B89">
        <w:t xml:space="preserve">Проекты/деятельность плана </w:t>
      </w:r>
      <w:proofErr w:type="gramStart"/>
      <w:r w:rsidRPr="00AF6B89">
        <w:t>деятельности программы развития города Нарвы</w:t>
      </w:r>
      <w:proofErr w:type="gramEnd"/>
      <w:r w:rsidRPr="00AF6B89">
        <w:t xml:space="preserve"> разде</w:t>
      </w:r>
      <w:r>
        <w:t>лены по своему соответствию на</w:t>
      </w:r>
      <w:r w:rsidRPr="00AF6B89">
        <w:t xml:space="preserve"> част</w:t>
      </w:r>
      <w:r>
        <w:t>и</w:t>
      </w:r>
      <w:r w:rsidRPr="00AF6B89">
        <w:t xml:space="preserve"> видения. Итоги запланированных в программе развития проектов/деятельности в части затрат </w:t>
      </w:r>
      <w:r>
        <w:t>по годам</w:t>
      </w:r>
      <w:r w:rsidRPr="00AF6B89">
        <w:t xml:space="preserve"> и по частям видения показаны в таблице</w:t>
      </w:r>
      <w:r>
        <w:t xml:space="preserve"> </w:t>
      </w:r>
      <w:r w:rsidRPr="00E92F28">
        <w:t>«Основные направления развития, 2014-2018гг, самофинансирование города Нарва» в пункте 6.</w:t>
      </w:r>
      <w:r w:rsidRPr="00E92F28">
        <w:rPr>
          <w:lang w:val="et-EE"/>
        </w:rPr>
        <w:t>6</w:t>
      </w:r>
      <w:r w:rsidRPr="00E92F28">
        <w:t>.</w:t>
      </w:r>
      <w:r w:rsidRPr="00C90FF7">
        <w:rPr>
          <w:color w:val="FF0000"/>
        </w:rPr>
        <w:t xml:space="preserve"> </w:t>
      </w:r>
      <w:r>
        <w:rPr>
          <w:color w:val="FF0000"/>
        </w:rPr>
        <w:t xml:space="preserve">  </w:t>
      </w:r>
      <w:r w:rsidRPr="00AF6B89">
        <w:t xml:space="preserve">Более детальный обзор проектов/деятельности представлен в программе развития (в части плана деятельности). </w:t>
      </w:r>
    </w:p>
    <w:p w:rsidR="0016316F" w:rsidRDefault="0016316F" w:rsidP="00D3052A">
      <w:pPr>
        <w:spacing w:after="120"/>
        <w:jc w:val="both"/>
      </w:pPr>
      <w:r>
        <w:t xml:space="preserve">В настоящей бюджетной стратегии города на период 2015-2018 годы приоритетом является обеспечить оказание жителям города законных публичных услуг, сделать более эффективной деятельность местного самоуправления и гарантировать предоставление качественных публичных услуг местного уровня. Для их исполнения необходимо, в том числе, улучшить инфраструктуру жизненной среды, создав для жителей города удобные жизненные условия, а также обеспечить мотивацию работников учреждений местного самоуправления. Поскольку возможности местного самоуправления при принятии обязательств ограничены, и методы обеспечения финансовой дисциплины следует строго соблюдать, приоритеты инвестиционной деятельности, прежде всего, связаны с открытием нового периода финансирования ЕС, что даст возможность привлекать внешнюю помощь по приоритетным проектам для создания и обновления городской инфраструктуры. </w:t>
      </w:r>
    </w:p>
    <w:p w:rsidR="0016316F" w:rsidRDefault="0016316F" w:rsidP="00D3052A">
      <w:pPr>
        <w:spacing w:after="120"/>
        <w:jc w:val="both"/>
      </w:pPr>
      <w:r w:rsidRPr="00AF6B89">
        <w:t>Городской бюджет составлен по кассовому принципу. В составленном по кассовому принципу бюджете планируются экономические сделки в том периоде, когда запланированы связанные с ними денежные поступления или выплаты. Данные представлены в евро.</w:t>
      </w:r>
      <w:r>
        <w:rPr>
          <w:lang w:val="et-EE"/>
        </w:rPr>
        <w:t xml:space="preserve"> </w:t>
      </w:r>
      <w:r>
        <w:t>При составлении бюджетной стратегии после планирования городских поступлений, учреждениям были даны предельные суммы в части расходов. В случае</w:t>
      </w:r>
      <w:proofErr w:type="gramStart"/>
      <w:r>
        <w:t>,</w:t>
      </w:r>
      <w:proofErr w:type="gramEnd"/>
      <w:r>
        <w:t xml:space="preserve"> если для планирования и выполнения целей и деятельности было оценено, что существенные виды деятельности не достаточно профинансированы, эти виды деятельности были представлены отдельно по приоритетам списка резервных видов деятельности, реализация которых может осуществиться только при поступлении доходов в большем объеме, чем было первоначально запланировано.  </w:t>
      </w:r>
    </w:p>
    <w:p w:rsidR="0016316F" w:rsidRPr="00B61168" w:rsidRDefault="0016316F" w:rsidP="00D3052A">
      <w:pPr>
        <w:spacing w:after="240"/>
        <w:jc w:val="both"/>
      </w:pPr>
      <w:r w:rsidRPr="00AF6B89">
        <w:t xml:space="preserve">Процесс прогнозирования бюджетной стратегии состоит из частей: прогнозирование доходов и расходов основной деятельности, прогнозирование </w:t>
      </w:r>
      <w:r w:rsidRPr="00AF6B89">
        <w:lastRenderedPageBreak/>
        <w:t xml:space="preserve">инвестиционной деятельности, выявление необходимости взятия кредитов, </w:t>
      </w:r>
      <w:r w:rsidRPr="00B61168">
        <w:t>нахождение изменений ликвидного имущества и подсчёт нетто долговой нагрузки.</w:t>
      </w:r>
    </w:p>
    <w:p w:rsidR="0016316F" w:rsidRPr="004752FA" w:rsidRDefault="0016316F" w:rsidP="00E01587">
      <w:pPr>
        <w:pStyle w:val="Sisukord2"/>
      </w:pPr>
      <w:r w:rsidRPr="004752FA">
        <w:t>6.3.1 Доходы от основной деятельности</w:t>
      </w:r>
    </w:p>
    <w:p w:rsidR="0016316F" w:rsidRPr="00AF6B89" w:rsidRDefault="0016316F" w:rsidP="00D3052A">
      <w:pPr>
        <w:jc w:val="both"/>
      </w:pPr>
      <w:r w:rsidRPr="00AF6B89">
        <w:t>Доходы от основной деятельности по своему экономическому содержанию разделены на следующие виды:</w:t>
      </w:r>
    </w:p>
    <w:p w:rsidR="0016316F" w:rsidRPr="00AF6B89" w:rsidRDefault="0016316F" w:rsidP="00D3052A">
      <w:pPr>
        <w:jc w:val="both"/>
      </w:pPr>
      <w:r w:rsidRPr="00AF6B89">
        <w:t>1. доходы от налогов</w:t>
      </w:r>
    </w:p>
    <w:p w:rsidR="0016316F" w:rsidRPr="00AF6B89" w:rsidRDefault="0016316F" w:rsidP="00D3052A">
      <w:pPr>
        <w:jc w:val="both"/>
      </w:pPr>
      <w:r w:rsidRPr="00AF6B89">
        <w:t>2. доходы от продажи товаров и услуг</w:t>
      </w:r>
    </w:p>
    <w:p w:rsidR="0016316F" w:rsidRPr="00AF6B89" w:rsidRDefault="0016316F" w:rsidP="00D3052A">
      <w:pPr>
        <w:jc w:val="both"/>
      </w:pPr>
      <w:r w:rsidRPr="00AF6B89">
        <w:t>3. получаемые дотации на расходы на деятельность</w:t>
      </w:r>
    </w:p>
    <w:p w:rsidR="0016316F" w:rsidRPr="00AF6B89" w:rsidRDefault="0016316F" w:rsidP="00D3052A">
      <w:pPr>
        <w:spacing w:after="120"/>
        <w:jc w:val="both"/>
      </w:pPr>
      <w:r w:rsidRPr="00AF6B89">
        <w:t>4. прочие доходы от деятельности</w:t>
      </w:r>
    </w:p>
    <w:p w:rsidR="0016316F" w:rsidRPr="008E37BB" w:rsidRDefault="0016316F" w:rsidP="00D3052A">
      <w:pPr>
        <w:spacing w:after="120"/>
        <w:jc w:val="both"/>
      </w:pPr>
      <w:r w:rsidRPr="008E37BB">
        <w:t xml:space="preserve">Обзор выполнения доходов от основной деятельности за </w:t>
      </w:r>
      <w:r w:rsidRPr="008E37BB">
        <w:rPr>
          <w:rFonts w:ascii="TimesNewRomanPSMT" w:hAnsi="TimesNewRomanPSMT" w:cs="TimesNewRomanPSMT"/>
        </w:rPr>
        <w:t>2013</w:t>
      </w:r>
      <w:r w:rsidRPr="008E37BB">
        <w:rPr>
          <w:rFonts w:cs="TimesNewRomanPSMT"/>
        </w:rPr>
        <w:t xml:space="preserve"> </w:t>
      </w:r>
      <w:r w:rsidRPr="008E37BB">
        <w:t xml:space="preserve">г., уточнённого бюджета </w:t>
      </w:r>
      <w:r w:rsidRPr="008E37BB">
        <w:rPr>
          <w:rFonts w:ascii="TimesNewRomanPSMT" w:hAnsi="TimesNewRomanPSMT" w:cs="TimesNewRomanPSMT"/>
        </w:rPr>
        <w:t>2014.</w:t>
      </w:r>
      <w:r w:rsidRPr="008E37BB">
        <w:t xml:space="preserve">г и бюджета на </w:t>
      </w:r>
      <w:r w:rsidRPr="008E37BB">
        <w:rPr>
          <w:rFonts w:ascii="TimesNewRomanPSMT" w:hAnsi="TimesNewRomanPSMT" w:cs="TimesNewRomanPSMT"/>
        </w:rPr>
        <w:t xml:space="preserve">2015-2018 </w:t>
      </w:r>
      <w:r w:rsidRPr="008E37BB">
        <w:t>годы</w:t>
      </w:r>
      <w:proofErr w:type="gramStart"/>
      <w:r w:rsidRPr="008E37BB">
        <w:t>.</w:t>
      </w:r>
      <w:proofErr w:type="gramEnd"/>
      <w:r w:rsidRPr="008E37BB">
        <w:t xml:space="preserve"> </w:t>
      </w:r>
      <w:proofErr w:type="gramStart"/>
      <w:r w:rsidRPr="008E37BB">
        <w:t>п</w:t>
      </w:r>
      <w:proofErr w:type="gramEnd"/>
      <w:r w:rsidRPr="008E37BB">
        <w:t>редставлен в пункте 6.</w:t>
      </w:r>
      <w:r w:rsidRPr="008E37BB">
        <w:rPr>
          <w:lang w:val="et-EE"/>
        </w:rPr>
        <w:t>6</w:t>
      </w:r>
      <w:r w:rsidRPr="008E37BB">
        <w:t>.</w:t>
      </w:r>
    </w:p>
    <w:p w:rsidR="0016316F" w:rsidRPr="007D2592" w:rsidRDefault="0016316F" w:rsidP="00D3052A">
      <w:pPr>
        <w:rPr>
          <w:b/>
          <w:color w:val="000000"/>
        </w:rPr>
      </w:pPr>
      <w:r w:rsidRPr="007D2592">
        <w:rPr>
          <w:b/>
          <w:color w:val="000000"/>
        </w:rPr>
        <w:t>Налоговые доходы</w:t>
      </w:r>
    </w:p>
    <w:p w:rsidR="0016316F" w:rsidRPr="00AF6B89" w:rsidRDefault="0016316F" w:rsidP="00D3052A">
      <w:pPr>
        <w:spacing w:after="120"/>
        <w:jc w:val="both"/>
        <w:rPr>
          <w:color w:val="000000"/>
        </w:rPr>
      </w:pPr>
      <w:r w:rsidRPr="00AF6B89">
        <w:rPr>
          <w:color w:val="000000"/>
        </w:rPr>
        <w:t xml:space="preserve">Налоги в Эстонии установлены двумя правовыми актами – законом о налогообложении и </w:t>
      </w:r>
      <w:proofErr w:type="gramStart"/>
      <w:r w:rsidRPr="00AF6B89">
        <w:rPr>
          <w:color w:val="000000"/>
        </w:rPr>
        <w:t>законом</w:t>
      </w:r>
      <w:proofErr w:type="gramEnd"/>
      <w:r w:rsidRPr="00AF6B89">
        <w:rPr>
          <w:color w:val="000000"/>
        </w:rPr>
        <w:t xml:space="preserve"> о местных налогах. </w:t>
      </w:r>
      <w:proofErr w:type="gramStart"/>
      <w:r w:rsidRPr="00AF6B89">
        <w:rPr>
          <w:color w:val="000000"/>
        </w:rPr>
        <w:t xml:space="preserve">В данной бюджетной стратегии государственными налогами запланированы подоходный налог </w:t>
      </w:r>
      <w:r w:rsidRPr="00AF6B89">
        <w:t xml:space="preserve">физического лица </w:t>
      </w:r>
      <w:r w:rsidRPr="00AF6B89">
        <w:rPr>
          <w:color w:val="000000"/>
        </w:rPr>
        <w:t>и земельный налог.</w:t>
      </w:r>
      <w:proofErr w:type="gramEnd"/>
      <w:r w:rsidRPr="00AF6B89">
        <w:rPr>
          <w:color w:val="000000"/>
        </w:rPr>
        <w:t xml:space="preserve"> Местные налоги – налог на рекламу и налог за закрытие дорог и улиц. </w:t>
      </w:r>
    </w:p>
    <w:p w:rsidR="0016316F" w:rsidRPr="00BC3CAD" w:rsidRDefault="0016316F" w:rsidP="00D3052A">
      <w:pPr>
        <w:pStyle w:val="NormalWeb"/>
        <w:jc w:val="both"/>
        <w:rPr>
          <w:rFonts w:ascii="Times New Roman" w:hAnsi="Times New Roman"/>
          <w:sz w:val="24"/>
        </w:rPr>
      </w:pPr>
      <w:r w:rsidRPr="00BC3CAD">
        <w:rPr>
          <w:rFonts w:ascii="Times New Roman" w:hAnsi="Times New Roman"/>
          <w:sz w:val="24"/>
        </w:rPr>
        <w:t xml:space="preserve">Поступление подоходного налога физического лица регулируют закон о подоходном налоге и порядок выделения подоходного налога физического лица местному самоуправлению. Уплаченный подоходный налог физического лица-резидента поступает следующим образом: без учета предусмотренных главой 4  Закона о Подоходном налоге вычетов, 11,60% (2013 год, в 2014 - 11,57%) от облагаемых налогом доходов физического лица-резидента поступает единице местного самоуправления по месту жительства налогоплательщика. Уплаченный с пенсий и с прибыли от отчуждения имущества подоходный налог поступает государству. Физическое лицо является резидентом, если его место жительства в Эстонии или он подряд в течение 12 календарных месяцев находится не менее 183 дней в Эстонии. Местом жительства налогоплательщика в календарном году считают место жительства, внесенное в регистр Налогово-таможенного департамента по налогообязанным, по состоянию на 1 января того же календарного года. Если в Налогово-таможенном департаменте отсутствуют данные о его месте жительства, распределяется уплаченный им подоходный налог пропорционально расчетному удельному весу единиц местного самоуправления. Перечисление подоходного налога единицам местного самоуправления, а также определение расчетного удельного веса происходит в порядке, введенном постановлением министра финансов.      </w:t>
      </w:r>
    </w:p>
    <w:p w:rsidR="0016316F" w:rsidRPr="006D6160" w:rsidRDefault="0016316F" w:rsidP="00D3052A">
      <w:pPr>
        <w:spacing w:after="120"/>
        <w:jc w:val="both"/>
      </w:pPr>
      <w:r w:rsidRPr="00AF6B89">
        <w:t>При планировании подоходного налога</w:t>
      </w:r>
      <w:r>
        <w:t xml:space="preserve"> города </w:t>
      </w:r>
      <w:r w:rsidRPr="00AF6B89">
        <w:t xml:space="preserve">взяты фактические поступления прошлого года и ожидаемые - текущего года, прогнозы экономической ситуации, доля поступающего местному самоуправлению подоходного налога </w:t>
      </w:r>
      <w:r>
        <w:t>(</w:t>
      </w:r>
      <w:r w:rsidRPr="00AF6B89">
        <w:t>11,</w:t>
      </w:r>
      <w:r>
        <w:t>60</w:t>
      </w:r>
      <w:r w:rsidRPr="00AF6B89">
        <w:t>%</w:t>
      </w:r>
      <w:r>
        <w:t>)</w:t>
      </w:r>
      <w:r w:rsidRPr="00AF6B89">
        <w:t>, количество налогоплательщиков</w:t>
      </w:r>
      <w:r>
        <w:t xml:space="preserve">, изменения по налогам. </w:t>
      </w:r>
      <w:proofErr w:type="gramStart"/>
      <w:r>
        <w:t xml:space="preserve">Согласно государственной бюджетной стратегии на </w:t>
      </w:r>
      <w:r w:rsidRPr="00286B51">
        <w:t>период  2015-2018</w:t>
      </w:r>
      <w:r>
        <w:rPr>
          <w:color w:val="0000FF"/>
        </w:rPr>
        <w:t xml:space="preserve"> </w:t>
      </w:r>
      <w:r w:rsidRPr="0004248D">
        <w:t>годы</w:t>
      </w:r>
      <w:r>
        <w:t>, основными изменениями в налоговой политике, которые влияют как на поступление подоходного налога в бюджет единицы местного самоуправления, так и в бюджет государства в 2015 году, являются: уменьшение ставки подоходного налога с 21% до 20% начиная с 1 января 2015 года и поднятие необлагаемого налогом дохода  с 1 января 2015 года со 144</w:t>
      </w:r>
      <w:proofErr w:type="gramEnd"/>
      <w:r>
        <w:t xml:space="preserve"> евро до 154 евро в месяц. </w:t>
      </w:r>
      <w:r w:rsidRPr="006D6160">
        <w:t xml:space="preserve">Исходя из данной информации, в том числе из </w:t>
      </w:r>
      <w:r w:rsidRPr="006D6160">
        <w:lastRenderedPageBreak/>
        <w:t xml:space="preserve">экономических прогнозов, в бюджетной стратегии города Нарва запланирован ежегодный рост поступления подоходного налога 3%.   </w:t>
      </w:r>
    </w:p>
    <w:p w:rsidR="0016316F" w:rsidRDefault="0016316F" w:rsidP="00D3052A">
      <w:pPr>
        <w:spacing w:after="120"/>
        <w:jc w:val="both"/>
      </w:pPr>
      <w:r w:rsidRPr="003973E9">
        <w:t>Основанием для</w:t>
      </w:r>
      <w:r>
        <w:t xml:space="preserve"> начисления земельного налога взяты действующие ставки налога, текущие поступления земельного налога в бюджет. В городе Нарва </w:t>
      </w:r>
      <w:proofErr w:type="gramStart"/>
      <w:r>
        <w:t>введены ставки земельного налога дифференцировано</w:t>
      </w:r>
      <w:proofErr w:type="gramEnd"/>
      <w:r>
        <w:t xml:space="preserve"> по ценовым зонам от 0,8% до 2,5% в год от цены облагаемой земельным налогом земли. </w:t>
      </w:r>
      <w:proofErr w:type="gramStart"/>
      <w:r>
        <w:t>Начиная с 01.01.2014 г. внесены изменения процента ставки земельного налога по городской ценовой зоне нр.7 от 0,8% до 2,5% в год от цены облагаемой земельным налогом земли (до 2014 г. ставка составляла 2,0%),  распределение ценовой зоны следующее: на землю с целевым использованием жилая земля – 0,8%, на землю с другим целевым использованием – 2%, на коммерческую землю, производственную землю, землю под</w:t>
      </w:r>
      <w:proofErr w:type="gramEnd"/>
      <w:r>
        <w:t xml:space="preserve"> хранилища для отходов</w:t>
      </w:r>
      <w:r w:rsidRPr="003973E9">
        <w:t xml:space="preserve"> </w:t>
      </w:r>
      <w:r>
        <w:t xml:space="preserve">– 2,5%. Согласно изменению закона о земельном налоге, </w:t>
      </w:r>
      <w:proofErr w:type="gramStart"/>
      <w:r>
        <w:t>начиная с 2013 года увеличиваются льготы по</w:t>
      </w:r>
      <w:proofErr w:type="gramEnd"/>
      <w:r>
        <w:t xml:space="preserve"> земельному налогу, что уменьшает поступление земельного налога в бюджеты самоуправлений. </w:t>
      </w:r>
      <w:proofErr w:type="gramStart"/>
      <w:r>
        <w:t>Для компенсации освобождения от земельного налога земли под дома увеличили ставку поступающего от государства в бюджеты местных самоуправлений подоходного налога  с 2013 года на 0,17 пунктов до 11,57%, а с 2014 года на 0,03 пункта до 11,60%. В результате увеличения ставки подоходного налога, поступающий в местные самоуправления доход покрывает уменьшение поступления земельного налога.</w:t>
      </w:r>
      <w:proofErr w:type="gramEnd"/>
      <w:r>
        <w:t xml:space="preserve"> На основании § 11 Закона о земельном налоге город каждый год освобождает от земельного налога пенсионеров, репрессированных и </w:t>
      </w:r>
      <w:r w:rsidRPr="00AF6B89">
        <w:t xml:space="preserve"> приравненны</w:t>
      </w:r>
      <w:r>
        <w:t>х</w:t>
      </w:r>
      <w:r w:rsidRPr="00AF6B89">
        <w:t xml:space="preserve"> к репрессированным лиц</w:t>
      </w:r>
      <w:r>
        <w:t xml:space="preserve"> в объеме и в порядке, установленном городским собранием. </w:t>
      </w:r>
      <w:r w:rsidRPr="00B75820">
        <w:t xml:space="preserve">22.12.2012 </w:t>
      </w:r>
      <w:r>
        <w:t xml:space="preserve">года Нарвское городское собрание приняло «Порядок освобождения от земельного налога в городе Нарва», который действует с 01.01.2013 года. Согласно этому порядку, от земельного налога в Нарве освобождаются репрессированные и приравненные к репрессированным лица. На 2015-2018 годы запланировано поступление земельного налога на уровне 2014 года. </w:t>
      </w:r>
    </w:p>
    <w:p w:rsidR="0016316F" w:rsidRPr="00DD4B87" w:rsidRDefault="0016316F" w:rsidP="00D3052A">
      <w:pPr>
        <w:spacing w:after="120"/>
        <w:jc w:val="both"/>
      </w:pPr>
      <w:r w:rsidRPr="00AF6B89">
        <w:t xml:space="preserve">Согласно закону о местных налогах местное самоуправление может установить на своей административной территории </w:t>
      </w:r>
      <w:r w:rsidRPr="00DD4B87">
        <w:rPr>
          <w:i/>
        </w:rPr>
        <w:t>местные налоги</w:t>
      </w:r>
      <w:r w:rsidRPr="00AF6B89">
        <w:t xml:space="preserve">. </w:t>
      </w:r>
      <w:proofErr w:type="gramStart"/>
      <w:r w:rsidRPr="00AF6B89">
        <w:t>В бюджетной стратегии запланированы налог на рекламу и налог за закрытие дорог и улиц.</w:t>
      </w:r>
      <w:proofErr w:type="gramEnd"/>
      <w:r w:rsidRPr="00AF6B89">
        <w:t xml:space="preserve"> Местные налоги запланированы на последующие годы на уровне </w:t>
      </w:r>
      <w:r w:rsidRPr="00DD4B87">
        <w:t>2014 года.</w:t>
      </w:r>
    </w:p>
    <w:p w:rsidR="0016316F" w:rsidRPr="00A544B4" w:rsidRDefault="0016316F" w:rsidP="00D3052A">
      <w:pPr>
        <w:jc w:val="both"/>
        <w:rPr>
          <w:b/>
          <w:color w:val="000000"/>
        </w:rPr>
      </w:pPr>
      <w:r w:rsidRPr="00A544B4">
        <w:rPr>
          <w:b/>
          <w:color w:val="000000"/>
        </w:rPr>
        <w:t>Доходы от продажи товаров и услуг</w:t>
      </w:r>
    </w:p>
    <w:p w:rsidR="0016316F" w:rsidRPr="00AF6B89" w:rsidRDefault="0016316F" w:rsidP="00D3052A">
      <w:pPr>
        <w:jc w:val="both"/>
        <w:rPr>
          <w:color w:val="000000"/>
        </w:rPr>
      </w:pPr>
      <w:r w:rsidRPr="00AF6B89">
        <w:rPr>
          <w:color w:val="000000"/>
        </w:rPr>
        <w:t xml:space="preserve">Под данным доходом планируются госпошлины, поступления от деятельности в сфере образования, культуры, искусства, спорта, досуга и социальной помощи, доходы от общего управления, доходы от аренды и найма, поступления от продажи прав (плата за установление права на застройку), продажа прочих товаров и услуг. </w:t>
      </w:r>
    </w:p>
    <w:p w:rsidR="0016316F" w:rsidRDefault="0016316F" w:rsidP="00D3052A">
      <w:pPr>
        <w:spacing w:after="120"/>
        <w:jc w:val="both"/>
      </w:pPr>
      <w:r w:rsidRPr="00AF6B89">
        <w:t>При планировании доходов учтены действительные поступления за прошлый год и ожидаемые поступления за текущий год, а также изменения в деятельности учреждений.</w:t>
      </w:r>
      <w:r>
        <w:t xml:space="preserve"> В бюджете города на 2014 год запланирована госпошлина со сделок, связанных с регистром хозяйственной деятельности. Начиная с 01.07.2014 года, Закон  о регистре хозяйственной деятельности будет признан недействительным (основание: </w:t>
      </w:r>
      <w:r w:rsidRPr="007C25E3">
        <w:t>§ 76</w:t>
      </w:r>
      <w:r>
        <w:t xml:space="preserve"> Закона об общей части кодекса хозяйственной деятельности), в связи с этим госпошлина со сделок с регистром хозяйственной деятельности не запланирована на последующие годы. </w:t>
      </w:r>
    </w:p>
    <w:p w:rsidR="0016316F" w:rsidRDefault="0016316F" w:rsidP="00D3052A">
      <w:pPr>
        <w:spacing w:after="120"/>
        <w:jc w:val="both"/>
      </w:pPr>
      <w:r>
        <w:t xml:space="preserve">Увеличение поступлений запланировано на последующие годы в части доходов, которые будут получены от деятельности в области образования и спорта. В части доходов от деятельности в области социальной помощи увеличиваются поступления от Narva </w:t>
      </w:r>
      <w:r w:rsidRPr="005A4353">
        <w:rPr>
          <w:lang w:val="et-EE"/>
        </w:rPr>
        <w:t>Hooldekodu</w:t>
      </w:r>
      <w:r>
        <w:t xml:space="preserve"> за услуги от попечительства. На 2015-2018 годы </w:t>
      </w:r>
      <w:r>
        <w:lastRenderedPageBreak/>
        <w:t xml:space="preserve">ожидаются доходы от аренды в большем объеме, что связано с увеличением поступлений за коммунальные услуги (рост тарифов за отопление).  </w:t>
      </w:r>
    </w:p>
    <w:p w:rsidR="0016316F" w:rsidRPr="00A544B4" w:rsidRDefault="0016316F" w:rsidP="00D3052A">
      <w:pPr>
        <w:jc w:val="both"/>
      </w:pPr>
      <w:r w:rsidRPr="00A544B4">
        <w:rPr>
          <w:b/>
        </w:rPr>
        <w:t xml:space="preserve">Получаемые пособия на расходы от деятельности  </w:t>
      </w:r>
    </w:p>
    <w:p w:rsidR="0016316F" w:rsidRDefault="0016316F" w:rsidP="00D3052A">
      <w:pPr>
        <w:spacing w:after="120"/>
        <w:jc w:val="both"/>
      </w:pPr>
      <w:r>
        <w:t xml:space="preserve">В ежегодном государственном бюджете предусмотрено пособие для местных самоуправлений с более слабой доходной базой. Целью фонда выравнивания в бюджетах является унифицировать их возможности при оказании публичных услуг. Фонд поддержки помогает местным самоуправлениям для выполнения конкретных заданий, который надо использовать согласно поставленным целям. </w:t>
      </w:r>
      <w:proofErr w:type="gramStart"/>
      <w:r>
        <w:t xml:space="preserve">Средства фонда поддержки предусмотрены на поддержку расходов на образование (расходы по рабочей силе, учебные средства, инвестиции, школьные обеды, дополнительное обучение), на пособие по бедности, на поддержку оказания социальных услуг, на компенсацию регистрации рождения и смерти, на прожиточное пособие семье, на пособие для маленьких островов и на компенсацию изменения платы за окружающую среду.    </w:t>
      </w:r>
      <w:proofErr w:type="gramEnd"/>
    </w:p>
    <w:p w:rsidR="0016316F" w:rsidRPr="00F76B11" w:rsidRDefault="0016316F" w:rsidP="00D3052A">
      <w:pPr>
        <w:spacing w:after="120"/>
        <w:jc w:val="both"/>
      </w:pPr>
      <w:r>
        <w:t xml:space="preserve">Размер распределения, условия и порядок распределения фонда выравнивания и фонда поддержки устанавливает Правительство Республики (решение по использованию денежных потоков фонда выравнивания и фонда поддержки принимает единица местного самоопределения).  </w:t>
      </w:r>
    </w:p>
    <w:p w:rsidR="0016316F" w:rsidRPr="008C14D8" w:rsidRDefault="0016316F" w:rsidP="00D3052A">
      <w:pPr>
        <w:pStyle w:val="NormalWeb"/>
        <w:spacing w:before="120" w:beforeAutospacing="0" w:after="120" w:afterAutospacing="0"/>
        <w:jc w:val="both"/>
        <w:rPr>
          <w:rFonts w:ascii="Times New Roman" w:hAnsi="Times New Roman"/>
          <w:sz w:val="24"/>
          <w:lang w:val="fi-FI"/>
        </w:rPr>
      </w:pPr>
      <w:r w:rsidRPr="008C14D8">
        <w:rPr>
          <w:rFonts w:ascii="Times New Roman" w:hAnsi="Times New Roman"/>
          <w:sz w:val="24"/>
        </w:rPr>
        <w:t xml:space="preserve">Прочие пособия на текущие расходы – это выделенные учреждениям дополнительные пособия на текущие расходы, в т.ч. в 2015 году возвращение мостового финансирования на текущие расходы планируется по проекту </w:t>
      </w:r>
      <w:r w:rsidRPr="008C14D8">
        <w:rPr>
          <w:rFonts w:ascii="Times New Roman" w:hAnsi="Times New Roman"/>
          <w:sz w:val="24"/>
          <w:lang w:val="fi-FI"/>
        </w:rPr>
        <w:t xml:space="preserve">“Unikaalse Eesti ja Vene kindluste ansambli kui ühtse turismitoote arendamine: Juurdepääsu parendamine. EstRusFortTour - 2.etapp", </w:t>
      </w:r>
      <w:r w:rsidRPr="008C14D8">
        <w:rPr>
          <w:rFonts w:ascii="Times New Roman" w:hAnsi="Times New Roman"/>
          <w:sz w:val="24"/>
        </w:rPr>
        <w:t>а</w:t>
      </w:r>
      <w:r w:rsidRPr="008C14D8">
        <w:rPr>
          <w:rFonts w:ascii="Times New Roman" w:hAnsi="Times New Roman"/>
          <w:sz w:val="24"/>
          <w:lang w:val="fi-FI"/>
        </w:rPr>
        <w:t xml:space="preserve"> </w:t>
      </w:r>
      <w:r w:rsidRPr="008C14D8">
        <w:rPr>
          <w:rFonts w:ascii="Times New Roman" w:hAnsi="Times New Roman"/>
          <w:sz w:val="24"/>
        </w:rPr>
        <w:t>на</w:t>
      </w:r>
      <w:r w:rsidRPr="008C14D8">
        <w:rPr>
          <w:rFonts w:ascii="Times New Roman" w:hAnsi="Times New Roman"/>
          <w:sz w:val="24"/>
          <w:lang w:val="fi-FI"/>
        </w:rPr>
        <w:t xml:space="preserve"> </w:t>
      </w:r>
      <w:proofErr w:type="gramStart"/>
      <w:r w:rsidRPr="008C14D8">
        <w:rPr>
          <w:rFonts w:ascii="Times New Roman" w:hAnsi="Times New Roman"/>
          <w:sz w:val="24"/>
        </w:rPr>
        <w:t>2</w:t>
      </w:r>
      <w:r w:rsidRPr="008C14D8">
        <w:rPr>
          <w:rFonts w:ascii="Times New Roman" w:hAnsi="Times New Roman"/>
          <w:sz w:val="24"/>
          <w:lang w:val="fi-FI"/>
        </w:rPr>
        <w:t>0</w:t>
      </w:r>
      <w:r w:rsidRPr="008C14D8">
        <w:rPr>
          <w:rFonts w:ascii="Times New Roman" w:hAnsi="Times New Roman"/>
          <w:sz w:val="24"/>
        </w:rPr>
        <w:t>1</w:t>
      </w:r>
      <w:r w:rsidRPr="008C14D8">
        <w:rPr>
          <w:rFonts w:ascii="Times New Roman" w:hAnsi="Times New Roman"/>
          <w:sz w:val="24"/>
          <w:lang w:val="fi-FI"/>
        </w:rPr>
        <w:t>5-2018</w:t>
      </w:r>
      <w:proofErr w:type="gramEnd"/>
      <w:r w:rsidRPr="008C14D8">
        <w:rPr>
          <w:rFonts w:ascii="Times New Roman" w:hAnsi="Times New Roman"/>
          <w:sz w:val="24"/>
          <w:lang w:val="fi-FI"/>
        </w:rPr>
        <w:t xml:space="preserve"> </w:t>
      </w:r>
      <w:r w:rsidRPr="008C14D8">
        <w:rPr>
          <w:rFonts w:ascii="Times New Roman" w:hAnsi="Times New Roman"/>
          <w:sz w:val="24"/>
        </w:rPr>
        <w:t>годы</w:t>
      </w:r>
      <w:r w:rsidRPr="008C14D8">
        <w:rPr>
          <w:rFonts w:ascii="Times New Roman" w:hAnsi="Times New Roman"/>
          <w:sz w:val="24"/>
          <w:lang w:val="fi-FI"/>
        </w:rPr>
        <w:t xml:space="preserve"> </w:t>
      </w:r>
      <w:r w:rsidRPr="008C14D8">
        <w:rPr>
          <w:rFonts w:ascii="Times New Roman" w:hAnsi="Times New Roman"/>
          <w:sz w:val="24"/>
        </w:rPr>
        <w:t>запланированы</w:t>
      </w:r>
      <w:r w:rsidRPr="008C14D8">
        <w:rPr>
          <w:rFonts w:ascii="Times New Roman" w:hAnsi="Times New Roman"/>
          <w:sz w:val="24"/>
          <w:lang w:val="fi-FI"/>
        </w:rPr>
        <w:t xml:space="preserve"> </w:t>
      </w:r>
      <w:r w:rsidRPr="008C14D8">
        <w:rPr>
          <w:rFonts w:ascii="Times New Roman" w:hAnsi="Times New Roman"/>
          <w:sz w:val="24"/>
        </w:rPr>
        <w:t>средства</w:t>
      </w:r>
      <w:r w:rsidRPr="008C14D8">
        <w:rPr>
          <w:rFonts w:ascii="Times New Roman" w:hAnsi="Times New Roman"/>
          <w:sz w:val="24"/>
          <w:lang w:val="fi-FI"/>
        </w:rPr>
        <w:t xml:space="preserve"> </w:t>
      </w:r>
      <w:r w:rsidRPr="008C14D8">
        <w:rPr>
          <w:rFonts w:ascii="Times New Roman" w:hAnsi="Times New Roman"/>
          <w:sz w:val="24"/>
        </w:rPr>
        <w:t>на</w:t>
      </w:r>
      <w:r w:rsidRPr="008C14D8">
        <w:rPr>
          <w:rFonts w:ascii="Times New Roman" w:hAnsi="Times New Roman"/>
          <w:sz w:val="24"/>
          <w:lang w:val="fi-FI"/>
        </w:rPr>
        <w:t xml:space="preserve"> </w:t>
      </w:r>
      <w:r w:rsidRPr="008C14D8">
        <w:rPr>
          <w:rFonts w:ascii="Times New Roman" w:hAnsi="Times New Roman"/>
          <w:sz w:val="24"/>
        </w:rPr>
        <w:t>содержание</w:t>
      </w:r>
      <w:r w:rsidRPr="008C14D8">
        <w:rPr>
          <w:rFonts w:ascii="Times New Roman" w:hAnsi="Times New Roman"/>
          <w:sz w:val="24"/>
          <w:lang w:val="fi-FI"/>
        </w:rPr>
        <w:t xml:space="preserve"> </w:t>
      </w:r>
      <w:r w:rsidRPr="008C14D8">
        <w:rPr>
          <w:rFonts w:ascii="Times New Roman" w:hAnsi="Times New Roman"/>
          <w:sz w:val="24"/>
        </w:rPr>
        <w:t>местных</w:t>
      </w:r>
      <w:r w:rsidRPr="008C14D8">
        <w:rPr>
          <w:rFonts w:ascii="Times New Roman" w:hAnsi="Times New Roman"/>
          <w:sz w:val="24"/>
          <w:lang w:val="fi-FI"/>
        </w:rPr>
        <w:t xml:space="preserve"> </w:t>
      </w:r>
      <w:r w:rsidRPr="008C14D8">
        <w:rPr>
          <w:rFonts w:ascii="Times New Roman" w:hAnsi="Times New Roman"/>
          <w:sz w:val="24"/>
        </w:rPr>
        <w:t>дорог</w:t>
      </w:r>
      <w:r w:rsidRPr="008C14D8">
        <w:rPr>
          <w:rFonts w:ascii="Times New Roman" w:hAnsi="Times New Roman"/>
          <w:sz w:val="24"/>
          <w:lang w:val="fi-FI"/>
        </w:rPr>
        <w:t xml:space="preserve"> </w:t>
      </w:r>
      <w:r w:rsidRPr="008C14D8">
        <w:rPr>
          <w:rFonts w:ascii="Times New Roman" w:hAnsi="Times New Roman"/>
          <w:sz w:val="24"/>
        </w:rPr>
        <w:t>и</w:t>
      </w:r>
      <w:r w:rsidRPr="008C14D8">
        <w:rPr>
          <w:rFonts w:ascii="Times New Roman" w:hAnsi="Times New Roman"/>
          <w:sz w:val="24"/>
          <w:lang w:val="fi-FI"/>
        </w:rPr>
        <w:t xml:space="preserve"> </w:t>
      </w:r>
      <w:r w:rsidRPr="008C14D8">
        <w:rPr>
          <w:rFonts w:ascii="Times New Roman" w:hAnsi="Times New Roman"/>
          <w:sz w:val="24"/>
        </w:rPr>
        <w:t>на</w:t>
      </w:r>
      <w:r w:rsidRPr="008C14D8">
        <w:rPr>
          <w:rFonts w:ascii="Times New Roman" w:hAnsi="Times New Roman"/>
          <w:sz w:val="24"/>
          <w:lang w:val="fi-FI"/>
        </w:rPr>
        <w:t xml:space="preserve"> </w:t>
      </w:r>
      <w:r w:rsidRPr="008C14D8">
        <w:rPr>
          <w:rFonts w:ascii="Times New Roman" w:hAnsi="Times New Roman"/>
          <w:sz w:val="24"/>
        </w:rPr>
        <w:t>погашение</w:t>
      </w:r>
      <w:r w:rsidRPr="008C14D8">
        <w:rPr>
          <w:rFonts w:ascii="Times New Roman" w:hAnsi="Times New Roman"/>
          <w:sz w:val="24"/>
          <w:lang w:val="fi-FI"/>
        </w:rPr>
        <w:t xml:space="preserve"> </w:t>
      </w:r>
      <w:r w:rsidRPr="008C14D8">
        <w:rPr>
          <w:rFonts w:ascii="Times New Roman" w:hAnsi="Times New Roman"/>
          <w:sz w:val="24"/>
        </w:rPr>
        <w:t>основной</w:t>
      </w:r>
      <w:r w:rsidRPr="008C14D8">
        <w:rPr>
          <w:rFonts w:ascii="Times New Roman" w:hAnsi="Times New Roman"/>
          <w:sz w:val="24"/>
          <w:lang w:val="fi-FI"/>
        </w:rPr>
        <w:t xml:space="preserve"> </w:t>
      </w:r>
      <w:r w:rsidRPr="008C14D8">
        <w:rPr>
          <w:rFonts w:ascii="Times New Roman" w:hAnsi="Times New Roman"/>
          <w:sz w:val="24"/>
        </w:rPr>
        <w:t>части</w:t>
      </w:r>
      <w:r w:rsidRPr="008C14D8">
        <w:rPr>
          <w:rFonts w:ascii="Times New Roman" w:hAnsi="Times New Roman"/>
          <w:sz w:val="24"/>
          <w:lang w:val="fi-FI"/>
        </w:rPr>
        <w:t xml:space="preserve"> </w:t>
      </w:r>
      <w:r w:rsidRPr="008C14D8">
        <w:rPr>
          <w:rFonts w:ascii="Times New Roman" w:hAnsi="Times New Roman"/>
          <w:sz w:val="24"/>
        </w:rPr>
        <w:t>учебных</w:t>
      </w:r>
      <w:r w:rsidRPr="008C14D8">
        <w:rPr>
          <w:rFonts w:ascii="Times New Roman" w:hAnsi="Times New Roman"/>
          <w:sz w:val="24"/>
          <w:lang w:val="fi-FI"/>
        </w:rPr>
        <w:t xml:space="preserve"> </w:t>
      </w:r>
      <w:r w:rsidRPr="008C14D8">
        <w:rPr>
          <w:rFonts w:ascii="Times New Roman" w:hAnsi="Times New Roman"/>
          <w:sz w:val="24"/>
        </w:rPr>
        <w:t>кредитов</w:t>
      </w:r>
      <w:r w:rsidRPr="008C14D8">
        <w:rPr>
          <w:rFonts w:ascii="Times New Roman" w:hAnsi="Times New Roman"/>
          <w:sz w:val="24"/>
          <w:lang w:val="fi-FI"/>
        </w:rPr>
        <w:t xml:space="preserve"> </w:t>
      </w:r>
      <w:r w:rsidRPr="008C14D8">
        <w:rPr>
          <w:rFonts w:ascii="Times New Roman" w:hAnsi="Times New Roman"/>
          <w:sz w:val="24"/>
        </w:rPr>
        <w:t>и</w:t>
      </w:r>
      <w:r w:rsidRPr="008C14D8">
        <w:rPr>
          <w:rFonts w:ascii="Times New Roman" w:hAnsi="Times New Roman"/>
          <w:sz w:val="24"/>
          <w:lang w:val="fi-FI"/>
        </w:rPr>
        <w:t xml:space="preserve"> </w:t>
      </w:r>
      <w:r w:rsidRPr="008C14D8">
        <w:rPr>
          <w:rFonts w:ascii="Times New Roman" w:hAnsi="Times New Roman"/>
          <w:sz w:val="24"/>
        </w:rPr>
        <w:t>оплату</w:t>
      </w:r>
      <w:r w:rsidRPr="008C14D8">
        <w:rPr>
          <w:rFonts w:ascii="Times New Roman" w:hAnsi="Times New Roman"/>
          <w:sz w:val="24"/>
          <w:lang w:val="fi-FI"/>
        </w:rPr>
        <w:t xml:space="preserve"> </w:t>
      </w:r>
      <w:r w:rsidRPr="008C14D8">
        <w:rPr>
          <w:rFonts w:ascii="Times New Roman" w:hAnsi="Times New Roman"/>
          <w:sz w:val="24"/>
        </w:rPr>
        <w:t>налогов</w:t>
      </w:r>
      <w:r w:rsidRPr="008C14D8">
        <w:rPr>
          <w:rFonts w:ascii="Times New Roman" w:hAnsi="Times New Roman"/>
          <w:sz w:val="24"/>
          <w:lang w:val="fi-FI"/>
        </w:rPr>
        <w:t xml:space="preserve"> </w:t>
      </w:r>
      <w:r w:rsidRPr="008C14D8">
        <w:rPr>
          <w:rFonts w:ascii="Times New Roman" w:hAnsi="Times New Roman"/>
          <w:sz w:val="24"/>
        </w:rPr>
        <w:t>со</w:t>
      </w:r>
      <w:r w:rsidRPr="008C14D8">
        <w:rPr>
          <w:rFonts w:ascii="Times New Roman" w:hAnsi="Times New Roman"/>
          <w:sz w:val="24"/>
          <w:lang w:val="fi-FI"/>
        </w:rPr>
        <w:t xml:space="preserve"> </w:t>
      </w:r>
      <w:r w:rsidRPr="008C14D8">
        <w:rPr>
          <w:rFonts w:ascii="Times New Roman" w:hAnsi="Times New Roman"/>
          <w:sz w:val="24"/>
        </w:rPr>
        <w:t>спецльгот</w:t>
      </w:r>
      <w:r w:rsidRPr="008C14D8">
        <w:rPr>
          <w:rFonts w:ascii="Times New Roman" w:hAnsi="Times New Roman"/>
          <w:sz w:val="24"/>
          <w:lang w:val="fi-FI"/>
        </w:rPr>
        <w:t>.</w:t>
      </w:r>
      <w:r w:rsidRPr="008C14D8">
        <w:rPr>
          <w:rFonts w:ascii="Times New Roman" w:hAnsi="Times New Roman"/>
          <w:sz w:val="24"/>
        </w:rPr>
        <w:t xml:space="preserve"> </w:t>
      </w:r>
      <w:r w:rsidRPr="008C14D8">
        <w:rPr>
          <w:rFonts w:ascii="Times New Roman" w:hAnsi="Times New Roman"/>
          <w:sz w:val="24"/>
          <w:lang w:val="fi-FI"/>
        </w:rPr>
        <w:t xml:space="preserve"> </w:t>
      </w:r>
    </w:p>
    <w:p w:rsidR="0016316F" w:rsidRPr="002A6E3D" w:rsidRDefault="0016316F" w:rsidP="00D3052A">
      <w:pPr>
        <w:jc w:val="both"/>
        <w:rPr>
          <w:b/>
          <w:color w:val="000000"/>
        </w:rPr>
      </w:pPr>
      <w:r w:rsidRPr="002A6E3D">
        <w:rPr>
          <w:b/>
          <w:color w:val="000000"/>
        </w:rPr>
        <w:t>Прочие доходы от деятельности</w:t>
      </w:r>
    </w:p>
    <w:p w:rsidR="0016316F" w:rsidRPr="00AF6B89" w:rsidRDefault="0016316F" w:rsidP="00D3052A">
      <w:pPr>
        <w:jc w:val="both"/>
        <w:rPr>
          <w:color w:val="000000"/>
        </w:rPr>
      </w:pPr>
      <w:r w:rsidRPr="00AF6B89">
        <w:rPr>
          <w:color w:val="000000"/>
        </w:rPr>
        <w:t xml:space="preserve">Данный доход </w:t>
      </w:r>
      <w:r>
        <w:rPr>
          <w:color w:val="000000"/>
        </w:rPr>
        <w:t xml:space="preserve">запланирован как поступление от </w:t>
      </w:r>
      <w:r w:rsidRPr="00AF6B89">
        <w:rPr>
          <w:color w:val="000000"/>
        </w:rPr>
        <w:t>спецпотреблени</w:t>
      </w:r>
      <w:r w:rsidRPr="00AF6B89">
        <w:t>я</w:t>
      </w:r>
      <w:r w:rsidRPr="00AF6B89">
        <w:rPr>
          <w:color w:val="000000"/>
        </w:rPr>
        <w:t xml:space="preserve"> воды, плата за загрязнение, штрафы, другие доходы от имущества и прочие доходы.</w:t>
      </w:r>
    </w:p>
    <w:p w:rsidR="0016316F" w:rsidRPr="00AF6B89" w:rsidRDefault="0016316F" w:rsidP="00D3052A">
      <w:pPr>
        <w:jc w:val="both"/>
        <w:rPr>
          <w:i/>
        </w:rPr>
      </w:pPr>
      <w:r w:rsidRPr="00AF6B89">
        <w:t>Согласно ч.2 § 13 закона о плате за природопользование плат</w:t>
      </w:r>
      <w:r>
        <w:t>а</w:t>
      </w:r>
      <w:r w:rsidRPr="00AF6B89">
        <w:t xml:space="preserve"> за спецпотребление воды вносится: </w:t>
      </w:r>
    </w:p>
    <w:p w:rsidR="0016316F" w:rsidRDefault="0016316F" w:rsidP="00D3052A">
      <w:pPr>
        <w:spacing w:after="120"/>
        <w:jc w:val="both"/>
      </w:pPr>
      <w:r>
        <w:t xml:space="preserve">- </w:t>
      </w:r>
      <w:r w:rsidRPr="00AF6B89">
        <w:t>100%  в государственный бюджет, если воду берут в порядке спецпотребления из пограничного водохранилища</w:t>
      </w:r>
    </w:p>
    <w:p w:rsidR="0016316F" w:rsidRPr="00AF6B89" w:rsidRDefault="0016316F" w:rsidP="00D3052A">
      <w:pPr>
        <w:spacing w:after="120"/>
        <w:jc w:val="both"/>
      </w:pPr>
      <w:r>
        <w:t xml:space="preserve">- </w:t>
      </w:r>
      <w:r w:rsidRPr="00AF6B89">
        <w:t>50%  в государственный бюджет и 50%  в местный бюджет, если воду берут в порядке спецпотребления из внутреннего водохранилища (расположенного на территории местного самоуправления) или слоя грунтовых вод.</w:t>
      </w:r>
    </w:p>
    <w:p w:rsidR="0016316F" w:rsidRPr="00AF6B89" w:rsidRDefault="0016316F" w:rsidP="00D3052A">
      <w:pPr>
        <w:spacing w:after="120"/>
        <w:jc w:val="both"/>
      </w:pPr>
      <w:r w:rsidRPr="00AF6B89">
        <w:t>Штрафы запланированы в следующих случаях: неисполнение договорных обязательств исполнителем работ, нарушение городских порядков и предписаний, а также государственных правовых актов,</w:t>
      </w:r>
      <w:r w:rsidRPr="00AF6B89">
        <w:rPr>
          <w:i/>
        </w:rPr>
        <w:t xml:space="preserve"> </w:t>
      </w:r>
      <w:r w:rsidRPr="00AF6B89">
        <w:t>в случае нарушения делик</w:t>
      </w:r>
      <w:r>
        <w:t>а</w:t>
      </w:r>
      <w:r w:rsidRPr="00AF6B89">
        <w:t>тно-процессуального кодекса.</w:t>
      </w:r>
    </w:p>
    <w:p w:rsidR="0016316F" w:rsidRDefault="0016316F" w:rsidP="00D3052A">
      <w:pPr>
        <w:spacing w:after="360"/>
        <w:jc w:val="both"/>
      </w:pPr>
      <w:proofErr w:type="gramStart"/>
      <w:r>
        <w:t>В соответствии с</w:t>
      </w:r>
      <w:r w:rsidRPr="00AF6B89">
        <w:t xml:space="preserve"> ч.</w:t>
      </w:r>
      <w:r>
        <w:t>1</w:t>
      </w:r>
      <w:r w:rsidRPr="00AF6B89">
        <w:t xml:space="preserve"> § 1</w:t>
      </w:r>
      <w:r>
        <w:t>5</w:t>
      </w:r>
      <w:r w:rsidRPr="00AF6B89">
        <w:t xml:space="preserve"> закона о плате за природопользование</w:t>
      </w:r>
      <w:r>
        <w:t xml:space="preserve">, плата за загрязнение вносится в государственный бюджет, за исключением отраженных в ч.2 </w:t>
      </w:r>
      <w:r w:rsidRPr="00AF6B89">
        <w:t>§ 1</w:t>
      </w:r>
      <w:r>
        <w:t>5</w:t>
      </w:r>
      <w:r w:rsidRPr="00AF6B89">
        <w:t xml:space="preserve"> </w:t>
      </w:r>
      <w:r>
        <w:t xml:space="preserve">случаев, согласно чему плата </w:t>
      </w:r>
      <w:r w:rsidRPr="00AF6B89">
        <w:t xml:space="preserve">за </w:t>
      </w:r>
      <w:r>
        <w:t xml:space="preserve">смешанные </w:t>
      </w:r>
      <w:r w:rsidRPr="00AF6B89">
        <w:t>бытовые отходы</w:t>
      </w:r>
      <w:r>
        <w:t xml:space="preserve"> и устранение остатков смешанных бытовых отходов после сортировки на основании вступивших в силу в 2009 году ставок платы за загрязнение</w:t>
      </w:r>
      <w:r w:rsidRPr="00AF6B89">
        <w:t xml:space="preserve"> вносится таким образом: 75% в бюджет местного</w:t>
      </w:r>
      <w:proofErr w:type="gramEnd"/>
      <w:r w:rsidRPr="00AF6B89">
        <w:t xml:space="preserve"> самоуправления, в котором возникли отходы, на развитие обращения с отходами</w:t>
      </w:r>
      <w:r>
        <w:t xml:space="preserve"> и 25% - в государственный бюджет. В связи с развитием поступления отходов по видам (в т.ч. смешанных бытовых отходов и остатков их </w:t>
      </w:r>
      <w:r>
        <w:lastRenderedPageBreak/>
        <w:t xml:space="preserve">сортировки) и применением различных технологий повторного использования в Эстонии, например, механико-биологическая обработка, массовое сжигание отходов, быстро уменьшается количество предназначенных к вывозу отходов.  Это влияет на сумму поступающей в бюджет единицы местного самоуправления платы за загрязнение. В данный момент вывозятся в городе Нарва возникшие смешанные бытовые отходы и остатки их сортировки на свалку Уйкала, где применяется технология механико-биологической обработки отходов. В меньшей степени поступают возникшие в Нарве смешанные бытовые отходы на Таллиннский завод по механико-биологической обработке  </w:t>
      </w:r>
      <w:r w:rsidRPr="00E2458B">
        <w:rPr>
          <w:lang w:val="en-GB"/>
        </w:rPr>
        <w:t>AS</w:t>
      </w:r>
      <w:r w:rsidRPr="00E2458B">
        <w:t xml:space="preserve"> </w:t>
      </w:r>
      <w:r w:rsidRPr="00E2458B">
        <w:rPr>
          <w:lang w:val="en-GB"/>
        </w:rPr>
        <w:t>Ragn</w:t>
      </w:r>
      <w:r w:rsidRPr="00E2458B">
        <w:t>-</w:t>
      </w:r>
      <w:r w:rsidRPr="00E2458B">
        <w:rPr>
          <w:lang w:val="en-GB"/>
        </w:rPr>
        <w:t>Sells</w:t>
      </w:r>
      <w:r w:rsidRPr="00E2458B">
        <w:t xml:space="preserve"> и для массового сжигания на электростанцию </w:t>
      </w:r>
      <w:r w:rsidRPr="00E2458B">
        <w:rPr>
          <w:lang w:val="en-GB"/>
        </w:rPr>
        <w:t>Iru</w:t>
      </w:r>
      <w:r w:rsidRPr="00E2458B">
        <w:t xml:space="preserve">  </w:t>
      </w:r>
      <w:r w:rsidRPr="00E2458B">
        <w:rPr>
          <w:lang w:val="en-GB"/>
        </w:rPr>
        <w:t>AS</w:t>
      </w:r>
      <w:r w:rsidRPr="00E2458B">
        <w:t xml:space="preserve"> </w:t>
      </w:r>
      <w:r w:rsidRPr="00E2458B">
        <w:rPr>
          <w:lang w:val="en-GB"/>
        </w:rPr>
        <w:t>Eesti</w:t>
      </w:r>
      <w:r w:rsidRPr="00E2458B">
        <w:t xml:space="preserve"> </w:t>
      </w:r>
      <w:r w:rsidRPr="00E2458B">
        <w:rPr>
          <w:lang w:val="en-GB"/>
        </w:rPr>
        <w:t>Energia</w:t>
      </w:r>
      <w:r w:rsidRPr="00E2458B">
        <w:t xml:space="preserve">. </w:t>
      </w:r>
      <w:proofErr w:type="gramStart"/>
      <w:r w:rsidRPr="00E2458B">
        <w:t xml:space="preserve">Опираясь на вышеизложенное, прогноз поступлений дохода от платы за загрязнение по смешанным бытовым отходам и остаткам сортировки в 2015-2018 годы запланирован на уровне 2014 года.  </w:t>
      </w:r>
      <w:proofErr w:type="gramEnd"/>
    </w:p>
    <w:p w:rsidR="0016316F" w:rsidRDefault="0016316F" w:rsidP="00D3052A">
      <w:pPr>
        <w:numPr>
          <w:ilvl w:val="2"/>
          <w:numId w:val="16"/>
        </w:numPr>
        <w:spacing w:before="120"/>
        <w:jc w:val="both"/>
        <w:rPr>
          <w:color w:val="000000"/>
        </w:rPr>
      </w:pPr>
      <w:r>
        <w:rPr>
          <w:b/>
          <w:color w:val="000000"/>
        </w:rPr>
        <w:t xml:space="preserve">Расходы основной деятельности  </w:t>
      </w:r>
    </w:p>
    <w:p w:rsidR="0016316F" w:rsidRDefault="0016316F" w:rsidP="00D3052A">
      <w:pPr>
        <w:spacing w:before="120"/>
        <w:jc w:val="both"/>
      </w:pPr>
      <w:r w:rsidRPr="00E12325">
        <w:rPr>
          <w:color w:val="000000"/>
        </w:rPr>
        <w:t xml:space="preserve">Расходы </w:t>
      </w:r>
      <w:r>
        <w:rPr>
          <w:color w:val="000000"/>
        </w:rPr>
        <w:t>о</w:t>
      </w:r>
      <w:r w:rsidRPr="00E12325">
        <w:rPr>
          <w:color w:val="000000"/>
        </w:rPr>
        <w:t xml:space="preserve">сновной деятельности </w:t>
      </w:r>
      <w:r>
        <w:rPr>
          <w:color w:val="000000"/>
        </w:rPr>
        <w:t xml:space="preserve">распределены по экономическому содержанию согласно </w:t>
      </w:r>
      <w:r w:rsidRPr="00E12325">
        <w:rPr>
          <w:color w:val="000000"/>
        </w:rPr>
        <w:t xml:space="preserve"> </w:t>
      </w:r>
      <w:r w:rsidRPr="007B5967">
        <w:rPr>
          <w:lang w:val="en-GB"/>
        </w:rPr>
        <w:t>KOFS</w:t>
      </w:r>
      <w:r>
        <w:t xml:space="preserve"> на следующие виды:</w:t>
      </w:r>
    </w:p>
    <w:p w:rsidR="0016316F" w:rsidRDefault="0016316F" w:rsidP="00D3052A">
      <w:pPr>
        <w:numPr>
          <w:ilvl w:val="0"/>
          <w:numId w:val="10"/>
        </w:numPr>
        <w:ind w:left="714" w:hanging="357"/>
        <w:jc w:val="both"/>
      </w:pPr>
      <w:r>
        <w:t>выдаваемые пособия;</w:t>
      </w:r>
    </w:p>
    <w:p w:rsidR="0016316F" w:rsidRPr="002751BA" w:rsidRDefault="0016316F" w:rsidP="00D3052A">
      <w:pPr>
        <w:numPr>
          <w:ilvl w:val="0"/>
          <w:numId w:val="10"/>
        </w:numPr>
        <w:ind w:left="714" w:hanging="357"/>
        <w:jc w:val="both"/>
      </w:pPr>
      <w:r>
        <w:t xml:space="preserve">прочие хозяйственные расходы, в т.ч. расходы по персоналу, хозяйственные расходы, прочие расходы. </w:t>
      </w:r>
    </w:p>
    <w:p w:rsidR="0016316F" w:rsidRDefault="0016316F" w:rsidP="00D3052A">
      <w:pPr>
        <w:spacing w:before="120" w:after="120"/>
        <w:jc w:val="both"/>
      </w:pPr>
      <w:r>
        <w:t>В части расходов основной деятельности городских учреждений запланированы также средства на содержание дорог и средства на возврат учебных кредитов.  Средства на содержание дорог запланированы на уровне 2014 года (за исключением сумм дополнительного целевого финансирования на транзитные дороги единиц местного самоуправления). Средства на возврат учебных кредитов запланированы согласно графику погашения основной части учебных кредитов и оплаты налогов со спец</w:t>
      </w:r>
      <w:proofErr w:type="gramStart"/>
      <w:r>
        <w:t>.л</w:t>
      </w:r>
      <w:proofErr w:type="gramEnd"/>
      <w:r>
        <w:t xml:space="preserve">ьгот.  </w:t>
      </w:r>
    </w:p>
    <w:p w:rsidR="0016316F" w:rsidRDefault="0016316F" w:rsidP="00D3052A">
      <w:pPr>
        <w:spacing w:before="120" w:after="120"/>
        <w:jc w:val="both"/>
      </w:pPr>
      <w:r>
        <w:t xml:space="preserve">При планировании указанных расходов на 2015-2018 гг. были взяты за основу данные предыдущих лет и планы деятельности учреждений. Учреждения представили списки резервной деятельности по приоритетам, которые будут претворены в жизнь в случае поступления доходов в большем объеме, чем запланировано. </w:t>
      </w:r>
    </w:p>
    <w:p w:rsidR="0016316F" w:rsidRPr="000C6FCD" w:rsidRDefault="0016316F" w:rsidP="00D3052A">
      <w:pPr>
        <w:jc w:val="both"/>
      </w:pPr>
      <w:r w:rsidRPr="000C6FCD">
        <w:rPr>
          <w:b/>
        </w:rPr>
        <w:t xml:space="preserve">Выданные пособия на расходы по ведению деятельности  </w:t>
      </w:r>
    </w:p>
    <w:p w:rsidR="0016316F" w:rsidRPr="00A871F5" w:rsidRDefault="0016316F" w:rsidP="00D3052A">
      <w:pPr>
        <w:spacing w:after="120"/>
        <w:jc w:val="both"/>
      </w:pPr>
      <w:r w:rsidRPr="00A871F5">
        <w:t xml:space="preserve">Пособиями на </w:t>
      </w:r>
      <w:r>
        <w:t xml:space="preserve">ведение </w:t>
      </w:r>
      <w:r w:rsidRPr="00A871F5">
        <w:t>деятельности зап</w:t>
      </w:r>
      <w:r>
        <w:t>ланированы пособия</w:t>
      </w:r>
      <w:r w:rsidRPr="00A871F5">
        <w:t xml:space="preserve"> лицам, занимающи</w:t>
      </w:r>
      <w:r>
        <w:t>м</w:t>
      </w:r>
      <w:r w:rsidRPr="00A871F5">
        <w:t xml:space="preserve">ся предпринимательством, социальные пособия и прочие пособия физическим лицам, целевые пособия на расходы по </w:t>
      </w:r>
      <w:r>
        <w:t xml:space="preserve">ведению </w:t>
      </w:r>
      <w:r w:rsidRPr="00A871F5">
        <w:t>деятельности, нецелевые пособия. При планировании данного вида расходов на период 201</w:t>
      </w:r>
      <w:r>
        <w:t>5</w:t>
      </w:r>
      <w:r w:rsidRPr="00A871F5">
        <w:t>-201</w:t>
      </w:r>
      <w:r>
        <w:t>8</w:t>
      </w:r>
      <w:r w:rsidRPr="00A871F5">
        <w:t xml:space="preserve"> гг. за основу взяты данные предшествующих лет и программ</w:t>
      </w:r>
      <w:r>
        <w:t>ы</w:t>
      </w:r>
      <w:r w:rsidRPr="00A871F5">
        <w:t xml:space="preserve"> деятельности учреждений.</w:t>
      </w:r>
      <w:r>
        <w:t xml:space="preserve"> </w:t>
      </w:r>
    </w:p>
    <w:p w:rsidR="0016316F" w:rsidRDefault="0016316F" w:rsidP="00D3052A">
      <w:pPr>
        <w:spacing w:after="120"/>
        <w:jc w:val="both"/>
      </w:pPr>
      <w:proofErr w:type="gramStart"/>
      <w:r w:rsidRPr="00EB08AF">
        <w:t>В 201</w:t>
      </w:r>
      <w:r>
        <w:t>5-2018</w:t>
      </w:r>
      <w:r w:rsidRPr="00EB08AF">
        <w:t xml:space="preserve"> </w:t>
      </w:r>
      <w:r>
        <w:t>гг.</w:t>
      </w:r>
      <w:r w:rsidRPr="00EB08AF">
        <w:t xml:space="preserve"> в бюджете запланированы следующие </w:t>
      </w:r>
      <w:r>
        <w:t xml:space="preserve">пособия: пособие начинающим предпринимателям, пособия по проектам недоходных объединений, пособия целевым учреждениям, городским мероприятиям, ежегодные денежные взносы в </w:t>
      </w:r>
      <w:r w:rsidRPr="00BA78A4">
        <w:rPr>
          <w:lang w:val="et-EE"/>
        </w:rPr>
        <w:t>Ida-Viru Ettevõtluskeskus</w:t>
      </w:r>
      <w:r w:rsidRPr="00EB08AF">
        <w:t xml:space="preserve"> </w:t>
      </w:r>
      <w:r>
        <w:rPr>
          <w:lang w:val="en-US"/>
        </w:rPr>
        <w:t>SA</w:t>
      </w:r>
      <w:r>
        <w:t xml:space="preserve">, ежегодные членские взносы в ассоциацию </w:t>
      </w:r>
      <w:r>
        <w:rPr>
          <w:lang w:val="en-US"/>
        </w:rPr>
        <w:t>City</w:t>
      </w:r>
      <w:r w:rsidRPr="00EB08AF">
        <w:t xml:space="preserve"> </w:t>
      </w:r>
      <w:r w:rsidRPr="00256447">
        <w:rPr>
          <w:lang w:val="en-US"/>
        </w:rPr>
        <w:t>Twins</w:t>
      </w:r>
      <w:r w:rsidRPr="00256447">
        <w:t xml:space="preserve"> и </w:t>
      </w:r>
      <w:r w:rsidRPr="00256447">
        <w:rPr>
          <w:lang w:val="en-GB"/>
        </w:rPr>
        <w:t>European</w:t>
      </w:r>
      <w:r w:rsidRPr="00256447">
        <w:t xml:space="preserve"> </w:t>
      </w:r>
      <w:r w:rsidRPr="00256447">
        <w:rPr>
          <w:lang w:val="en-GB"/>
        </w:rPr>
        <w:t>Walled</w:t>
      </w:r>
      <w:r w:rsidRPr="00256447">
        <w:t xml:space="preserve"> </w:t>
      </w:r>
      <w:r w:rsidRPr="00256447">
        <w:rPr>
          <w:lang w:val="en-GB"/>
        </w:rPr>
        <w:t>Towns</w:t>
      </w:r>
      <w:r w:rsidRPr="00EB08AF">
        <w:t xml:space="preserve"> </w:t>
      </w:r>
      <w:r>
        <w:t xml:space="preserve">и др.. В период 2015-2018 суммы по деятельности запланированы на уровне 2014 года. </w:t>
      </w:r>
      <w:proofErr w:type="gramEnd"/>
    </w:p>
    <w:p w:rsidR="0016316F" w:rsidRDefault="0016316F" w:rsidP="00D3052A">
      <w:pPr>
        <w:spacing w:after="120"/>
        <w:jc w:val="both"/>
      </w:pPr>
      <w:r>
        <w:t xml:space="preserve">На период 2015-2018 гг. на проект </w:t>
      </w:r>
      <w:r>
        <w:rPr>
          <w:lang w:val="et-EE"/>
        </w:rPr>
        <w:t>„</w:t>
      </w:r>
      <w:r w:rsidRPr="00BA78A4">
        <w:rPr>
          <w:lang w:val="et-EE"/>
        </w:rPr>
        <w:t>Kodulinn kaunimaks</w:t>
      </w:r>
      <w:r w:rsidRPr="00EB08AF">
        <w:t>”</w:t>
      </w:r>
      <w:r>
        <w:t xml:space="preserve"> не запланировано бюджетных средств.</w:t>
      </w:r>
    </w:p>
    <w:p w:rsidR="0016316F" w:rsidRPr="00E57F5D" w:rsidRDefault="0016316F" w:rsidP="00D3052A">
      <w:pPr>
        <w:spacing w:after="120"/>
        <w:jc w:val="both"/>
      </w:pPr>
      <w:r>
        <w:t xml:space="preserve">Из городского бюджета выделяемые целевые пособия по ведению деятельности запланированы, исходя из возможностей бюджета, в основном на уровне 2014 года, </w:t>
      </w:r>
      <w:r>
        <w:lastRenderedPageBreak/>
        <w:t xml:space="preserve">в том числе  – целевому учреждению </w:t>
      </w:r>
      <w:r w:rsidRPr="00BA78A4">
        <w:rPr>
          <w:lang w:val="et-EE"/>
        </w:rPr>
        <w:t>Narva Kalmistud</w:t>
      </w:r>
      <w:r w:rsidRPr="00255399">
        <w:t xml:space="preserve">, </w:t>
      </w:r>
      <w:r>
        <w:t xml:space="preserve">на организацию общественных городских перевозок, целевым учреждениям </w:t>
      </w:r>
      <w:r w:rsidRPr="00BA78A4">
        <w:rPr>
          <w:lang w:val="et-EE"/>
        </w:rPr>
        <w:t>Nar</w:t>
      </w:r>
      <w:r>
        <w:rPr>
          <w:lang w:val="et-EE"/>
        </w:rPr>
        <w:t xml:space="preserve">va Linna Arendus,  </w:t>
      </w:r>
      <w:r w:rsidRPr="00BA78A4">
        <w:rPr>
          <w:lang w:val="et-EE"/>
        </w:rPr>
        <w:t>Narva Muuseum</w:t>
      </w:r>
      <w:r w:rsidRPr="00255399">
        <w:t xml:space="preserve">. </w:t>
      </w:r>
    </w:p>
    <w:p w:rsidR="0016316F" w:rsidRDefault="0016316F" w:rsidP="00D3052A">
      <w:pPr>
        <w:spacing w:after="120"/>
        <w:jc w:val="both"/>
      </w:pPr>
      <w:r>
        <w:t xml:space="preserve">Данные расходы составляют примерно 12% от расходов на ведение деятельности. </w:t>
      </w:r>
    </w:p>
    <w:p w:rsidR="0016316F" w:rsidRPr="009D6FFA" w:rsidRDefault="0016316F" w:rsidP="00D3052A">
      <w:pPr>
        <w:jc w:val="both"/>
        <w:rPr>
          <w:b/>
        </w:rPr>
      </w:pPr>
      <w:r w:rsidRPr="009D6FFA">
        <w:rPr>
          <w:b/>
        </w:rPr>
        <w:t>Прочие расходы на ведение деятельности</w:t>
      </w:r>
    </w:p>
    <w:p w:rsidR="0016316F" w:rsidRDefault="0016316F" w:rsidP="00D3052A">
      <w:pPr>
        <w:spacing w:after="120"/>
        <w:jc w:val="both"/>
      </w:pPr>
      <w:r>
        <w:t xml:space="preserve">Прочие расходы на ведение деятельности разделяются на расходы по персоналу, на хозяйственные расходы и прочие расходы. При планировании на 2015-2018 гг. за основу взяты данные 2013 и 2014 годов, программы деятельности учреждений, изменения  тарифов на хозяйственные расходы.  </w:t>
      </w:r>
    </w:p>
    <w:p w:rsidR="0016316F" w:rsidRDefault="0016316F" w:rsidP="00D3052A">
      <w:pPr>
        <w:spacing w:after="120"/>
        <w:jc w:val="both"/>
      </w:pPr>
      <w:r>
        <w:t xml:space="preserve">Расход на персонал составляют примерно 62% от суммы расходов города на ведение деятельности. </w:t>
      </w:r>
    </w:p>
    <w:p w:rsidR="0016316F" w:rsidRDefault="0016316F" w:rsidP="00D3052A">
      <w:pPr>
        <w:spacing w:after="120"/>
        <w:jc w:val="both"/>
      </w:pPr>
      <w:r>
        <w:t xml:space="preserve">Хозяйственные расходы составляют административные расходы, хозяйственные расходы на содержание недвижимости, зданий, помещений, строений, автомобилей и инвентаря, расходы на обучение, на покупку учебных средств, медицинские расходы, расходы на питание и прочие услуги. Хозяйственные и прочие расходы составляют примерно 26%-27% от суммы расходов города на ведение деятельности. Росту хозяйственных расходов способствует продолжающийся рост цен на электричество и коммунальные услуги. </w:t>
      </w:r>
      <w:proofErr w:type="gramStart"/>
      <w:r>
        <w:t>Расходы в связи с работами по содержанию дорог и улиц города Нарва (2015-2017, 2018-2020 планируемые), содержанию в порядке технических средств организации движения (2014-2016 и планируемые 2017-2019), парков и зеленых зон (2015-2017, 2018-2020 планируемые), с работами по обслуживанию уличного освещения города Нарва (2014-2016 и планируемые 2017-2019) на данный момент запланированы на уровне 2014 года, однако, поскольку они напрямую зависят от результатов</w:t>
      </w:r>
      <w:proofErr w:type="gramEnd"/>
      <w:r>
        <w:t xml:space="preserve"> госпоставок, их стоимость может превышать запланированную в стратегии. </w:t>
      </w:r>
    </w:p>
    <w:p w:rsidR="0016316F" w:rsidRDefault="0016316F" w:rsidP="00D3052A">
      <w:pPr>
        <w:spacing w:after="120"/>
        <w:jc w:val="both"/>
      </w:pPr>
      <w:r>
        <w:t xml:space="preserve">Местные самоуправления Эстонии имеют обширную компетентность в организации жизни своей общины. </w:t>
      </w:r>
      <w:proofErr w:type="gramStart"/>
      <w:r>
        <w:t xml:space="preserve">Наиболее существенными расходными областями являются образование (дошкольное, основное, гимназическое и образование по интересам), досуг, культура и религия (дома культуры, музыкальные, спортивные школы и школы по интересам, библиотеки и пр.), хозяйство (общественный транспорт), жилищное и коммунальное хозяйство, социальное попечение (пособия, услуги, учреждения опеки). </w:t>
      </w:r>
      <w:proofErr w:type="gramEnd"/>
    </w:p>
    <w:p w:rsidR="0016316F" w:rsidRDefault="0016316F" w:rsidP="00D3052A">
      <w:pPr>
        <w:spacing w:after="360"/>
        <w:jc w:val="both"/>
      </w:pPr>
      <w:r>
        <w:t xml:space="preserve">Классификация расходов учреждений (в том числе подведомственных учреждений) и служб города Нарва происходит как по экономическому содержанию, так и в разрезе видов деятельности. Сводный обзор представлен в пункте 6.6 бюджетной стратегии. </w:t>
      </w:r>
    </w:p>
    <w:p w:rsidR="0016316F" w:rsidRDefault="0016316F" w:rsidP="00D3052A">
      <w:pPr>
        <w:spacing w:after="120"/>
        <w:jc w:val="both"/>
        <w:rPr>
          <w:b/>
        </w:rPr>
      </w:pPr>
      <w:r w:rsidRPr="0061153E">
        <w:rPr>
          <w:b/>
        </w:rPr>
        <w:t xml:space="preserve">6.3.3  </w:t>
      </w:r>
      <w:r w:rsidRPr="00FF5A5B">
        <w:rPr>
          <w:b/>
        </w:rPr>
        <w:t xml:space="preserve">Инвестиционная деятельность </w:t>
      </w:r>
    </w:p>
    <w:p w:rsidR="0016316F" w:rsidRDefault="0016316F" w:rsidP="00D3052A">
      <w:pPr>
        <w:jc w:val="both"/>
      </w:pPr>
      <w:proofErr w:type="gramStart"/>
      <w:r w:rsidRPr="00FF5A5B">
        <w:t>Раздел бюджета по</w:t>
      </w:r>
      <w:r>
        <w:rPr>
          <w:b/>
        </w:rPr>
        <w:t xml:space="preserve"> </w:t>
      </w:r>
      <w:r>
        <w:t>инвестиционной деятельность разделен по экономическому содержанию на следующие части:</w:t>
      </w:r>
      <w:proofErr w:type="gramEnd"/>
    </w:p>
    <w:p w:rsidR="0016316F" w:rsidRDefault="0016316F" w:rsidP="00D3052A">
      <w:pPr>
        <w:numPr>
          <w:ilvl w:val="0"/>
          <w:numId w:val="11"/>
        </w:numPr>
        <w:ind w:left="714" w:hanging="357"/>
        <w:jc w:val="both"/>
      </w:pPr>
      <w:r>
        <w:t>приобретение основного имущества;</w:t>
      </w:r>
    </w:p>
    <w:p w:rsidR="0016316F" w:rsidRDefault="0016316F" w:rsidP="00D3052A">
      <w:pPr>
        <w:numPr>
          <w:ilvl w:val="0"/>
          <w:numId w:val="11"/>
        </w:numPr>
        <w:ind w:left="714" w:hanging="357"/>
        <w:jc w:val="both"/>
      </w:pPr>
      <w:r>
        <w:t>продажа основного имущества;</w:t>
      </w:r>
    </w:p>
    <w:p w:rsidR="0016316F" w:rsidRDefault="0016316F" w:rsidP="00D3052A">
      <w:pPr>
        <w:numPr>
          <w:ilvl w:val="0"/>
          <w:numId w:val="11"/>
        </w:numPr>
        <w:ind w:left="714" w:hanging="357"/>
        <w:jc w:val="both"/>
      </w:pPr>
      <w:r>
        <w:t>целевое финансирование, получаемое для приобретения основного имущества;</w:t>
      </w:r>
    </w:p>
    <w:p w:rsidR="0016316F" w:rsidRDefault="0016316F" w:rsidP="00D3052A">
      <w:pPr>
        <w:numPr>
          <w:ilvl w:val="0"/>
          <w:numId w:val="11"/>
        </w:numPr>
        <w:ind w:left="714" w:hanging="357"/>
        <w:jc w:val="both"/>
      </w:pPr>
      <w:r>
        <w:t>целевое финансирование, выдаваемое для приобретения основного имущества;</w:t>
      </w:r>
    </w:p>
    <w:p w:rsidR="0016316F" w:rsidRDefault="0016316F" w:rsidP="00D3052A">
      <w:pPr>
        <w:numPr>
          <w:ilvl w:val="0"/>
          <w:numId w:val="11"/>
        </w:numPr>
        <w:spacing w:after="120"/>
        <w:ind w:left="714" w:hanging="357"/>
        <w:jc w:val="both"/>
      </w:pPr>
      <w:r>
        <w:t xml:space="preserve">финансовые доходы и финансовые расходы.  </w:t>
      </w:r>
    </w:p>
    <w:p w:rsidR="0016316F" w:rsidRPr="002F6856" w:rsidRDefault="0016316F" w:rsidP="00D3052A">
      <w:pPr>
        <w:spacing w:after="120"/>
        <w:jc w:val="both"/>
      </w:pPr>
      <w:r>
        <w:lastRenderedPageBreak/>
        <w:t xml:space="preserve">На 2014 – 2018 годы перед городом стоит очень значительная задача привлечения и использования денежных средств из структурных фондов Европейского Союза (в дальнейшем </w:t>
      </w:r>
      <w:r w:rsidRPr="00FB6E99">
        <w:rPr>
          <w:lang w:val="en-GB"/>
        </w:rPr>
        <w:t>EL</w:t>
      </w:r>
      <w:r>
        <w:t xml:space="preserve">) следующего периода финансирования. Для оптимизации деятельности по развитию города работа по всем проектам большого объема (включая координацию всей проектной деятельности города) организована через  </w:t>
      </w:r>
      <w:r w:rsidRPr="00FB6E99">
        <w:rPr>
          <w:lang w:val="en-GB"/>
        </w:rPr>
        <w:t>Narva</w:t>
      </w:r>
      <w:r w:rsidRPr="002F6856">
        <w:t xml:space="preserve"> </w:t>
      </w:r>
      <w:r w:rsidRPr="00FB6E99">
        <w:rPr>
          <w:lang w:val="en-GB"/>
        </w:rPr>
        <w:t>Linna</w:t>
      </w:r>
      <w:r w:rsidRPr="002F6856">
        <w:t xml:space="preserve"> </w:t>
      </w:r>
      <w:r w:rsidRPr="00FB6E99">
        <w:rPr>
          <w:lang w:val="en-GB"/>
        </w:rPr>
        <w:t>Arenduse</w:t>
      </w:r>
      <w:r w:rsidRPr="002F6856">
        <w:t xml:space="preserve"> </w:t>
      </w:r>
      <w:r w:rsidRPr="00FB6E99">
        <w:rPr>
          <w:lang w:val="en-GB"/>
        </w:rPr>
        <w:t>ja</w:t>
      </w:r>
      <w:r w:rsidRPr="002F6856">
        <w:t xml:space="preserve"> Ö</w:t>
      </w:r>
      <w:r w:rsidRPr="00FB6E99">
        <w:rPr>
          <w:lang w:val="en-GB"/>
        </w:rPr>
        <w:t>konoomika</w:t>
      </w:r>
      <w:r w:rsidRPr="002F6856">
        <w:t xml:space="preserve"> </w:t>
      </w:r>
      <w:r>
        <w:rPr>
          <w:lang w:val="en-GB"/>
        </w:rPr>
        <w:t>Amet</w:t>
      </w:r>
      <w:r w:rsidRPr="002F6856">
        <w:t>.</w:t>
      </w:r>
    </w:p>
    <w:p w:rsidR="0016316F" w:rsidRDefault="0016316F" w:rsidP="00D3052A">
      <w:pPr>
        <w:spacing w:after="120"/>
        <w:jc w:val="both"/>
      </w:pPr>
      <w:r>
        <w:t>Для того</w:t>
      </w:r>
      <w:proofErr w:type="gramStart"/>
      <w:r>
        <w:t>,</w:t>
      </w:r>
      <w:proofErr w:type="gramEnd"/>
      <w:r>
        <w:t xml:space="preserve"> чтобы при открытии фондов </w:t>
      </w:r>
      <w:r w:rsidRPr="00FB6E99">
        <w:rPr>
          <w:lang w:val="en-GB"/>
        </w:rPr>
        <w:t>EL</w:t>
      </w:r>
      <w:r>
        <w:t xml:space="preserve"> у города была вся необходимая документация для представления ходатайства, подготавливается необходимая для строительства объектов города строительная документация и технико-экономический анализ. </w:t>
      </w:r>
      <w:proofErr w:type="gramStart"/>
      <w:r>
        <w:t>Подготавливаются ходатайства на проекты в следующих областях: улучшение городской среды (тротуары, транспортные дороги, уличное освещение,  зоны отдыха и озеленения, развитие центра Старого города, автобусная станция), развитие туризма (пристань, маркетинг), культура.</w:t>
      </w:r>
      <w:proofErr w:type="gramEnd"/>
      <w:r>
        <w:t xml:space="preserve"> Учитывая возможности города по самофинансированию в течение всего периода бюджетной стратегии, вложение больших инвестиций возможно только при поддержке внешнего финансирования. </w:t>
      </w:r>
    </w:p>
    <w:p w:rsidR="0016316F" w:rsidRDefault="0016316F" w:rsidP="00D3052A">
      <w:pPr>
        <w:spacing w:after="120"/>
        <w:jc w:val="both"/>
      </w:pPr>
      <w:r>
        <w:t xml:space="preserve">При планировании данной части за основу на 2015 – 2018 годы взяты реализуемые в городе и запланированные проекты. От претворения в жизнь проектов зависит целевое финансирование, получаемое на приобретение основного имущества, и за счет этого приобретение основного имущества и связанные с этим расходы. </w:t>
      </w:r>
    </w:p>
    <w:p w:rsidR="0016316F" w:rsidRPr="00EA4167" w:rsidRDefault="0016316F" w:rsidP="00D3052A">
      <w:pPr>
        <w:spacing w:after="240"/>
        <w:jc w:val="both"/>
      </w:pPr>
      <w:r w:rsidRPr="00EA4167">
        <w:t xml:space="preserve">Цифровые показатели инвестиционной деятельности города Нарва приведены в части программы развития в программе реализации, обзор по основным проектам (в том числе запланированные инвестиционные проекты)  представлен в пункте 6.6.   </w:t>
      </w:r>
    </w:p>
    <w:p w:rsidR="0016316F" w:rsidRPr="004A445C" w:rsidRDefault="0016316F" w:rsidP="00D3052A">
      <w:pPr>
        <w:numPr>
          <w:ilvl w:val="2"/>
          <w:numId w:val="12"/>
        </w:numPr>
        <w:spacing w:after="120"/>
        <w:jc w:val="both"/>
        <w:rPr>
          <w:lang w:val="en-GB"/>
        </w:rPr>
      </w:pPr>
      <w:r>
        <w:rPr>
          <w:b/>
        </w:rPr>
        <w:t xml:space="preserve">Финансовая деятельность </w:t>
      </w:r>
    </w:p>
    <w:p w:rsidR="0016316F" w:rsidRDefault="0016316F" w:rsidP="00D3052A">
      <w:pPr>
        <w:jc w:val="both"/>
      </w:pPr>
      <w:r>
        <w:t>Раздел бюджета по финансовой деятельности распределяется по экономическому содержанию на следующие виды:</w:t>
      </w:r>
    </w:p>
    <w:p w:rsidR="0016316F" w:rsidRDefault="0016316F" w:rsidP="00D3052A">
      <w:pPr>
        <w:numPr>
          <w:ilvl w:val="0"/>
          <w:numId w:val="13"/>
        </w:numPr>
        <w:ind w:left="714" w:hanging="357"/>
        <w:jc w:val="both"/>
      </w:pPr>
      <w:r>
        <w:t>взятие кредитов, взятие обязательств по аренде капитала;</w:t>
      </w:r>
    </w:p>
    <w:p w:rsidR="0016316F" w:rsidRDefault="0016316F" w:rsidP="00D3052A">
      <w:pPr>
        <w:numPr>
          <w:ilvl w:val="0"/>
          <w:numId w:val="13"/>
        </w:numPr>
        <w:spacing w:after="120"/>
        <w:jc w:val="both"/>
      </w:pPr>
      <w:r>
        <w:t xml:space="preserve">возврат взятых кредитов, выполнение обязательств по аренде капитала. </w:t>
      </w:r>
    </w:p>
    <w:p w:rsidR="0016316F" w:rsidRDefault="0016316F" w:rsidP="00D3052A">
      <w:pPr>
        <w:spacing w:after="120"/>
        <w:jc w:val="both"/>
      </w:pPr>
      <w:r>
        <w:t xml:space="preserve">Взятие обязательств и оплата зависит от реализуемых и запланированных городских проектов и деятельности. Возврат платежей по обязательствам города находится в прямой зависимости также от поступления мостового финансирования. </w:t>
      </w:r>
    </w:p>
    <w:p w:rsidR="0016316F" w:rsidRDefault="0016316F" w:rsidP="00D3052A">
      <w:pPr>
        <w:spacing w:after="360"/>
        <w:jc w:val="both"/>
      </w:pPr>
      <w:r>
        <w:t xml:space="preserve">Долговые обязательства города представлены в таблице бюджетной стратегии, в пункте </w:t>
      </w:r>
      <w:r w:rsidR="00FF0B9C">
        <w:t>6.6</w:t>
      </w:r>
      <w:r>
        <w:t xml:space="preserve">. </w:t>
      </w:r>
    </w:p>
    <w:p w:rsidR="0016316F" w:rsidRDefault="0016316F" w:rsidP="00E01587">
      <w:pPr>
        <w:pStyle w:val="Sisukord2"/>
      </w:pPr>
      <w:bookmarkStart w:id="6" w:name="_Toc359573901"/>
      <w:r>
        <w:t xml:space="preserve">6.4  </w:t>
      </w:r>
      <w:r w:rsidRPr="0073493D">
        <w:t>Бюджетная стратегия зависимых единиц города Нарва на период 2015-2018 гг.</w:t>
      </w:r>
    </w:p>
    <w:p w:rsidR="0016316F" w:rsidRDefault="0016316F" w:rsidP="00D3052A">
      <w:pPr>
        <w:spacing w:after="120"/>
        <w:jc w:val="both"/>
      </w:pPr>
      <w:r w:rsidRPr="00620C9C">
        <w:t xml:space="preserve">Город Нарва как единица местного самоуправления и от него зависимые единицы образуют расчетную единицу города Нарва. </w:t>
      </w:r>
      <w:r>
        <w:t xml:space="preserve">При составлении бюджетной стратегии необходимо </w:t>
      </w:r>
      <w:r w:rsidRPr="00362CE1">
        <w:t>определить зависящие от города единицы.</w:t>
      </w:r>
      <w:r>
        <w:t xml:space="preserve"> </w:t>
      </w:r>
      <w:r w:rsidRPr="00620C9C">
        <w:t xml:space="preserve">При определении зависимой единицы исходят из </w:t>
      </w:r>
      <w:r w:rsidRPr="00620C9C">
        <w:rPr>
          <w:lang w:val="en-GB"/>
        </w:rPr>
        <w:t>KOFS</w:t>
      </w:r>
      <w:r w:rsidRPr="00620C9C">
        <w:t xml:space="preserve"> и методик</w:t>
      </w:r>
      <w:r>
        <w:t>и подсчета методов</w:t>
      </w:r>
      <w:r w:rsidRPr="00620C9C">
        <w:t xml:space="preserve"> </w:t>
      </w:r>
      <w:r>
        <w:t xml:space="preserve">по </w:t>
      </w:r>
      <w:r w:rsidRPr="00620C9C">
        <w:t>обеспечени</w:t>
      </w:r>
      <w:r>
        <w:t>ю</w:t>
      </w:r>
      <w:r w:rsidRPr="00620C9C">
        <w:t xml:space="preserve"> финансовой дисциплины местного самоуправления и единицы местного самоуправления (утверждена постановлением министра финансов номер 29 от 16.05.2011г.</w:t>
      </w:r>
      <w:proofErr w:type="gramStart"/>
      <w:r w:rsidRPr="00620C9C">
        <w:t xml:space="preserve"> )</w:t>
      </w:r>
      <w:proofErr w:type="gramEnd"/>
      <w:r w:rsidRPr="00620C9C">
        <w:t>.</w:t>
      </w:r>
    </w:p>
    <w:p w:rsidR="0016316F" w:rsidRPr="00620C9C" w:rsidRDefault="0016316F" w:rsidP="00D3052A">
      <w:pPr>
        <w:jc w:val="both"/>
      </w:pPr>
      <w:r w:rsidRPr="00620C9C">
        <w:t>Бюджетная стратегия содержит данные обзора экономической ситуации зависимых единиц, в том числе численные показатели, которые необходимы для исчисления результата основной деятельности и ставки нетто долговой нагрузки.</w:t>
      </w:r>
    </w:p>
    <w:p w:rsidR="0016316F" w:rsidRDefault="0016316F" w:rsidP="00D3052A">
      <w:pPr>
        <w:autoSpaceDE w:val="0"/>
        <w:spacing w:after="120"/>
        <w:jc w:val="both"/>
        <w:rPr>
          <w:noProof/>
          <w:color w:val="0000FF"/>
        </w:rPr>
      </w:pPr>
      <w:r w:rsidRPr="00620C9C">
        <w:lastRenderedPageBreak/>
        <w:t xml:space="preserve">Зависимые единицы определяются по состоянию на конец каждого года на основании сальдовых ведомостей целевых, недоходных и коммерческих учреждений, относящихся к консолидированной группе местного самоуправления. </w:t>
      </w:r>
      <w:proofErr w:type="gramStart"/>
      <w:r w:rsidRPr="00620C9C">
        <w:t>Исходя из этого на основании данных 201</w:t>
      </w:r>
      <w:r>
        <w:t>3</w:t>
      </w:r>
      <w:r w:rsidRPr="00620C9C">
        <w:t xml:space="preserve"> года к учетной единице города Нарва вместе с городскими учреждениями относятся</w:t>
      </w:r>
      <w:proofErr w:type="gramEnd"/>
      <w:r w:rsidRPr="00620C9C">
        <w:t xml:space="preserve"> </w:t>
      </w:r>
      <w:r w:rsidRPr="00620C9C">
        <w:rPr>
          <w:lang w:val="et-EE"/>
        </w:rPr>
        <w:t>SA Narva Linnaelamu</w:t>
      </w:r>
      <w:r>
        <w:t xml:space="preserve">,  </w:t>
      </w:r>
      <w:r w:rsidRPr="00620C9C">
        <w:rPr>
          <w:lang w:val="et-EE"/>
        </w:rPr>
        <w:t>SA Narva Haigla</w:t>
      </w:r>
      <w:r>
        <w:t xml:space="preserve">, </w:t>
      </w:r>
      <w:r w:rsidRPr="00620C9C">
        <w:rPr>
          <w:lang w:val="en-GB"/>
        </w:rPr>
        <w:t>AS</w:t>
      </w:r>
      <w:r w:rsidRPr="00620C9C">
        <w:t xml:space="preserve"> </w:t>
      </w:r>
      <w:r>
        <w:rPr>
          <w:lang w:val="et-EE"/>
        </w:rPr>
        <w:t>Narva Bussiveod</w:t>
      </w:r>
      <w:r>
        <w:t>,</w:t>
      </w:r>
      <w:r w:rsidRPr="00620C9C">
        <w:rPr>
          <w:lang w:val="et-EE"/>
        </w:rPr>
        <w:t xml:space="preserve"> SA Narva Sadam, </w:t>
      </w:r>
      <w:r w:rsidRPr="007C378C">
        <w:rPr>
          <w:noProof/>
          <w:lang w:val="et-EE"/>
        </w:rPr>
        <w:t>OÜ Narva Jäätmekäitluskeskus</w:t>
      </w:r>
      <w:r>
        <w:rPr>
          <w:lang w:val="et-EE"/>
        </w:rPr>
        <w:t xml:space="preserve">, </w:t>
      </w:r>
      <w:r w:rsidRPr="00620C9C">
        <w:rPr>
          <w:lang w:val="et-EE"/>
        </w:rPr>
        <w:t>SA Narva Linna Arendus.</w:t>
      </w:r>
      <w:r>
        <w:t xml:space="preserve"> Согласно расчетной методике методов обеспечения финансовой дисциплины, </w:t>
      </w:r>
      <w:r w:rsidRPr="00062789">
        <w:rPr>
          <w:noProof/>
          <w:lang w:val="et-EE"/>
        </w:rPr>
        <w:t>OÜ Narva Jäätmekäitluskeskus</w:t>
      </w:r>
      <w:r>
        <w:rPr>
          <w:noProof/>
        </w:rPr>
        <w:t xml:space="preserve"> </w:t>
      </w:r>
      <w:r>
        <w:t>относится к учетной</w:t>
      </w:r>
      <w:r w:rsidRPr="00620C9C">
        <w:t xml:space="preserve"> единиц</w:t>
      </w:r>
      <w:r>
        <w:t>е города Нарва  с 2013 года.</w:t>
      </w:r>
    </w:p>
    <w:p w:rsidR="0016316F" w:rsidRDefault="0016316F" w:rsidP="00D3052A">
      <w:pPr>
        <w:spacing w:after="120"/>
        <w:jc w:val="both"/>
        <w:rPr>
          <w:noProof/>
        </w:rPr>
      </w:pPr>
      <w:r>
        <w:rPr>
          <w:noProof/>
        </w:rPr>
        <w:t xml:space="preserve">Выделяемое из городского бюджета пособие зависимым единицам в основном планируется на уровне 2014 года, исходя из возможностей бюджета. </w:t>
      </w:r>
    </w:p>
    <w:p w:rsidR="0016316F" w:rsidRDefault="0016316F" w:rsidP="00D3052A">
      <w:pPr>
        <w:jc w:val="both"/>
        <w:rPr>
          <w:lang w:val="et-EE"/>
        </w:rPr>
      </w:pPr>
      <w:r>
        <w:rPr>
          <w:noProof/>
        </w:rPr>
        <w:t xml:space="preserve">Данные по зависимым единицам за 2013 год взяты из открытой (публичной) информации </w:t>
      </w:r>
      <w:hyperlink r:id="rId9" w:history="1">
        <w:r w:rsidRPr="003668EE">
          <w:rPr>
            <w:rStyle w:val="Hyperlink"/>
            <w:lang w:val="en-GB"/>
          </w:rPr>
          <w:t>https</w:t>
        </w:r>
        <w:r w:rsidRPr="000817AE">
          <w:rPr>
            <w:rStyle w:val="Hyperlink"/>
          </w:rPr>
          <w:t>://</w:t>
        </w:r>
        <w:r w:rsidRPr="003668EE">
          <w:rPr>
            <w:rStyle w:val="Hyperlink"/>
            <w:lang w:val="en-GB"/>
          </w:rPr>
          <w:t>saldo</w:t>
        </w:r>
        <w:r w:rsidRPr="000817AE">
          <w:rPr>
            <w:rStyle w:val="Hyperlink"/>
          </w:rPr>
          <w:t>.</w:t>
        </w:r>
        <w:r w:rsidRPr="003668EE">
          <w:rPr>
            <w:rStyle w:val="Hyperlink"/>
            <w:lang w:val="en-GB"/>
          </w:rPr>
          <w:t>fin</w:t>
        </w:r>
        <w:r w:rsidRPr="000817AE">
          <w:rPr>
            <w:rStyle w:val="Hyperlink"/>
          </w:rPr>
          <w:t>.</w:t>
        </w:r>
        <w:r w:rsidRPr="003668EE">
          <w:rPr>
            <w:rStyle w:val="Hyperlink"/>
            <w:lang w:val="en-GB"/>
          </w:rPr>
          <w:t>ee</w:t>
        </w:r>
      </w:hyperlink>
      <w:r w:rsidRPr="002930B9">
        <w:t xml:space="preserve">  </w:t>
      </w:r>
    </w:p>
    <w:p w:rsidR="0016316F" w:rsidRPr="002930B9" w:rsidRDefault="0016316F" w:rsidP="00D3052A">
      <w:pPr>
        <w:jc w:val="both"/>
        <w:rPr>
          <w:lang w:val="et-EE"/>
        </w:rPr>
      </w:pPr>
    </w:p>
    <w:p w:rsidR="0016316F" w:rsidRDefault="0016316F" w:rsidP="00D3052A">
      <w:pPr>
        <w:spacing w:after="120"/>
        <w:jc w:val="both"/>
        <w:rPr>
          <w:b/>
          <w:noProof/>
          <w:lang w:val="et-EE"/>
        </w:rPr>
      </w:pPr>
      <w:r w:rsidRPr="0091647F">
        <w:rPr>
          <w:b/>
          <w:noProof/>
          <w:lang w:val="et-EE"/>
        </w:rPr>
        <w:t>6.</w:t>
      </w:r>
      <w:r>
        <w:rPr>
          <w:b/>
          <w:noProof/>
          <w:lang w:val="et-EE"/>
        </w:rPr>
        <w:t>4</w:t>
      </w:r>
      <w:r w:rsidRPr="0091647F">
        <w:rPr>
          <w:b/>
          <w:noProof/>
          <w:lang w:val="et-EE"/>
        </w:rPr>
        <w:t>.1 SA Narva Linnaelamu</w:t>
      </w:r>
    </w:p>
    <w:p w:rsidR="0016316F" w:rsidRPr="00620C9C" w:rsidRDefault="0016316F" w:rsidP="00D3052A">
      <w:pPr>
        <w:spacing w:after="120"/>
        <w:jc w:val="both"/>
      </w:pPr>
      <w:r w:rsidRPr="00620C9C">
        <w:t xml:space="preserve">Задачами основной деятельности </w:t>
      </w:r>
      <w:r w:rsidRPr="00620C9C">
        <w:rPr>
          <w:lang w:val="en-US"/>
        </w:rPr>
        <w:t>SA</w:t>
      </w:r>
      <w:r w:rsidRPr="00620C9C">
        <w:t xml:space="preserve"> </w:t>
      </w:r>
      <w:r w:rsidRPr="00620C9C">
        <w:rPr>
          <w:lang w:val="et-EE"/>
        </w:rPr>
        <w:t>Narva Linnaelamu</w:t>
      </w:r>
      <w:r w:rsidRPr="00620C9C">
        <w:t xml:space="preserve"> является управление и использование муниципального жилого фонда, обеспечение его сохранности и улучшение технического состояния. Участие города в целевом учреждении 100%.</w:t>
      </w:r>
    </w:p>
    <w:p w:rsidR="0016316F" w:rsidRPr="00620C9C" w:rsidRDefault="0016316F" w:rsidP="00D3052A">
      <w:pPr>
        <w:spacing w:after="120"/>
        <w:jc w:val="both"/>
      </w:pPr>
      <w:r w:rsidRPr="00620C9C">
        <w:t xml:space="preserve">Основанием составления бюджетной стратегии являются договор с городом, программа развития города, программа развития муниципального жилого фонда. </w:t>
      </w:r>
    </w:p>
    <w:p w:rsidR="0016316F" w:rsidRPr="00B6333E" w:rsidRDefault="0016316F" w:rsidP="00D3052A">
      <w:pPr>
        <w:spacing w:after="120"/>
        <w:jc w:val="both"/>
      </w:pPr>
      <w:r w:rsidRPr="00B6333E">
        <w:rPr>
          <w:noProof/>
        </w:rPr>
        <w:t>Данные бюджета 2015-2018 г.г. предст</w:t>
      </w:r>
      <w:r>
        <w:rPr>
          <w:noProof/>
        </w:rPr>
        <w:t>а</w:t>
      </w:r>
      <w:r w:rsidRPr="00B6333E">
        <w:rPr>
          <w:noProof/>
        </w:rPr>
        <w:t xml:space="preserve">влены </w:t>
      </w:r>
      <w:r w:rsidRPr="00B6333E">
        <w:t xml:space="preserve">по принципу возникновения сделки.  </w:t>
      </w:r>
    </w:p>
    <w:p w:rsidR="0016316F" w:rsidRDefault="0016316F" w:rsidP="00D3052A">
      <w:pPr>
        <w:spacing w:after="120"/>
        <w:jc w:val="both"/>
      </w:pPr>
      <w:r w:rsidRPr="00620C9C">
        <w:t>Доходы основной деятельности целевого учреждения состоят из собственных доходов, получаемых по договорам аренды, и финансирования, получаемого от города Нарва (на основании заключенного с городом договора).</w:t>
      </w:r>
      <w:r>
        <w:t xml:space="preserve"> </w:t>
      </w:r>
    </w:p>
    <w:p w:rsidR="0016316F" w:rsidRPr="009F4B2D" w:rsidRDefault="0016316F" w:rsidP="00D3052A">
      <w:pPr>
        <w:spacing w:after="120"/>
        <w:jc w:val="both"/>
        <w:rPr>
          <w:noProof/>
        </w:rPr>
      </w:pPr>
      <w:r w:rsidRPr="00620C9C">
        <w:t>Расходами основной деятельности</w:t>
      </w:r>
      <w:r>
        <w:t xml:space="preserve"> </w:t>
      </w:r>
      <w:r w:rsidRPr="00620C9C">
        <w:rPr>
          <w:lang w:val="en-US"/>
        </w:rPr>
        <w:t>SA</w:t>
      </w:r>
      <w:r w:rsidRPr="00620C9C">
        <w:t xml:space="preserve"> Linnaelamu являются расходы на управление муниципальным жилым фондом, ремонт общежитий, обслуживание жилых и нежилых помещений, коммунальные расходы и  прочие расходы на управление.</w:t>
      </w:r>
      <w:r>
        <w:t xml:space="preserve"> </w:t>
      </w:r>
    </w:p>
    <w:p w:rsidR="0016316F" w:rsidRPr="00E00580" w:rsidRDefault="0016316F" w:rsidP="00D3052A">
      <w:pPr>
        <w:pStyle w:val="NormalWeb"/>
        <w:spacing w:before="120" w:beforeAutospacing="0" w:after="120" w:afterAutospacing="0"/>
        <w:jc w:val="both"/>
        <w:rPr>
          <w:rFonts w:ascii="Times New Roman" w:hAnsi="Times New Roman"/>
          <w:sz w:val="24"/>
        </w:rPr>
      </w:pPr>
      <w:r w:rsidRPr="00E00580">
        <w:rPr>
          <w:rFonts w:ascii="Times New Roman" w:hAnsi="Times New Roman"/>
          <w:sz w:val="24"/>
        </w:rPr>
        <w:t>В 2015-2018 году планируется уменьшать средства на расчетном счете на 50 000 евро ежегодно, которые планируются на покрытие задолженности нанимателей по общежитиям и другие расходы, связанные с управлением и содержанием муниципального фонда.</w:t>
      </w:r>
    </w:p>
    <w:p w:rsidR="0016316F" w:rsidRPr="00B80FA5" w:rsidRDefault="0016316F" w:rsidP="00D3052A">
      <w:pPr>
        <w:spacing w:after="240"/>
        <w:jc w:val="both"/>
      </w:pPr>
      <w:r w:rsidRPr="00B80FA5">
        <w:t>Численные показатели SA Narva Linnaelamu представлены в пункте 6.</w:t>
      </w:r>
      <w:r w:rsidRPr="00B80FA5">
        <w:rPr>
          <w:lang w:val="et-EE"/>
        </w:rPr>
        <w:t>6</w:t>
      </w:r>
      <w:r w:rsidRPr="00B80FA5">
        <w:t>.</w:t>
      </w:r>
    </w:p>
    <w:bookmarkEnd w:id="6"/>
    <w:p w:rsidR="0016316F" w:rsidRDefault="0016316F" w:rsidP="00D3052A">
      <w:pPr>
        <w:spacing w:after="120"/>
        <w:jc w:val="both"/>
        <w:rPr>
          <w:b/>
        </w:rPr>
      </w:pPr>
      <w:r w:rsidRPr="00A019CC">
        <w:rPr>
          <w:b/>
        </w:rPr>
        <w:t>6.</w:t>
      </w:r>
      <w:r>
        <w:rPr>
          <w:b/>
          <w:lang w:val="et-EE"/>
        </w:rPr>
        <w:t>4</w:t>
      </w:r>
      <w:r w:rsidRPr="00A019CC">
        <w:rPr>
          <w:b/>
        </w:rPr>
        <w:t xml:space="preserve">.2. </w:t>
      </w:r>
      <w:r w:rsidRPr="005339D3">
        <w:rPr>
          <w:b/>
          <w:lang w:val="en-GB"/>
        </w:rPr>
        <w:t>SA</w:t>
      </w:r>
      <w:r w:rsidRPr="00A019CC">
        <w:rPr>
          <w:b/>
        </w:rPr>
        <w:t xml:space="preserve"> </w:t>
      </w:r>
      <w:r w:rsidRPr="005339D3">
        <w:rPr>
          <w:b/>
          <w:lang w:val="en-GB"/>
        </w:rPr>
        <w:t>Narva</w:t>
      </w:r>
      <w:r w:rsidRPr="00A019CC">
        <w:rPr>
          <w:b/>
        </w:rPr>
        <w:t xml:space="preserve"> </w:t>
      </w:r>
      <w:r w:rsidRPr="005339D3">
        <w:rPr>
          <w:b/>
          <w:lang w:val="en-GB"/>
        </w:rPr>
        <w:t>Haigla</w:t>
      </w:r>
      <w:r>
        <w:rPr>
          <w:b/>
        </w:rPr>
        <w:t xml:space="preserve"> </w:t>
      </w:r>
    </w:p>
    <w:p w:rsidR="0016316F" w:rsidRPr="00620C9C" w:rsidRDefault="0016316F" w:rsidP="00D3052A">
      <w:pPr>
        <w:spacing w:after="120"/>
        <w:jc w:val="both"/>
      </w:pPr>
      <w:proofErr w:type="gramStart"/>
      <w:r w:rsidRPr="00620C9C">
        <w:rPr>
          <w:color w:val="000000"/>
          <w:lang w:val="en-GB"/>
        </w:rPr>
        <w:t>SA</w:t>
      </w:r>
      <w:r w:rsidRPr="00620C9C">
        <w:rPr>
          <w:color w:val="000000"/>
        </w:rPr>
        <w:t xml:space="preserve"> </w:t>
      </w:r>
      <w:r w:rsidRPr="00620C9C">
        <w:rPr>
          <w:color w:val="000000"/>
          <w:lang w:val="en-GB"/>
        </w:rPr>
        <w:t>Narva</w:t>
      </w:r>
      <w:r w:rsidRPr="00620C9C">
        <w:rPr>
          <w:color w:val="000000"/>
        </w:rPr>
        <w:t xml:space="preserve"> </w:t>
      </w:r>
      <w:r w:rsidRPr="00620C9C">
        <w:rPr>
          <w:color w:val="000000"/>
          <w:lang w:val="en-GB"/>
        </w:rPr>
        <w:t>Haigla</w:t>
      </w:r>
      <w:r w:rsidRPr="00620C9C">
        <w:rPr>
          <w:color w:val="000000"/>
        </w:rPr>
        <w:t xml:space="preserve"> частноправовое юридическое лицо, основн</w:t>
      </w:r>
      <w:r>
        <w:rPr>
          <w:color w:val="000000"/>
        </w:rPr>
        <w:t>ой сферой деятельности которого</w:t>
      </w:r>
      <w:r w:rsidRPr="00620C9C">
        <w:rPr>
          <w:color w:val="000000"/>
        </w:rPr>
        <w:t xml:space="preserve"> являются больничные услуги.</w:t>
      </w:r>
      <w:proofErr w:type="gramEnd"/>
      <w:r w:rsidRPr="00620C9C">
        <w:rPr>
          <w:color w:val="000000"/>
        </w:rPr>
        <w:t xml:space="preserve"> Участие города в целевом учреждении</w:t>
      </w:r>
      <w:r w:rsidRPr="00620C9C">
        <w:t xml:space="preserve"> 100%. </w:t>
      </w:r>
    </w:p>
    <w:p w:rsidR="0016316F" w:rsidRDefault="0016316F" w:rsidP="00D3052A">
      <w:pPr>
        <w:spacing w:after="120"/>
        <w:jc w:val="both"/>
      </w:pPr>
      <w:r w:rsidRPr="00620C9C">
        <w:t xml:space="preserve">Доходы SA </w:t>
      </w:r>
      <w:r w:rsidRPr="00EB7299">
        <w:rPr>
          <w:lang w:val="et-EE"/>
        </w:rPr>
        <w:t>Narva Haigla</w:t>
      </w:r>
      <w:r w:rsidRPr="00620C9C">
        <w:t xml:space="preserve"> формируются</w:t>
      </w:r>
      <w:r>
        <w:t xml:space="preserve"> в основном</w:t>
      </w:r>
      <w:r w:rsidRPr="00620C9C">
        <w:t xml:space="preserve"> за счет медицинской деятельности (98% от общей суммы доходов). В 2013</w:t>
      </w:r>
      <w:r>
        <w:t>-2014</w:t>
      </w:r>
      <w:r w:rsidRPr="00620C9C">
        <w:t xml:space="preserve"> г</w:t>
      </w:r>
      <w:r>
        <w:t>.г.</w:t>
      </w:r>
      <w:r w:rsidRPr="00620C9C">
        <w:t xml:space="preserve"> увеличилась стоимость медицинских услуг, что приведет к росту доходов. Также</w:t>
      </w:r>
      <w:r>
        <w:t xml:space="preserve"> для компенсации расходов по персоналу </w:t>
      </w:r>
      <w:r w:rsidRPr="00620C9C">
        <w:t>в период 201</w:t>
      </w:r>
      <w:r>
        <w:t xml:space="preserve">5 и </w:t>
      </w:r>
      <w:r w:rsidRPr="00620C9C">
        <w:t>201</w:t>
      </w:r>
      <w:r>
        <w:t xml:space="preserve">6 </w:t>
      </w:r>
      <w:r w:rsidRPr="00620C9C">
        <w:t xml:space="preserve">гг., </w:t>
      </w:r>
      <w:r>
        <w:t xml:space="preserve"> </w:t>
      </w:r>
      <w:r w:rsidRPr="00620C9C">
        <w:t xml:space="preserve">прогнозируется рост доходов медицинской деятельности </w:t>
      </w:r>
      <w:r>
        <w:t>в 2015-2018 г.</w:t>
      </w:r>
      <w:proofErr w:type="gramStart"/>
      <w:r>
        <w:t>г</w:t>
      </w:r>
      <w:proofErr w:type="gramEnd"/>
      <w:r>
        <w:t xml:space="preserve">. </w:t>
      </w:r>
    </w:p>
    <w:p w:rsidR="0016316F" w:rsidRPr="00620C9C" w:rsidRDefault="0016316F" w:rsidP="00D3052A">
      <w:pPr>
        <w:tabs>
          <w:tab w:val="left" w:pos="360"/>
        </w:tabs>
        <w:spacing w:after="120"/>
        <w:jc w:val="both"/>
      </w:pPr>
      <w:r w:rsidRPr="00620C9C">
        <w:t>Колебания доходов по годам зависят от двухгодичного цикла оказания услуг медицинского осмотра и изменения и прогнозируемого изменения прейскуранта цен медицинских услуг.</w:t>
      </w:r>
    </w:p>
    <w:p w:rsidR="0016316F" w:rsidRDefault="0016316F" w:rsidP="00D3052A">
      <w:pPr>
        <w:tabs>
          <w:tab w:val="left" w:pos="360"/>
        </w:tabs>
        <w:spacing w:after="120"/>
        <w:jc w:val="both"/>
      </w:pPr>
      <w:r w:rsidRPr="00620C9C">
        <w:lastRenderedPageBreak/>
        <w:t>В связи с тем, что основной деятельностью SA Narva Haigla является оказание медицинских услуг, то большая часть расходов (около 60%) составляют расходы на персонал</w:t>
      </w:r>
      <w:r>
        <w:t>. В</w:t>
      </w:r>
      <w:r w:rsidRPr="00620C9C">
        <w:t xml:space="preserve"> случае прогнозируемого роста зарплат</w:t>
      </w:r>
      <w:r>
        <w:t xml:space="preserve"> существенно</w:t>
      </w:r>
      <w:r w:rsidRPr="00620C9C">
        <w:t xml:space="preserve"> увеличит</w:t>
      </w:r>
      <w:r>
        <w:t>ся  расходная</w:t>
      </w:r>
      <w:r w:rsidRPr="00620C9C">
        <w:t xml:space="preserve"> часть бюджета. Рост расходов SA Narva Haigla связан с изменение цен на лекарства и продукты питания, а также</w:t>
      </w:r>
      <w:r>
        <w:t xml:space="preserve"> с</w:t>
      </w:r>
      <w:r w:rsidRPr="00620C9C">
        <w:t xml:space="preserve"> увеличением объемов и стоимости закупаемых диагностических услуг. </w:t>
      </w:r>
    </w:p>
    <w:p w:rsidR="0016316F" w:rsidRPr="00620C9C" w:rsidRDefault="0016316F" w:rsidP="00D3052A">
      <w:pPr>
        <w:spacing w:after="120"/>
        <w:jc w:val="both"/>
      </w:pPr>
      <w:r w:rsidRPr="00620C9C">
        <w:t>Начиная с 2014 года</w:t>
      </w:r>
      <w:r>
        <w:t>,</w:t>
      </w:r>
      <w:r w:rsidRPr="00620C9C">
        <w:t xml:space="preserve"> </w:t>
      </w:r>
      <w:r>
        <w:t xml:space="preserve">финансовая деятельность связана с возвратом оплаты за  капитальную аренду медицинского оборудования и возвратом кредита, который был получен для сооружения пристройки.  </w:t>
      </w:r>
    </w:p>
    <w:p w:rsidR="0016316F" w:rsidRDefault="0016316F" w:rsidP="00D3052A">
      <w:pPr>
        <w:spacing w:after="120"/>
        <w:jc w:val="both"/>
      </w:pPr>
      <w:r w:rsidRPr="00620C9C">
        <w:t xml:space="preserve">Начиная с 2013 г. </w:t>
      </w:r>
      <w:r>
        <w:t xml:space="preserve">до 2014 года уменьшилась согласно плану доля лизинговых платежей. Начиная с 2015 года, планируется использовать капитальную аренду для обновления автопарка скорой помощи и медицинского оборудования, </w:t>
      </w:r>
      <w:r w:rsidRPr="00620C9C">
        <w:t>что снова увеличит долю лизинговых платежей.</w:t>
      </w:r>
      <w:r>
        <w:t xml:space="preserve"> </w:t>
      </w:r>
    </w:p>
    <w:p w:rsidR="0016316F" w:rsidRDefault="0016316F" w:rsidP="00D3052A">
      <w:pPr>
        <w:spacing w:after="240"/>
        <w:jc w:val="both"/>
      </w:pPr>
      <w:r w:rsidRPr="00620C9C">
        <w:t xml:space="preserve">Численные показатели SA Narva Haigla представлены в </w:t>
      </w:r>
      <w:r w:rsidRPr="00F0042C">
        <w:t>пункте 6.</w:t>
      </w:r>
      <w:r w:rsidRPr="00F0042C">
        <w:rPr>
          <w:lang w:val="et-EE"/>
        </w:rPr>
        <w:t>6</w:t>
      </w:r>
      <w:r w:rsidRPr="00F0042C">
        <w:t>.</w:t>
      </w:r>
      <w:r>
        <w:rPr>
          <w:color w:val="FF0000"/>
        </w:rPr>
        <w:t xml:space="preserve">  </w:t>
      </w:r>
    </w:p>
    <w:p w:rsidR="0016316F" w:rsidRPr="0042398C" w:rsidRDefault="0016316F" w:rsidP="00D3052A">
      <w:pPr>
        <w:spacing w:after="120"/>
        <w:jc w:val="both"/>
        <w:rPr>
          <w:b/>
        </w:rPr>
      </w:pPr>
      <w:r w:rsidRPr="0042398C">
        <w:rPr>
          <w:b/>
        </w:rPr>
        <w:t>6.</w:t>
      </w:r>
      <w:r>
        <w:rPr>
          <w:b/>
          <w:lang w:val="et-EE"/>
        </w:rPr>
        <w:t>4</w:t>
      </w:r>
      <w:r w:rsidRPr="0042398C">
        <w:rPr>
          <w:b/>
        </w:rPr>
        <w:t xml:space="preserve">.3. </w:t>
      </w:r>
      <w:r w:rsidRPr="00527FE8">
        <w:rPr>
          <w:b/>
          <w:lang w:val="en-GB"/>
        </w:rPr>
        <w:t>AS</w:t>
      </w:r>
      <w:r w:rsidRPr="0042398C">
        <w:rPr>
          <w:b/>
        </w:rPr>
        <w:t xml:space="preserve"> </w:t>
      </w:r>
      <w:r w:rsidRPr="00527FE8">
        <w:rPr>
          <w:b/>
          <w:lang w:val="en-GB"/>
        </w:rPr>
        <w:t>Narva</w:t>
      </w:r>
      <w:r w:rsidRPr="0042398C">
        <w:rPr>
          <w:b/>
        </w:rPr>
        <w:t xml:space="preserve"> </w:t>
      </w:r>
      <w:r w:rsidRPr="00527FE8">
        <w:rPr>
          <w:b/>
          <w:lang w:val="en-GB"/>
        </w:rPr>
        <w:t>Bussiveod</w:t>
      </w:r>
      <w:r w:rsidRPr="0042398C">
        <w:rPr>
          <w:b/>
        </w:rPr>
        <w:t xml:space="preserve"> </w:t>
      </w:r>
    </w:p>
    <w:p w:rsidR="0016316F" w:rsidRDefault="0016316F" w:rsidP="00D3052A">
      <w:pPr>
        <w:spacing w:after="120"/>
        <w:jc w:val="both"/>
      </w:pPr>
      <w:r w:rsidRPr="00620C9C">
        <w:t xml:space="preserve">Сферами деятельности AS </w:t>
      </w:r>
      <w:r w:rsidRPr="00620C9C">
        <w:rPr>
          <w:lang w:val="et-EE"/>
        </w:rPr>
        <w:t>Narva Bussiveod</w:t>
      </w:r>
      <w:r w:rsidRPr="00620C9C">
        <w:t xml:space="preserve"> являются </w:t>
      </w:r>
      <w:r>
        <w:t xml:space="preserve">услуги общественного транспорта и оказание услуг по коммерческим перевозкам. </w:t>
      </w:r>
      <w:r w:rsidRPr="00620C9C">
        <w:t>AS Narva Bussiveod предприятие с 100%-ым участием города Нарва.</w:t>
      </w:r>
    </w:p>
    <w:p w:rsidR="0016316F" w:rsidRPr="00102458" w:rsidRDefault="0016316F" w:rsidP="00D3052A">
      <w:pPr>
        <w:spacing w:after="120"/>
        <w:jc w:val="both"/>
      </w:pPr>
      <w:r w:rsidRPr="00102458">
        <w:rPr>
          <w:noProof/>
        </w:rPr>
        <w:t xml:space="preserve">Данные бюджета 2015-2018 г.г. предствалены </w:t>
      </w:r>
      <w:r w:rsidRPr="00102458">
        <w:t xml:space="preserve">по принципу возникновения сделки.  </w:t>
      </w:r>
    </w:p>
    <w:p w:rsidR="0016316F" w:rsidRPr="00620C9C" w:rsidRDefault="0016316F" w:rsidP="00D3052A">
      <w:pPr>
        <w:spacing w:after="120"/>
        <w:jc w:val="both"/>
      </w:pPr>
      <w:r w:rsidRPr="00620C9C">
        <w:t>В  марте 2013 года советом было пересмотрено экономическое положение AS Narva Bussiveod, в результате чего была утверждена программа продолжения деятельности предприятия на 2013-2015гг</w:t>
      </w:r>
      <w:r>
        <w:t>.</w:t>
      </w:r>
      <w:r w:rsidRPr="00620C9C">
        <w:t>, целью которой является соблюдение/внедрение строгой экономии.</w:t>
      </w:r>
    </w:p>
    <w:p w:rsidR="0016316F" w:rsidRDefault="0016316F" w:rsidP="00D3052A">
      <w:pPr>
        <w:spacing w:after="120"/>
        <w:jc w:val="both"/>
      </w:pPr>
      <w:r>
        <w:rPr>
          <w:lang w:eastAsia="et-EE"/>
        </w:rPr>
        <w:t xml:space="preserve">Результаты осуществленных в 2013 году действий </w:t>
      </w:r>
      <w:r w:rsidRPr="00620C9C">
        <w:rPr>
          <w:lang w:eastAsia="et-EE"/>
        </w:rPr>
        <w:t>позвол</w:t>
      </w:r>
      <w:r>
        <w:rPr>
          <w:lang w:eastAsia="et-EE"/>
        </w:rPr>
        <w:t>яю</w:t>
      </w:r>
      <w:r w:rsidRPr="00620C9C">
        <w:rPr>
          <w:lang w:eastAsia="et-EE"/>
        </w:rPr>
        <w:t>т стабилизировать финансовое положение и восстановить платежеспособность</w:t>
      </w:r>
      <w:r>
        <w:rPr>
          <w:lang w:eastAsia="et-EE"/>
        </w:rPr>
        <w:t xml:space="preserve"> </w:t>
      </w:r>
      <w:r w:rsidRPr="00620C9C">
        <w:t>AS Narva Bussiveod,</w:t>
      </w:r>
      <w:r>
        <w:t xml:space="preserve"> а также продолжить реализацию программы действий в последующие годы. </w:t>
      </w:r>
    </w:p>
    <w:p w:rsidR="0016316F" w:rsidRPr="002D70F9" w:rsidRDefault="0016316F" w:rsidP="00D3052A">
      <w:pPr>
        <w:spacing w:after="120"/>
        <w:jc w:val="both"/>
      </w:pPr>
      <w:r>
        <w:t xml:space="preserve">В связи с окончанием действия договора на перевозку </w:t>
      </w:r>
      <w:r w:rsidRPr="002D70F9">
        <w:t xml:space="preserve">работников </w:t>
      </w:r>
      <w:r w:rsidRPr="002D70F9">
        <w:rPr>
          <w:lang w:val="en-GB" w:eastAsia="et-EE"/>
        </w:rPr>
        <w:t>Eesti</w:t>
      </w:r>
      <w:r w:rsidRPr="002D70F9">
        <w:rPr>
          <w:lang w:eastAsia="et-EE"/>
        </w:rPr>
        <w:t xml:space="preserve"> </w:t>
      </w:r>
      <w:r w:rsidRPr="002D70F9">
        <w:rPr>
          <w:lang w:val="en-GB" w:eastAsia="et-EE"/>
        </w:rPr>
        <w:t>Energia</w:t>
      </w:r>
      <w:r w:rsidRPr="002D70F9">
        <w:rPr>
          <w:lang w:eastAsia="et-EE"/>
        </w:rPr>
        <w:t xml:space="preserve"> доходы и расходы 2015 года запланированы меньше, чем в 2014 году. На последующие периоды 2016-2018 г.г. доходы и расходы запланированы на уровне 2015 года. </w:t>
      </w:r>
    </w:p>
    <w:p w:rsidR="0016316F" w:rsidRPr="002D70F9" w:rsidRDefault="0016316F" w:rsidP="00D3052A">
      <w:pPr>
        <w:spacing w:after="240"/>
        <w:jc w:val="both"/>
      </w:pPr>
      <w:r w:rsidRPr="002D70F9">
        <w:t>Численные показатели AS Narva Bussiveod представлены в пункте 6.</w:t>
      </w:r>
      <w:r w:rsidRPr="002D70F9">
        <w:rPr>
          <w:lang w:val="et-EE"/>
        </w:rPr>
        <w:t>6</w:t>
      </w:r>
      <w:r w:rsidRPr="002D70F9">
        <w:t xml:space="preserve">.  </w:t>
      </w:r>
    </w:p>
    <w:p w:rsidR="0016316F" w:rsidRPr="00C27BC8" w:rsidRDefault="0016316F" w:rsidP="00D3052A">
      <w:pPr>
        <w:spacing w:after="120"/>
        <w:jc w:val="both"/>
        <w:rPr>
          <w:b/>
        </w:rPr>
      </w:pPr>
      <w:r w:rsidRPr="00C27BC8">
        <w:rPr>
          <w:b/>
          <w:noProof/>
        </w:rPr>
        <w:t>6.</w:t>
      </w:r>
      <w:r>
        <w:rPr>
          <w:b/>
          <w:noProof/>
          <w:lang w:val="et-EE"/>
        </w:rPr>
        <w:t>4</w:t>
      </w:r>
      <w:r w:rsidRPr="00C27BC8">
        <w:rPr>
          <w:b/>
          <w:noProof/>
        </w:rPr>
        <w:t>.4.</w:t>
      </w:r>
      <w:r w:rsidRPr="00C27BC8">
        <w:rPr>
          <w:b/>
        </w:rPr>
        <w:t xml:space="preserve"> </w:t>
      </w:r>
      <w:r w:rsidRPr="00527FE8">
        <w:rPr>
          <w:b/>
          <w:lang w:val="en-GB"/>
        </w:rPr>
        <w:t>SA</w:t>
      </w:r>
      <w:r w:rsidRPr="00C27BC8">
        <w:rPr>
          <w:b/>
        </w:rPr>
        <w:t xml:space="preserve"> </w:t>
      </w:r>
      <w:r w:rsidRPr="00527FE8">
        <w:rPr>
          <w:b/>
          <w:lang w:val="en-GB"/>
        </w:rPr>
        <w:t>Narva</w:t>
      </w:r>
      <w:r w:rsidRPr="00C27BC8">
        <w:rPr>
          <w:b/>
        </w:rPr>
        <w:t xml:space="preserve"> </w:t>
      </w:r>
      <w:r w:rsidRPr="00527FE8">
        <w:rPr>
          <w:b/>
          <w:lang w:val="en-GB"/>
        </w:rPr>
        <w:t>Sadam</w:t>
      </w:r>
    </w:p>
    <w:p w:rsidR="0016316F" w:rsidRPr="00E26598" w:rsidRDefault="0016316F" w:rsidP="00D3052A">
      <w:pPr>
        <w:spacing w:after="120"/>
        <w:jc w:val="both"/>
        <w:rPr>
          <w:color w:val="000000"/>
        </w:rPr>
      </w:pPr>
      <w:r w:rsidRPr="00620C9C">
        <w:t xml:space="preserve">Учредителем SA Narva Sadam </w:t>
      </w:r>
      <w:r w:rsidRPr="00620C9C">
        <w:rPr>
          <w:color w:val="000000"/>
        </w:rPr>
        <w:t xml:space="preserve">является город Нарва. Участие города в </w:t>
      </w:r>
      <w:proofErr w:type="gramStart"/>
      <w:r w:rsidRPr="00620C9C">
        <w:rPr>
          <w:color w:val="000000"/>
        </w:rPr>
        <w:t>целевом</w:t>
      </w:r>
      <w:proofErr w:type="gramEnd"/>
      <w:r w:rsidRPr="00620C9C">
        <w:rPr>
          <w:color w:val="000000"/>
        </w:rPr>
        <w:t xml:space="preserve"> </w:t>
      </w:r>
      <w:r w:rsidRPr="00E26598">
        <w:rPr>
          <w:color w:val="000000"/>
        </w:rPr>
        <w:t>учреждение 100%.</w:t>
      </w:r>
    </w:p>
    <w:p w:rsidR="0016316F" w:rsidRDefault="0016316F" w:rsidP="00D3052A">
      <w:pPr>
        <w:spacing w:after="120"/>
        <w:jc w:val="both"/>
      </w:pPr>
      <w:r w:rsidRPr="00E26598">
        <w:rPr>
          <w:lang w:val="en-GB"/>
        </w:rPr>
        <w:t>SA</w:t>
      </w:r>
      <w:r w:rsidRPr="00E26598">
        <w:t xml:space="preserve"> </w:t>
      </w:r>
      <w:r w:rsidRPr="00E26598">
        <w:rPr>
          <w:lang w:val="en-GB"/>
        </w:rPr>
        <w:t>Narva</w:t>
      </w:r>
      <w:r w:rsidRPr="00E26598">
        <w:t xml:space="preserve"> </w:t>
      </w:r>
      <w:r w:rsidRPr="00E26598">
        <w:rPr>
          <w:lang w:val="en-GB"/>
        </w:rPr>
        <w:t>Sadam</w:t>
      </w:r>
      <w:r w:rsidRPr="00E26598">
        <w:t xml:space="preserve"> создано с целью сбора денежных и неденежных средств для реконструкции Нарвского речного порта (в том числе и часть Кулгу), а также для развития порта для яхт и малых судов, предлагающего качественные услуги туристам и местным жителям, и для управления портом, осуществления прочих сделок, тесно связанных с деятельностью </w:t>
      </w:r>
      <w:r w:rsidRPr="00E26598">
        <w:rPr>
          <w:lang w:val="en-GB"/>
        </w:rPr>
        <w:t>SA</w:t>
      </w:r>
      <w:r w:rsidRPr="00E26598">
        <w:t xml:space="preserve"> </w:t>
      </w:r>
      <w:r w:rsidRPr="00E26598">
        <w:rPr>
          <w:lang w:val="en-GB"/>
        </w:rPr>
        <w:t>Narva</w:t>
      </w:r>
      <w:r w:rsidRPr="00E26598">
        <w:t xml:space="preserve"> </w:t>
      </w:r>
      <w:r w:rsidRPr="00E26598">
        <w:rPr>
          <w:lang w:val="en-GB"/>
        </w:rPr>
        <w:t>Sadam</w:t>
      </w:r>
      <w:r w:rsidRPr="00E26598">
        <w:t>.</w:t>
      </w:r>
    </w:p>
    <w:p w:rsidR="0016316F" w:rsidRDefault="0016316F" w:rsidP="00D3052A">
      <w:pPr>
        <w:spacing w:after="120"/>
        <w:jc w:val="both"/>
      </w:pPr>
      <w:r w:rsidRPr="00620C9C">
        <w:t>Бюджетная стратегия составлена</w:t>
      </w:r>
      <w:r>
        <w:t>,</w:t>
      </w:r>
      <w:r w:rsidRPr="00620C9C">
        <w:t xml:space="preserve"> </w:t>
      </w:r>
      <w:r>
        <w:t xml:space="preserve">исходя из принципа </w:t>
      </w:r>
      <w:r w:rsidRPr="00620C9C">
        <w:t>консервативно</w:t>
      </w:r>
      <w:r>
        <w:t xml:space="preserve">сти. </w:t>
      </w:r>
    </w:p>
    <w:p w:rsidR="0016316F" w:rsidRPr="00620C9C" w:rsidRDefault="0016316F" w:rsidP="00D3052A">
      <w:pPr>
        <w:spacing w:after="120"/>
        <w:jc w:val="both"/>
      </w:pPr>
      <w:r>
        <w:t xml:space="preserve">Основными видами деятельности на 2015-2018 годы в части достижения стратегических целей являются: </w:t>
      </w:r>
      <w:r w:rsidRPr="00620C9C">
        <w:t xml:space="preserve"> позиционирование портов г. Нарва среди </w:t>
      </w:r>
      <w:r w:rsidRPr="00620C9C">
        <w:lastRenderedPageBreak/>
        <w:t>яхтсменов Эстонии, Финляндии, Швеции и России (Санкт-Петербург и Псков);</w:t>
      </w:r>
      <w:r>
        <w:t xml:space="preserve"> </w:t>
      </w:r>
      <w:r w:rsidRPr="00620C9C">
        <w:t>поиск спонсоров</w:t>
      </w:r>
      <w:r>
        <w:t>,</w:t>
      </w:r>
      <w:r w:rsidRPr="00620C9C">
        <w:t xml:space="preserve">  развитие ремонтной базы</w:t>
      </w:r>
      <w:r>
        <w:t>,</w:t>
      </w:r>
      <w:r w:rsidRPr="00620C9C">
        <w:t xml:space="preserve">  разовые проекты.</w:t>
      </w:r>
    </w:p>
    <w:p w:rsidR="0016316F" w:rsidRPr="00DC1B50" w:rsidRDefault="0016316F" w:rsidP="00D3052A">
      <w:pPr>
        <w:autoSpaceDE w:val="0"/>
        <w:spacing w:after="240"/>
        <w:jc w:val="both"/>
      </w:pPr>
      <w:r w:rsidRPr="00620C9C">
        <w:t xml:space="preserve">Численные показатели целевого учреждения </w:t>
      </w:r>
      <w:r w:rsidRPr="00DC1B50">
        <w:t>представлены в пункте 6.</w:t>
      </w:r>
      <w:r w:rsidRPr="00DC1B50">
        <w:rPr>
          <w:lang w:val="et-EE"/>
        </w:rPr>
        <w:t>6</w:t>
      </w:r>
      <w:r w:rsidRPr="00DC1B50">
        <w:t xml:space="preserve">.  </w:t>
      </w:r>
    </w:p>
    <w:p w:rsidR="0016316F" w:rsidRPr="009621DD" w:rsidRDefault="0016316F" w:rsidP="00D3052A">
      <w:pPr>
        <w:spacing w:after="120"/>
        <w:jc w:val="both"/>
        <w:rPr>
          <w:b/>
          <w:noProof/>
          <w:lang w:val="et-EE"/>
        </w:rPr>
      </w:pPr>
      <w:r w:rsidRPr="009621DD">
        <w:rPr>
          <w:b/>
        </w:rPr>
        <w:t>6.</w:t>
      </w:r>
      <w:r w:rsidRPr="009621DD">
        <w:rPr>
          <w:b/>
          <w:lang w:val="et-EE"/>
        </w:rPr>
        <w:t>4</w:t>
      </w:r>
      <w:r w:rsidRPr="009621DD">
        <w:rPr>
          <w:b/>
        </w:rPr>
        <w:t>.</w:t>
      </w:r>
      <w:r w:rsidRPr="009621DD">
        <w:rPr>
          <w:b/>
          <w:lang w:val="et-EE"/>
        </w:rPr>
        <w:t>5</w:t>
      </w:r>
      <w:r w:rsidRPr="009621DD">
        <w:rPr>
          <w:b/>
        </w:rPr>
        <w:t xml:space="preserve">. </w:t>
      </w:r>
      <w:r w:rsidRPr="009621DD">
        <w:rPr>
          <w:b/>
          <w:lang w:val="en-GB"/>
        </w:rPr>
        <w:t>O</w:t>
      </w:r>
      <w:r w:rsidRPr="009621DD">
        <w:rPr>
          <w:b/>
        </w:rPr>
        <w:t xml:space="preserve">Ü </w:t>
      </w:r>
      <w:r w:rsidRPr="009621DD">
        <w:rPr>
          <w:b/>
          <w:lang w:val="en-GB"/>
        </w:rPr>
        <w:t>Narva</w:t>
      </w:r>
      <w:r w:rsidRPr="009621DD">
        <w:rPr>
          <w:b/>
        </w:rPr>
        <w:t xml:space="preserve"> </w:t>
      </w:r>
      <w:r w:rsidRPr="009621DD">
        <w:rPr>
          <w:b/>
          <w:noProof/>
          <w:lang w:val="et-EE"/>
        </w:rPr>
        <w:t>Jäätmekäitluskeskus</w:t>
      </w:r>
    </w:p>
    <w:p w:rsidR="0016316F" w:rsidRPr="009621DD" w:rsidRDefault="0016316F" w:rsidP="00D3052A">
      <w:pPr>
        <w:spacing w:after="120"/>
        <w:jc w:val="both"/>
      </w:pPr>
      <w:r w:rsidRPr="009621DD">
        <w:t xml:space="preserve">Участие города в паевом товариществе составляет 99%. Целью паевого товарищества является оказание хозяйственных услуг в части отходов на административной территории города Нарва. </w:t>
      </w:r>
    </w:p>
    <w:p w:rsidR="0016316F" w:rsidRPr="009621DD" w:rsidRDefault="0016316F" w:rsidP="00D3052A">
      <w:pPr>
        <w:spacing w:after="120"/>
        <w:jc w:val="both"/>
        <w:rPr>
          <w:noProof/>
        </w:rPr>
      </w:pPr>
      <w:r w:rsidRPr="009621DD">
        <w:t xml:space="preserve">Правление паевого товарищества </w:t>
      </w:r>
      <w:r w:rsidRPr="009621DD">
        <w:rPr>
          <w:lang w:val="en-GB"/>
        </w:rPr>
        <w:t>Narva</w:t>
      </w:r>
      <w:r w:rsidRPr="009621DD">
        <w:t xml:space="preserve"> </w:t>
      </w:r>
      <w:r w:rsidRPr="009621DD">
        <w:rPr>
          <w:noProof/>
          <w:lang w:val="et-EE"/>
        </w:rPr>
        <w:t>Jäätmekäitluskeskus</w:t>
      </w:r>
      <w:r w:rsidRPr="009621DD">
        <w:rPr>
          <w:b/>
          <w:noProof/>
        </w:rPr>
        <w:t xml:space="preserve"> </w:t>
      </w:r>
      <w:r w:rsidRPr="009621DD">
        <w:rPr>
          <w:noProof/>
        </w:rPr>
        <w:t xml:space="preserve">планирует ежегодно повышать цены на оказываемые услуги как минимум на 10%, начиная с 2015 года, и увеличить сдачу в аренду части территории паевого товарищества. </w:t>
      </w:r>
    </w:p>
    <w:p w:rsidR="0016316F" w:rsidRPr="009621DD" w:rsidRDefault="0016316F" w:rsidP="00D3052A">
      <w:pPr>
        <w:spacing w:after="120"/>
        <w:jc w:val="both"/>
        <w:rPr>
          <w:noProof/>
        </w:rPr>
      </w:pPr>
      <w:proofErr w:type="gramStart"/>
      <w:r w:rsidRPr="009621DD">
        <w:rPr>
          <w:noProof/>
        </w:rPr>
        <w:t xml:space="preserve">Деятельность паевого товарищества в большей степени зависит от проводимой госпоставки на вывоз отходов в городе Нарва.  </w:t>
      </w:r>
      <w:proofErr w:type="gramEnd"/>
    </w:p>
    <w:p w:rsidR="0016316F" w:rsidRPr="009621DD" w:rsidRDefault="0016316F" w:rsidP="00D3052A">
      <w:pPr>
        <w:spacing w:after="240"/>
        <w:jc w:val="both"/>
      </w:pPr>
      <w:r>
        <w:t xml:space="preserve">Численные показатели </w:t>
      </w:r>
      <w:r w:rsidRPr="009621DD">
        <w:t xml:space="preserve"> </w:t>
      </w:r>
      <w:r w:rsidRPr="009621DD">
        <w:rPr>
          <w:lang w:val="en-GB"/>
        </w:rPr>
        <w:t>O</w:t>
      </w:r>
      <w:r w:rsidRPr="009621DD">
        <w:t xml:space="preserve">Ü </w:t>
      </w:r>
      <w:r w:rsidRPr="009621DD">
        <w:rPr>
          <w:lang w:val="en-GB"/>
        </w:rPr>
        <w:t>Narva</w:t>
      </w:r>
      <w:r w:rsidRPr="009621DD">
        <w:t xml:space="preserve"> </w:t>
      </w:r>
      <w:r w:rsidRPr="009621DD">
        <w:rPr>
          <w:noProof/>
          <w:lang w:val="et-EE"/>
        </w:rPr>
        <w:t>Jäätmekäitluskeskus</w:t>
      </w:r>
      <w:r w:rsidRPr="009621DD">
        <w:rPr>
          <w:b/>
          <w:noProof/>
        </w:rPr>
        <w:t xml:space="preserve"> </w:t>
      </w:r>
      <w:r w:rsidRPr="009621DD">
        <w:t>представлены в пункте 6.</w:t>
      </w:r>
      <w:r w:rsidRPr="009621DD">
        <w:rPr>
          <w:lang w:val="et-EE"/>
        </w:rPr>
        <w:t>6</w:t>
      </w:r>
      <w:r w:rsidRPr="009621DD">
        <w:t>.</w:t>
      </w:r>
    </w:p>
    <w:p w:rsidR="0016316F" w:rsidRPr="00D3052A" w:rsidRDefault="0016316F" w:rsidP="00D3052A">
      <w:pPr>
        <w:spacing w:after="120"/>
        <w:jc w:val="both"/>
        <w:rPr>
          <w:b/>
          <w:noProof/>
        </w:rPr>
      </w:pPr>
      <w:r w:rsidRPr="00D3052A">
        <w:rPr>
          <w:b/>
          <w:noProof/>
        </w:rPr>
        <w:t xml:space="preserve">6.4.6. </w:t>
      </w:r>
      <w:r w:rsidRPr="00FB47D7">
        <w:rPr>
          <w:b/>
          <w:noProof/>
          <w:lang w:val="en-GB"/>
        </w:rPr>
        <w:t>SA</w:t>
      </w:r>
      <w:r w:rsidRPr="00D3052A">
        <w:rPr>
          <w:b/>
          <w:noProof/>
        </w:rPr>
        <w:t xml:space="preserve"> </w:t>
      </w:r>
      <w:r w:rsidRPr="00FB47D7">
        <w:rPr>
          <w:b/>
          <w:noProof/>
          <w:lang w:val="en-GB"/>
        </w:rPr>
        <w:t>Narva</w:t>
      </w:r>
      <w:r w:rsidRPr="00D3052A">
        <w:rPr>
          <w:b/>
          <w:noProof/>
        </w:rPr>
        <w:t xml:space="preserve"> </w:t>
      </w:r>
      <w:r w:rsidRPr="00FB47D7">
        <w:rPr>
          <w:b/>
          <w:noProof/>
          <w:lang w:val="en-GB"/>
        </w:rPr>
        <w:t>Linna</w:t>
      </w:r>
      <w:r w:rsidRPr="00D3052A">
        <w:rPr>
          <w:b/>
          <w:noProof/>
        </w:rPr>
        <w:t xml:space="preserve"> </w:t>
      </w:r>
      <w:r w:rsidRPr="00FB47D7">
        <w:rPr>
          <w:b/>
          <w:noProof/>
          <w:lang w:val="en-GB"/>
        </w:rPr>
        <w:t>Arendus</w:t>
      </w:r>
    </w:p>
    <w:p w:rsidR="0016316F" w:rsidRPr="00620C9C" w:rsidRDefault="0016316F" w:rsidP="00D3052A">
      <w:pPr>
        <w:autoSpaceDE w:val="0"/>
        <w:spacing w:after="120"/>
        <w:jc w:val="both"/>
      </w:pPr>
      <w:r w:rsidRPr="00620C9C">
        <w:t xml:space="preserve">Основной целью целевого учреждения Narva Linna Arendus является повышение качества </w:t>
      </w:r>
      <w:r>
        <w:t xml:space="preserve">жизненной </w:t>
      </w:r>
      <w:r w:rsidRPr="00620C9C">
        <w:t>среды в Нарве, создание благоприятных условий</w:t>
      </w:r>
      <w:r>
        <w:t>,</w:t>
      </w:r>
      <w:r w:rsidRPr="00620C9C">
        <w:t xml:space="preserve"> способствующих развитию предпринимательства</w:t>
      </w:r>
      <w:r>
        <w:t>,</w:t>
      </w:r>
      <w:r w:rsidRPr="00620C9C">
        <w:t xml:space="preserve"> на административной территории г. Нарва путем развития имеющихся в управлении или собственности целевого учреждения недвижимости и земельных участков в интересах жителей города.</w:t>
      </w:r>
    </w:p>
    <w:p w:rsidR="0016316F" w:rsidRPr="00620C9C" w:rsidRDefault="0016316F" w:rsidP="00D3052A">
      <w:pPr>
        <w:autoSpaceDE w:val="0"/>
        <w:spacing w:after="120"/>
        <w:jc w:val="both"/>
      </w:pPr>
      <w:r w:rsidRPr="00620C9C">
        <w:t>Учредителем SA Narva Linna Arenduse является город Нарва. Участие города в целевом учреждении составляет 100%.</w:t>
      </w:r>
    </w:p>
    <w:p w:rsidR="0016316F" w:rsidRDefault="0016316F" w:rsidP="00D3052A">
      <w:pPr>
        <w:autoSpaceDE w:val="0"/>
        <w:spacing w:after="120"/>
        <w:jc w:val="both"/>
      </w:pPr>
      <w:r w:rsidRPr="00620C9C">
        <w:t>Деятельность целевого учреждения тесно связана со следующими направлениями деятельности:</w:t>
      </w:r>
      <w:r>
        <w:t xml:space="preserve"> д</w:t>
      </w:r>
      <w:r w:rsidRPr="00620C9C">
        <w:t xml:space="preserve">еятельность по благоустройству и развитию центра спорта и досуга </w:t>
      </w:r>
      <w:r>
        <w:t>Äkkeküla</w:t>
      </w:r>
      <w:r>
        <w:rPr>
          <w:lang w:val="et-EE"/>
        </w:rPr>
        <w:t xml:space="preserve">; </w:t>
      </w:r>
      <w:r>
        <w:t>с</w:t>
      </w:r>
      <w:r w:rsidRPr="00620C9C">
        <w:t xml:space="preserve">одержание и развитие </w:t>
      </w:r>
      <w:r>
        <w:t xml:space="preserve">здания по адресу  </w:t>
      </w:r>
      <w:r w:rsidRPr="009D5FAD">
        <w:rPr>
          <w:lang w:val="et-EE"/>
        </w:rPr>
        <w:t>Paul Kerese 20</w:t>
      </w:r>
      <w:r>
        <w:rPr>
          <w:lang w:val="et-EE"/>
        </w:rPr>
        <w:t>;</w:t>
      </w:r>
      <w:r>
        <w:t xml:space="preserve"> б</w:t>
      </w:r>
      <w:r w:rsidRPr="00620C9C">
        <w:t>лагоустройство и развитие</w:t>
      </w:r>
      <w:r>
        <w:t xml:space="preserve"> </w:t>
      </w:r>
      <w:r w:rsidRPr="00620C9C">
        <w:t>территори</w:t>
      </w:r>
      <w:r>
        <w:t>й</w:t>
      </w:r>
      <w:r w:rsidRPr="00620C9C">
        <w:t xml:space="preserve"> кладбищ: Сийвертси, Пеэтри, Немецко-финско</w:t>
      </w:r>
      <w:r>
        <w:t>го</w:t>
      </w:r>
      <w:r w:rsidRPr="00620C9C">
        <w:t xml:space="preserve">. </w:t>
      </w:r>
    </w:p>
    <w:p w:rsidR="0016316F" w:rsidRDefault="0016316F" w:rsidP="00D3052A">
      <w:pPr>
        <w:autoSpaceDE w:val="0"/>
        <w:spacing w:after="120"/>
        <w:jc w:val="both"/>
      </w:pPr>
      <w:r w:rsidRPr="00620C9C">
        <w:t>В период 201</w:t>
      </w:r>
      <w:r>
        <w:t>5</w:t>
      </w:r>
      <w:r w:rsidRPr="00620C9C">
        <w:t>-201</w:t>
      </w:r>
      <w:r>
        <w:t>8</w:t>
      </w:r>
      <w:r w:rsidRPr="00620C9C">
        <w:t xml:space="preserve"> гг. целевое учреждение будет продолжать работу по указанным </w:t>
      </w:r>
      <w:r>
        <w:t xml:space="preserve">трем </w:t>
      </w:r>
      <w:r w:rsidRPr="00620C9C">
        <w:t>направ</w:t>
      </w:r>
      <w:r>
        <w:t xml:space="preserve">лениям, </w:t>
      </w:r>
      <w:r w:rsidRPr="00620C9C">
        <w:t>исходя из открывающихся возможностей финансирования проектов.</w:t>
      </w:r>
      <w:r>
        <w:t xml:space="preserve"> </w:t>
      </w:r>
    </w:p>
    <w:p w:rsidR="0016316F" w:rsidRPr="00620C9C" w:rsidRDefault="0016316F" w:rsidP="00D3052A">
      <w:pPr>
        <w:autoSpaceDE w:val="0"/>
        <w:spacing w:after="120"/>
        <w:jc w:val="both"/>
      </w:pPr>
      <w:r w:rsidRPr="00620C9C">
        <w:t>В бюджете 201</w:t>
      </w:r>
      <w:r>
        <w:t>5</w:t>
      </w:r>
      <w:r w:rsidRPr="00620C9C">
        <w:t>-201</w:t>
      </w:r>
      <w:r>
        <w:t>8 гг.</w:t>
      </w:r>
      <w:r w:rsidRPr="00620C9C">
        <w:t xml:space="preserve"> запланировано продолжение инвестиций из открывающихся программ</w:t>
      </w:r>
      <w:r>
        <w:t>.</w:t>
      </w:r>
      <w:r w:rsidRPr="00620C9C">
        <w:t xml:space="preserve"> </w:t>
      </w:r>
      <w:r>
        <w:t xml:space="preserve">В </w:t>
      </w:r>
      <w:r w:rsidRPr="00620C9C">
        <w:t>201</w:t>
      </w:r>
      <w:r>
        <w:t>5</w:t>
      </w:r>
      <w:r w:rsidRPr="00620C9C">
        <w:t>-201</w:t>
      </w:r>
      <w:r>
        <w:t xml:space="preserve">8 гг. запланированы следующие инвестиционные проекты: сооружение детской игровой площадки Äkkeküla; развитие туристической и природной тропы  </w:t>
      </w:r>
      <w:r w:rsidRPr="00620C9C">
        <w:t>Äkkeküla</w:t>
      </w:r>
      <w:r>
        <w:t xml:space="preserve">, </w:t>
      </w:r>
      <w:r w:rsidRPr="00620C9C">
        <w:t xml:space="preserve"> </w:t>
      </w:r>
      <w:r w:rsidRPr="008F4D32">
        <w:rPr>
          <w:bCs/>
          <w:lang w:val="et-EE"/>
        </w:rPr>
        <w:t xml:space="preserve">III </w:t>
      </w:r>
      <w:r>
        <w:rPr>
          <w:bCs/>
        </w:rPr>
        <w:t xml:space="preserve">этап; сооружение комплекса стрелкового тира </w:t>
      </w:r>
      <w:r w:rsidRPr="00620C9C">
        <w:t>Äkkeküla</w:t>
      </w:r>
      <w:r>
        <w:t xml:space="preserve">; сооружение Спортивного комплекса </w:t>
      </w:r>
      <w:r w:rsidRPr="00620C9C">
        <w:t>Äkkeküla</w:t>
      </w:r>
      <w:r>
        <w:t xml:space="preserve">, а также планирование и установка инфраструктуры. </w:t>
      </w:r>
      <w:r w:rsidRPr="00620C9C">
        <w:t xml:space="preserve"> </w:t>
      </w:r>
    </w:p>
    <w:p w:rsidR="0016316F" w:rsidRDefault="0016316F" w:rsidP="00D3052A">
      <w:pPr>
        <w:spacing w:after="360"/>
        <w:jc w:val="both"/>
      </w:pPr>
      <w:r w:rsidRPr="00620C9C">
        <w:t xml:space="preserve">Численные показатели SA Narva Linna Arengu </w:t>
      </w:r>
      <w:r w:rsidRPr="005B1E8F">
        <w:t>представлены в пункте 6.</w:t>
      </w:r>
      <w:r w:rsidRPr="005B1E8F">
        <w:rPr>
          <w:lang w:val="et-EE"/>
        </w:rPr>
        <w:t>6</w:t>
      </w:r>
      <w:r w:rsidRPr="005B1E8F">
        <w:t>.</w:t>
      </w:r>
    </w:p>
    <w:p w:rsidR="0016316F" w:rsidRDefault="0016316F" w:rsidP="00E01587">
      <w:pPr>
        <w:pStyle w:val="Sisukord2"/>
      </w:pPr>
      <w:r>
        <w:t xml:space="preserve">6.5 Выполнение методов обеспечения финансовой дисциплины  </w:t>
      </w:r>
    </w:p>
    <w:p w:rsidR="0016316F" w:rsidRPr="00FF0B9C" w:rsidRDefault="0016316F" w:rsidP="007203C2">
      <w:pPr>
        <w:pStyle w:val="NormalWebTimesNewRoman"/>
        <w:spacing w:before="120" w:beforeAutospacing="0" w:after="120" w:afterAutospacing="0"/>
        <w:jc w:val="both"/>
        <w:rPr>
          <w:bCs/>
          <w:color w:val="auto"/>
          <w:lang w:val="ru-RU"/>
        </w:rPr>
      </w:pPr>
      <w:r w:rsidRPr="00FF0B9C">
        <w:rPr>
          <w:bCs/>
          <w:color w:val="auto"/>
          <w:lang w:val="ru-RU"/>
        </w:rPr>
        <w:t xml:space="preserve">Исходя из </w:t>
      </w:r>
      <w:r w:rsidRPr="007203C2">
        <w:rPr>
          <w:bCs/>
          <w:noProof/>
          <w:color w:val="auto"/>
        </w:rPr>
        <w:t>KOFS</w:t>
      </w:r>
      <w:r w:rsidRPr="00FF0B9C">
        <w:rPr>
          <w:bCs/>
          <w:noProof/>
          <w:color w:val="auto"/>
          <w:lang w:val="ru-RU"/>
        </w:rPr>
        <w:t xml:space="preserve">, методами обеспечения финансовой дисциплины единицы местного самоуправления (в дальнейшем </w:t>
      </w:r>
      <w:r w:rsidRPr="007203C2">
        <w:rPr>
          <w:bCs/>
          <w:noProof/>
          <w:color w:val="auto"/>
        </w:rPr>
        <w:t>KOV</w:t>
      </w:r>
      <w:r w:rsidRPr="00FF0B9C">
        <w:rPr>
          <w:bCs/>
          <w:noProof/>
          <w:color w:val="auto"/>
          <w:lang w:val="ru-RU"/>
        </w:rPr>
        <w:t xml:space="preserve">) являются соблюдение разрешенной величины результатов по основной деятельности и предельной ставки нетто долговой нагрузки, в установленном законодательством значении. </w:t>
      </w:r>
      <w:r w:rsidRPr="00FF0B9C">
        <w:rPr>
          <w:bCs/>
          <w:color w:val="auto"/>
          <w:lang w:val="ru-RU"/>
        </w:rPr>
        <w:t xml:space="preserve">    </w:t>
      </w:r>
    </w:p>
    <w:p w:rsidR="0016316F" w:rsidRPr="00FF0B9C" w:rsidRDefault="0016316F" w:rsidP="007203C2">
      <w:pPr>
        <w:pStyle w:val="NormalWebTimesNewRoman"/>
        <w:jc w:val="both"/>
        <w:rPr>
          <w:bCs/>
          <w:noProof/>
          <w:color w:val="auto"/>
          <w:lang w:val="ru-RU"/>
        </w:rPr>
      </w:pPr>
      <w:r w:rsidRPr="00FF0B9C">
        <w:rPr>
          <w:bCs/>
          <w:noProof/>
          <w:color w:val="auto"/>
          <w:lang w:val="ru-RU"/>
        </w:rPr>
        <w:lastRenderedPageBreak/>
        <w:t xml:space="preserve">Результатом от основной деятельности является разница доходов и расходов по основной деятельности. Разрешенная величина результата от основной деятельности не должна быть меньше чем ноль по состоянию на конец отчетного года. Согласно </w:t>
      </w:r>
      <w:r w:rsidRPr="007203C2">
        <w:rPr>
          <w:bCs/>
          <w:noProof/>
          <w:color w:val="auto"/>
        </w:rPr>
        <w:t>KOFS</w:t>
      </w:r>
      <w:r w:rsidRPr="00FF0B9C">
        <w:rPr>
          <w:bCs/>
          <w:noProof/>
          <w:color w:val="auto"/>
          <w:lang w:val="ru-RU"/>
        </w:rPr>
        <w:t xml:space="preserve">, в бюджетной стратегии можно запланировать в качестве результата от основной деятельности единицы местного самоуправления и его учетной единицы значение, меньшее чем разрешено: на два не следующих друг за другом года; на следующий бюджетный год, если результат от основной деятельности текущего года запланирован не меньше чем ноль. В данном указаным случае должна сумма результатов от основной деятельности  запланируемых в бюджетной стратегии лет быть не меньше чем ноль. </w:t>
      </w:r>
    </w:p>
    <w:p w:rsidR="0016316F" w:rsidRPr="00FF0B9C" w:rsidRDefault="0016316F" w:rsidP="007203C2">
      <w:pPr>
        <w:pStyle w:val="NormalWebTimesNewRoman"/>
        <w:spacing w:before="120" w:beforeAutospacing="0" w:after="120" w:afterAutospacing="0"/>
        <w:jc w:val="both"/>
        <w:rPr>
          <w:bCs/>
          <w:noProof/>
          <w:color w:val="auto"/>
          <w:lang w:val="ru-RU"/>
        </w:rPr>
      </w:pPr>
      <w:r w:rsidRPr="00FF0B9C">
        <w:rPr>
          <w:bCs/>
          <w:noProof/>
          <w:color w:val="auto"/>
          <w:lang w:val="ru-RU"/>
        </w:rPr>
        <w:t xml:space="preserve">Нетто долговая нагрузка определяется как разница между общей суммой долговых обязательств и общей суммой ликвидного имущества. </w:t>
      </w:r>
    </w:p>
    <w:p w:rsidR="0016316F" w:rsidRPr="00FF0B9C" w:rsidRDefault="0016316F" w:rsidP="007203C2">
      <w:pPr>
        <w:pStyle w:val="NormalWebTimesNewRoman"/>
        <w:spacing w:before="120" w:beforeAutospacing="0" w:after="120" w:afterAutospacing="0"/>
        <w:jc w:val="both"/>
        <w:rPr>
          <w:bCs/>
          <w:noProof/>
          <w:color w:val="auto"/>
          <w:lang w:val="ru-RU"/>
        </w:rPr>
      </w:pPr>
      <w:r w:rsidRPr="00FF0B9C">
        <w:rPr>
          <w:bCs/>
          <w:noProof/>
          <w:color w:val="auto"/>
          <w:lang w:val="ru-RU"/>
        </w:rPr>
        <w:t xml:space="preserve">Начиная с 01.01.2013 г. вступили в силу в </w:t>
      </w:r>
      <w:r w:rsidRPr="007203C2">
        <w:rPr>
          <w:bCs/>
          <w:noProof/>
          <w:color w:val="auto"/>
        </w:rPr>
        <w:t>KOFS</w:t>
      </w:r>
      <w:r w:rsidRPr="00FF0B9C">
        <w:rPr>
          <w:bCs/>
          <w:noProof/>
          <w:color w:val="auto"/>
          <w:lang w:val="ru-RU"/>
        </w:rPr>
        <w:t xml:space="preserve"> следующие правила учета нетто долговой нагрузки: </w:t>
      </w:r>
    </w:p>
    <w:p w:rsidR="0016316F" w:rsidRDefault="0016316F" w:rsidP="00D3052A">
      <w:pPr>
        <w:pStyle w:val="ListParagraph"/>
        <w:numPr>
          <w:ilvl w:val="0"/>
          <w:numId w:val="15"/>
        </w:numPr>
        <w:tabs>
          <w:tab w:val="clear" w:pos="720"/>
          <w:tab w:val="num" w:pos="360"/>
        </w:tabs>
        <w:spacing w:after="120" w:line="240" w:lineRule="auto"/>
        <w:ind w:left="0" w:firstLine="0"/>
        <w:jc w:val="both"/>
        <w:rPr>
          <w:rFonts w:ascii="Times New Roman" w:hAnsi="Times New Roman"/>
          <w:noProof/>
          <w:sz w:val="24"/>
          <w:szCs w:val="24"/>
          <w:lang w:val="ru-RU" w:eastAsia="et-EE"/>
        </w:rPr>
      </w:pPr>
      <w:r w:rsidRPr="004F35C8">
        <w:rPr>
          <w:rFonts w:ascii="Times New Roman" w:hAnsi="Times New Roman"/>
          <w:noProof/>
          <w:sz w:val="24"/>
          <w:szCs w:val="24"/>
        </w:rPr>
        <w:t>если нетто долговая нагрузка  KOV или его учетной единицы по состоянию на начало отчетного года меньше чем 60% дохода от основной деятельности, нельзя до окончания 2016 года при взятии долговых обязятельств увеличивать нетто долговую нагрузку выше 60% от доходов того же отчетного года</w:t>
      </w:r>
      <w:r>
        <w:rPr>
          <w:b/>
          <w:noProof/>
        </w:rPr>
        <w:t xml:space="preserve">  </w:t>
      </w:r>
      <w:r w:rsidRPr="009D3515">
        <w:rPr>
          <w:rFonts w:ascii="Times New Roman" w:hAnsi="Times New Roman"/>
          <w:noProof/>
          <w:sz w:val="24"/>
          <w:szCs w:val="24"/>
          <w:lang w:eastAsia="et-EE"/>
        </w:rPr>
        <w:t>(KOFS § 59 lg 7</w:t>
      </w:r>
      <w:r w:rsidRPr="009D3515">
        <w:rPr>
          <w:rFonts w:ascii="Times New Roman" w:hAnsi="Times New Roman"/>
          <w:noProof/>
          <w:sz w:val="24"/>
          <w:szCs w:val="24"/>
          <w:vertAlign w:val="superscript"/>
          <w:lang w:eastAsia="et-EE"/>
        </w:rPr>
        <w:t>2</w:t>
      </w:r>
      <w:r w:rsidRPr="009D3515">
        <w:rPr>
          <w:rFonts w:ascii="Times New Roman" w:hAnsi="Times New Roman"/>
          <w:noProof/>
          <w:sz w:val="24"/>
          <w:szCs w:val="24"/>
          <w:lang w:eastAsia="et-EE"/>
        </w:rPr>
        <w:t>).</w:t>
      </w:r>
    </w:p>
    <w:p w:rsidR="0016316F" w:rsidRPr="00382A0F" w:rsidRDefault="0016316F" w:rsidP="00D3052A">
      <w:pPr>
        <w:spacing w:before="120" w:after="120"/>
        <w:jc w:val="both"/>
        <w:rPr>
          <w:bCs/>
          <w:lang w:val="et-EE" w:eastAsia="et-EE"/>
        </w:rPr>
      </w:pPr>
      <w:r>
        <w:rPr>
          <w:noProof/>
          <w:lang w:eastAsia="et-EE"/>
        </w:rPr>
        <w:t xml:space="preserve">В связи с изменениями в Законе о государственном бюджете внесены изменения и в </w:t>
      </w:r>
      <w:r w:rsidRPr="009D3515">
        <w:rPr>
          <w:noProof/>
          <w:lang w:eastAsia="et-EE"/>
        </w:rPr>
        <w:t>KOFS</w:t>
      </w:r>
      <w:r>
        <w:rPr>
          <w:noProof/>
          <w:lang w:eastAsia="et-EE"/>
        </w:rPr>
        <w:t xml:space="preserve"> (вступили в силу 23.03.2014), в том числе введены новые требования и возможные ограничения в «Учет применяемых методов финансовой дисциплины при выдаче пособий на инвестиции</w:t>
      </w:r>
      <w:r w:rsidRPr="00382A0F">
        <w:rPr>
          <w:noProof/>
          <w:lang w:eastAsia="et-EE"/>
        </w:rPr>
        <w:t xml:space="preserve">» </w:t>
      </w:r>
      <w:r w:rsidRPr="00382A0F">
        <w:rPr>
          <w:bCs/>
          <w:lang w:val="et-EE" w:eastAsia="et-EE"/>
        </w:rPr>
        <w:t>(KOFS § 34</w:t>
      </w:r>
      <w:r w:rsidRPr="00382A0F">
        <w:rPr>
          <w:bCs/>
          <w:vertAlign w:val="superscript"/>
          <w:lang w:val="et-EE" w:eastAsia="et-EE"/>
        </w:rPr>
        <w:t>1</w:t>
      </w:r>
      <w:r w:rsidRPr="00382A0F">
        <w:rPr>
          <w:bCs/>
          <w:lang w:val="et-EE" w:eastAsia="et-EE"/>
        </w:rPr>
        <w:t>);</w:t>
      </w:r>
      <w:r w:rsidRPr="00382A0F">
        <w:rPr>
          <w:bCs/>
          <w:lang w:eastAsia="et-EE"/>
        </w:rPr>
        <w:t xml:space="preserve"> « Чрезвычайные ограничения принятия долговых обязательств» </w:t>
      </w:r>
      <w:r w:rsidRPr="00382A0F">
        <w:rPr>
          <w:bCs/>
          <w:lang w:val="et-EE" w:eastAsia="et-EE"/>
        </w:rPr>
        <w:t>“ (KOFS § 35</w:t>
      </w:r>
      <w:r w:rsidRPr="00382A0F">
        <w:rPr>
          <w:bCs/>
          <w:vertAlign w:val="superscript"/>
          <w:lang w:val="et-EE" w:eastAsia="et-EE"/>
        </w:rPr>
        <w:t>1</w:t>
      </w:r>
      <w:r w:rsidRPr="00382A0F">
        <w:rPr>
          <w:bCs/>
          <w:lang w:val="et-EE" w:eastAsia="et-EE"/>
        </w:rPr>
        <w:t>);</w:t>
      </w:r>
      <w:r w:rsidRPr="00382A0F">
        <w:rPr>
          <w:bCs/>
          <w:lang w:eastAsia="et-EE"/>
        </w:rPr>
        <w:t xml:space="preserve"> «Принятие долговых обязательств во время  чрезвычайного ограничения принятия долговых обязательств» </w:t>
      </w:r>
      <w:r w:rsidRPr="00382A0F">
        <w:rPr>
          <w:bCs/>
          <w:lang w:val="et-EE" w:eastAsia="et-EE"/>
        </w:rPr>
        <w:t xml:space="preserve">(KOFS § </w:t>
      </w:r>
      <w:r w:rsidRPr="00382A0F">
        <w:rPr>
          <w:bCs/>
          <w:vertAlign w:val="superscript"/>
          <w:lang w:val="et-EE" w:eastAsia="et-EE"/>
        </w:rPr>
        <w:t xml:space="preserve"> </w:t>
      </w:r>
      <w:r w:rsidRPr="00382A0F">
        <w:rPr>
          <w:bCs/>
          <w:lang w:val="et-EE" w:eastAsia="et-EE"/>
        </w:rPr>
        <w:t>35</w:t>
      </w:r>
      <w:r w:rsidRPr="00382A0F">
        <w:rPr>
          <w:bCs/>
          <w:vertAlign w:val="superscript"/>
          <w:lang w:val="et-EE" w:eastAsia="et-EE"/>
        </w:rPr>
        <w:t>2</w:t>
      </w:r>
      <w:proofErr w:type="gramStart"/>
      <w:r w:rsidRPr="00382A0F">
        <w:rPr>
          <w:bCs/>
          <w:lang w:val="et-EE" w:eastAsia="et-EE"/>
        </w:rPr>
        <w:t xml:space="preserve"> )</w:t>
      </w:r>
      <w:proofErr w:type="gramEnd"/>
      <w:r w:rsidRPr="00382A0F">
        <w:rPr>
          <w:bCs/>
          <w:lang w:val="et-EE" w:eastAsia="et-EE"/>
        </w:rPr>
        <w:t>.</w:t>
      </w:r>
    </w:p>
    <w:p w:rsidR="0016316F" w:rsidRPr="005B4326" w:rsidRDefault="0016316F" w:rsidP="00D3052A">
      <w:pPr>
        <w:pStyle w:val="NormalWeb"/>
        <w:spacing w:before="120" w:beforeAutospacing="0" w:after="120" w:afterAutospacing="0"/>
        <w:jc w:val="both"/>
        <w:rPr>
          <w:rFonts w:ascii="Times New Roman" w:hAnsi="Times New Roman"/>
          <w:noProof/>
          <w:sz w:val="24"/>
          <w:szCs w:val="24"/>
          <w:lang w:eastAsia="et-EE"/>
        </w:rPr>
      </w:pPr>
      <w:r w:rsidRPr="005B4326">
        <w:rPr>
          <w:rFonts w:ascii="Times New Roman" w:hAnsi="Times New Roman"/>
          <w:noProof/>
          <w:sz w:val="24"/>
          <w:szCs w:val="24"/>
          <w:lang w:eastAsia="et-EE"/>
        </w:rPr>
        <w:t xml:space="preserve">Если у города или учетной единицы города впервые возникла ситуация неприменения методов соблюдения финансовой дисциплины по состоянию на конец отчетного года, и если единица местного самоуправления планирует в принятом бюджете продолжить неприменение методов, Министерство финансов информирует единицу местного самоуправления о последствиях неприменение методов. </w:t>
      </w:r>
    </w:p>
    <w:p w:rsidR="0016316F" w:rsidRPr="005B4326" w:rsidRDefault="0016316F" w:rsidP="00D3052A">
      <w:pPr>
        <w:pStyle w:val="NormalWeb"/>
        <w:spacing w:before="120" w:beforeAutospacing="0" w:after="120" w:afterAutospacing="0"/>
        <w:jc w:val="both"/>
        <w:rPr>
          <w:rFonts w:ascii="Times New Roman" w:hAnsi="Times New Roman"/>
          <w:noProof/>
          <w:sz w:val="24"/>
          <w:szCs w:val="24"/>
        </w:rPr>
      </w:pPr>
      <w:r w:rsidRPr="005B4326">
        <w:rPr>
          <w:rFonts w:ascii="Times New Roman" w:hAnsi="Times New Roman"/>
          <w:noProof/>
          <w:sz w:val="24"/>
          <w:szCs w:val="24"/>
          <w:lang w:eastAsia="et-EE"/>
        </w:rPr>
        <w:t xml:space="preserve">При расчёте показателей учетной единицы принимаются во внимание сальдовые ведомости </w:t>
      </w:r>
      <w:r w:rsidRPr="005B4326">
        <w:rPr>
          <w:rFonts w:ascii="Times New Roman" w:hAnsi="Times New Roman"/>
          <w:noProof/>
          <w:sz w:val="24"/>
          <w:szCs w:val="24"/>
        </w:rPr>
        <w:t>KOV или его зависимых единиц и элиминируют отраженные  в этих сальдовых ведомостях строки, в которых отражен партнерский код того же KOV или его зависимой единицы.</w:t>
      </w:r>
    </w:p>
    <w:p w:rsidR="0016316F" w:rsidRPr="008F09BE" w:rsidRDefault="0016316F" w:rsidP="00D3052A">
      <w:pPr>
        <w:pStyle w:val="NormalWeb"/>
        <w:spacing w:before="120" w:beforeAutospacing="0" w:after="120" w:afterAutospacing="0"/>
        <w:jc w:val="both"/>
        <w:rPr>
          <w:rFonts w:ascii="Times New Roman" w:hAnsi="Times New Roman"/>
          <w:noProof/>
          <w:sz w:val="24"/>
          <w:szCs w:val="24"/>
        </w:rPr>
      </w:pPr>
      <w:r w:rsidRPr="008F09BE">
        <w:rPr>
          <w:rFonts w:ascii="Times New Roman" w:hAnsi="Times New Roman"/>
          <w:noProof/>
          <w:sz w:val="24"/>
          <w:szCs w:val="24"/>
        </w:rPr>
        <w:t xml:space="preserve">Данные по результатам основной деятельности и о нетто долговой нагрузке города Нарва и учётной единицы города Нарва за 2013 год, прогнозируемые на текущий 2014 год и на каждый год периода бюджетной стратегии (2015 – 2018) представлены в пункте 6.6. Внутренние сделки учетных единиц элиминированы. </w:t>
      </w:r>
    </w:p>
    <w:p w:rsidR="0016316F" w:rsidRPr="00552E6F" w:rsidRDefault="0016316F" w:rsidP="00D3052A">
      <w:pPr>
        <w:pStyle w:val="ListParagraph"/>
        <w:spacing w:after="120" w:line="240" w:lineRule="auto"/>
        <w:ind w:left="0"/>
        <w:jc w:val="both"/>
        <w:rPr>
          <w:rFonts w:ascii="Times New Roman" w:hAnsi="Times New Roman"/>
          <w:noProof/>
          <w:sz w:val="24"/>
          <w:szCs w:val="24"/>
          <w:lang w:val="ru-RU" w:eastAsia="et-EE"/>
        </w:rPr>
      </w:pPr>
      <w:r>
        <w:rPr>
          <w:rFonts w:ascii="Times New Roman" w:hAnsi="Times New Roman"/>
          <w:noProof/>
          <w:sz w:val="24"/>
          <w:szCs w:val="24"/>
          <w:lang w:val="ru-RU"/>
        </w:rPr>
        <w:t xml:space="preserve">Из представленных данных следует, что запланированный результата от основной деятельности  города Нарва и учетных единиц города Нарва позитивный, нетто долговая нагрузка не превышает установленной в </w:t>
      </w:r>
      <w:r w:rsidRPr="00552E6F">
        <w:rPr>
          <w:rFonts w:ascii="Times New Roman" w:hAnsi="Times New Roman"/>
          <w:noProof/>
          <w:sz w:val="24"/>
          <w:szCs w:val="24"/>
        </w:rPr>
        <w:t>KOFS</w:t>
      </w:r>
      <w:r>
        <w:rPr>
          <w:rFonts w:ascii="Times New Roman" w:hAnsi="Times New Roman"/>
          <w:noProof/>
          <w:sz w:val="24"/>
          <w:szCs w:val="24"/>
          <w:lang w:val="ru-RU"/>
        </w:rPr>
        <w:t xml:space="preserve"> высшей ставки и отвечают требованиям, установленным законодательством.  </w:t>
      </w:r>
    </w:p>
    <w:p w:rsidR="0016316F" w:rsidRPr="004F35C8" w:rsidRDefault="0016316F" w:rsidP="00E01587">
      <w:pPr>
        <w:pStyle w:val="Sisukord2"/>
      </w:pPr>
    </w:p>
    <w:p w:rsidR="0016316F" w:rsidRDefault="0016316F" w:rsidP="00E01587">
      <w:pPr>
        <w:pStyle w:val="Sisukord2"/>
      </w:pPr>
    </w:p>
    <w:p w:rsidR="0016316F" w:rsidRPr="00D3052A" w:rsidRDefault="0016316F" w:rsidP="00F770A6">
      <w:pPr>
        <w:spacing w:after="120"/>
        <w:rPr>
          <w:noProof/>
          <w:highlight w:val="yellow"/>
        </w:rPr>
        <w:sectPr w:rsidR="0016316F" w:rsidRPr="00D3052A" w:rsidSect="00FF2295">
          <w:pgSz w:w="11906" w:h="16838"/>
          <w:pgMar w:top="1417" w:right="1417" w:bottom="1417" w:left="1800" w:header="708" w:footer="708" w:gutter="0"/>
          <w:cols w:space="708"/>
          <w:docGrid w:linePitch="360"/>
        </w:sectPr>
      </w:pPr>
    </w:p>
    <w:p w:rsidR="0016316F" w:rsidRDefault="0016316F" w:rsidP="00E01587">
      <w:pPr>
        <w:pStyle w:val="Sisukord2"/>
        <w:rPr>
          <w:lang w:val="en-GB"/>
        </w:rPr>
      </w:pPr>
      <w:bookmarkStart w:id="7" w:name="_Toc359573903"/>
      <w:bookmarkEnd w:id="0"/>
      <w:r>
        <w:rPr>
          <w:lang w:val="et-EE"/>
        </w:rPr>
        <w:lastRenderedPageBreak/>
        <w:t xml:space="preserve">6.6. </w:t>
      </w:r>
      <w:r w:rsidRPr="00E329B4">
        <w:rPr>
          <w:lang w:val="en-GB"/>
        </w:rPr>
        <w:t>Narva linna eelarvestrateegia 201</w:t>
      </w:r>
      <w:r>
        <w:rPr>
          <w:lang w:val="en-GB"/>
        </w:rPr>
        <w:t>5-2018</w:t>
      </w:r>
      <w:r w:rsidRPr="00E329B4">
        <w:rPr>
          <w:lang w:val="en-GB"/>
        </w:rPr>
        <w:t xml:space="preserve"> andmed</w:t>
      </w:r>
      <w:r>
        <w:rPr>
          <w:lang w:val="en-GB"/>
        </w:rPr>
        <w:t xml:space="preserve"> (eurodes)</w:t>
      </w:r>
      <w:bookmarkEnd w:id="7"/>
    </w:p>
    <w:p w:rsidR="00D842CA" w:rsidRPr="008E0A6D" w:rsidRDefault="00D842CA" w:rsidP="00D842CA">
      <w:pPr>
        <w:pStyle w:val="Sisukord2"/>
        <w:rPr>
          <w:lang w:val="en-GB"/>
        </w:rPr>
      </w:pPr>
      <w:r w:rsidRPr="008E0A6D">
        <w:t>Peamised arengusuunad</w:t>
      </w:r>
      <w:r>
        <w:t xml:space="preserve"> </w:t>
      </w:r>
    </w:p>
    <w:tbl>
      <w:tblPr>
        <w:tblW w:w="15780" w:type="dxa"/>
        <w:tblInd w:w="-781" w:type="dxa"/>
        <w:tblCellMar>
          <w:left w:w="70" w:type="dxa"/>
          <w:right w:w="70" w:type="dxa"/>
        </w:tblCellMar>
        <w:tblLook w:val="04A0" w:firstRow="1" w:lastRow="0" w:firstColumn="1" w:lastColumn="0" w:noHBand="0" w:noVBand="1"/>
      </w:tblPr>
      <w:tblGrid>
        <w:gridCol w:w="6521"/>
        <w:gridCol w:w="1134"/>
        <w:gridCol w:w="757"/>
        <w:gridCol w:w="1085"/>
        <w:gridCol w:w="850"/>
        <w:gridCol w:w="1077"/>
        <w:gridCol w:w="767"/>
        <w:gridCol w:w="1131"/>
        <w:gridCol w:w="757"/>
        <w:gridCol w:w="944"/>
        <w:gridCol w:w="757"/>
      </w:tblGrid>
      <w:tr w:rsidR="00D842CA" w:rsidRPr="00F427D1" w:rsidTr="00D261BB">
        <w:trPr>
          <w:trHeight w:val="310"/>
        </w:trPr>
        <w:tc>
          <w:tcPr>
            <w:tcW w:w="652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842CA" w:rsidRPr="00F427D1" w:rsidRDefault="00D842CA" w:rsidP="00D261BB">
            <w:pPr>
              <w:rPr>
                <w:b/>
                <w:bCs/>
                <w:sz w:val="20"/>
                <w:szCs w:val="20"/>
                <w:lang w:val="en-US"/>
              </w:rPr>
            </w:pPr>
            <w:r w:rsidRPr="00F427D1">
              <w:rPr>
                <w:b/>
                <w:bCs/>
                <w:sz w:val="20"/>
                <w:szCs w:val="20"/>
                <w:lang w:val="en-US"/>
              </w:rPr>
              <w:t>Narva linna omafinantseering</w:t>
            </w:r>
          </w:p>
        </w:tc>
        <w:tc>
          <w:tcPr>
            <w:tcW w:w="1891" w:type="dxa"/>
            <w:gridSpan w:val="2"/>
            <w:tcBorders>
              <w:top w:val="single" w:sz="4" w:space="0" w:color="auto"/>
              <w:left w:val="nil"/>
              <w:bottom w:val="single" w:sz="4" w:space="0" w:color="auto"/>
              <w:right w:val="single" w:sz="4" w:space="0" w:color="auto"/>
            </w:tcBorders>
            <w:shd w:val="clear" w:color="auto" w:fill="auto"/>
            <w:vAlign w:val="bottom"/>
            <w:hideMark/>
          </w:tcPr>
          <w:p w:rsidR="00D842CA" w:rsidRPr="00F427D1" w:rsidRDefault="00D842CA" w:rsidP="00D261BB">
            <w:pPr>
              <w:jc w:val="center"/>
              <w:rPr>
                <w:b/>
                <w:bCs/>
                <w:color w:val="000000"/>
                <w:sz w:val="20"/>
                <w:szCs w:val="20"/>
              </w:rPr>
            </w:pPr>
            <w:r w:rsidRPr="00F427D1">
              <w:rPr>
                <w:b/>
                <w:bCs/>
                <w:color w:val="000000"/>
                <w:sz w:val="20"/>
                <w:szCs w:val="20"/>
              </w:rPr>
              <w:t>2014</w:t>
            </w:r>
          </w:p>
        </w:tc>
        <w:tc>
          <w:tcPr>
            <w:tcW w:w="1935" w:type="dxa"/>
            <w:gridSpan w:val="2"/>
            <w:tcBorders>
              <w:top w:val="single" w:sz="4" w:space="0" w:color="auto"/>
              <w:left w:val="nil"/>
              <w:bottom w:val="single" w:sz="4" w:space="0" w:color="auto"/>
              <w:right w:val="single" w:sz="4" w:space="0" w:color="auto"/>
            </w:tcBorders>
            <w:shd w:val="clear" w:color="auto" w:fill="auto"/>
            <w:vAlign w:val="bottom"/>
            <w:hideMark/>
          </w:tcPr>
          <w:p w:rsidR="00D842CA" w:rsidRPr="00F427D1" w:rsidRDefault="00D842CA" w:rsidP="00D261BB">
            <w:pPr>
              <w:jc w:val="center"/>
              <w:rPr>
                <w:b/>
                <w:bCs/>
                <w:color w:val="000000"/>
                <w:sz w:val="20"/>
                <w:szCs w:val="20"/>
              </w:rPr>
            </w:pPr>
            <w:r w:rsidRPr="00F427D1">
              <w:rPr>
                <w:b/>
                <w:bCs/>
                <w:color w:val="000000"/>
                <w:sz w:val="20"/>
                <w:szCs w:val="20"/>
              </w:rPr>
              <w:t>2015</w:t>
            </w:r>
          </w:p>
        </w:tc>
        <w:tc>
          <w:tcPr>
            <w:tcW w:w="1844" w:type="dxa"/>
            <w:gridSpan w:val="2"/>
            <w:tcBorders>
              <w:top w:val="single" w:sz="4" w:space="0" w:color="auto"/>
              <w:left w:val="nil"/>
              <w:bottom w:val="single" w:sz="4" w:space="0" w:color="auto"/>
              <w:right w:val="single" w:sz="4" w:space="0" w:color="auto"/>
            </w:tcBorders>
            <w:shd w:val="clear" w:color="auto" w:fill="auto"/>
            <w:vAlign w:val="bottom"/>
            <w:hideMark/>
          </w:tcPr>
          <w:p w:rsidR="00D842CA" w:rsidRPr="00F427D1" w:rsidRDefault="00D842CA" w:rsidP="00D261BB">
            <w:pPr>
              <w:jc w:val="center"/>
              <w:rPr>
                <w:b/>
                <w:bCs/>
                <w:color w:val="000000"/>
                <w:sz w:val="20"/>
                <w:szCs w:val="20"/>
              </w:rPr>
            </w:pPr>
            <w:r w:rsidRPr="00F427D1">
              <w:rPr>
                <w:b/>
                <w:bCs/>
                <w:color w:val="000000"/>
                <w:sz w:val="20"/>
                <w:szCs w:val="20"/>
              </w:rPr>
              <w:t>2016</w:t>
            </w:r>
          </w:p>
        </w:tc>
        <w:tc>
          <w:tcPr>
            <w:tcW w:w="1888" w:type="dxa"/>
            <w:gridSpan w:val="2"/>
            <w:tcBorders>
              <w:top w:val="single" w:sz="4" w:space="0" w:color="auto"/>
              <w:left w:val="nil"/>
              <w:bottom w:val="single" w:sz="4" w:space="0" w:color="auto"/>
              <w:right w:val="single" w:sz="4" w:space="0" w:color="auto"/>
            </w:tcBorders>
            <w:shd w:val="clear" w:color="auto" w:fill="auto"/>
            <w:vAlign w:val="bottom"/>
            <w:hideMark/>
          </w:tcPr>
          <w:p w:rsidR="00D842CA" w:rsidRPr="00F427D1" w:rsidRDefault="00D842CA" w:rsidP="00D261BB">
            <w:pPr>
              <w:jc w:val="center"/>
              <w:rPr>
                <w:b/>
                <w:bCs/>
                <w:color w:val="000000"/>
                <w:sz w:val="20"/>
                <w:szCs w:val="20"/>
              </w:rPr>
            </w:pPr>
            <w:r w:rsidRPr="00F427D1">
              <w:rPr>
                <w:b/>
                <w:bCs/>
                <w:color w:val="000000"/>
                <w:sz w:val="20"/>
                <w:szCs w:val="20"/>
              </w:rPr>
              <w:t>2017</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D842CA" w:rsidRPr="00F427D1" w:rsidRDefault="00D842CA" w:rsidP="00D261BB">
            <w:pPr>
              <w:jc w:val="center"/>
              <w:rPr>
                <w:b/>
                <w:bCs/>
                <w:color w:val="000000"/>
                <w:sz w:val="20"/>
                <w:szCs w:val="20"/>
              </w:rPr>
            </w:pPr>
            <w:r w:rsidRPr="00F427D1">
              <w:rPr>
                <w:b/>
                <w:bCs/>
                <w:color w:val="000000"/>
                <w:sz w:val="20"/>
                <w:szCs w:val="20"/>
              </w:rPr>
              <w:t>2018</w:t>
            </w:r>
          </w:p>
        </w:tc>
      </w:tr>
      <w:tr w:rsidR="00D842CA" w:rsidRPr="00F427D1" w:rsidTr="00D261BB">
        <w:trPr>
          <w:trHeight w:val="687"/>
        </w:trPr>
        <w:tc>
          <w:tcPr>
            <w:tcW w:w="6521" w:type="dxa"/>
            <w:tcBorders>
              <w:top w:val="nil"/>
              <w:left w:val="single" w:sz="4" w:space="0" w:color="auto"/>
              <w:bottom w:val="single" w:sz="4" w:space="0" w:color="auto"/>
              <w:right w:val="single" w:sz="4" w:space="0" w:color="auto"/>
            </w:tcBorders>
            <w:shd w:val="clear" w:color="000000" w:fill="9EFC9E"/>
            <w:vAlign w:val="bottom"/>
            <w:hideMark/>
          </w:tcPr>
          <w:p w:rsidR="00D842CA" w:rsidRPr="00F427D1" w:rsidRDefault="00D842CA" w:rsidP="00D261BB">
            <w:pPr>
              <w:rPr>
                <w:b/>
                <w:bCs/>
                <w:color w:val="000000"/>
                <w:sz w:val="20"/>
                <w:szCs w:val="20"/>
              </w:rPr>
            </w:pPr>
            <w:r w:rsidRPr="00F427D1">
              <w:rPr>
                <w:b/>
                <w:bCs/>
                <w:color w:val="000000"/>
                <w:sz w:val="20"/>
                <w:szCs w:val="20"/>
              </w:rPr>
              <w:t>1. visiooni osa: Kaasaegne infrastruktuur tagab narvalastele ja linna külalistele soodsa, turvalise ja mugava elukeskkonna, samuti loob võimalused ettevõtluse arenguks ja selle konkurentsivõime tõstmiseks</w:t>
            </w:r>
          </w:p>
        </w:tc>
        <w:tc>
          <w:tcPr>
            <w:tcW w:w="1134"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10 831 465</w:t>
            </w:r>
          </w:p>
        </w:tc>
        <w:tc>
          <w:tcPr>
            <w:tcW w:w="75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64,7%</w:t>
            </w:r>
          </w:p>
        </w:tc>
        <w:tc>
          <w:tcPr>
            <w:tcW w:w="1085"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13 856 013</w:t>
            </w:r>
          </w:p>
        </w:tc>
        <w:tc>
          <w:tcPr>
            <w:tcW w:w="850"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55,6%</w:t>
            </w:r>
          </w:p>
        </w:tc>
        <w:tc>
          <w:tcPr>
            <w:tcW w:w="107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11 396 114</w:t>
            </w:r>
          </w:p>
        </w:tc>
        <w:tc>
          <w:tcPr>
            <w:tcW w:w="76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58,0%</w:t>
            </w:r>
          </w:p>
        </w:tc>
        <w:tc>
          <w:tcPr>
            <w:tcW w:w="1131"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7 787 683</w:t>
            </w:r>
          </w:p>
        </w:tc>
        <w:tc>
          <w:tcPr>
            <w:tcW w:w="75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52,5%</w:t>
            </w:r>
          </w:p>
        </w:tc>
        <w:tc>
          <w:tcPr>
            <w:tcW w:w="944"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3 117 234</w:t>
            </w:r>
          </w:p>
        </w:tc>
        <w:tc>
          <w:tcPr>
            <w:tcW w:w="75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46,4%</w:t>
            </w:r>
          </w:p>
        </w:tc>
      </w:tr>
      <w:tr w:rsidR="00D842CA" w:rsidRPr="00F427D1" w:rsidTr="00D261BB">
        <w:trPr>
          <w:trHeight w:val="280"/>
        </w:trPr>
        <w:tc>
          <w:tcPr>
            <w:tcW w:w="6521" w:type="dxa"/>
            <w:tcBorders>
              <w:top w:val="nil"/>
              <w:left w:val="single" w:sz="4" w:space="0" w:color="auto"/>
              <w:bottom w:val="single" w:sz="4" w:space="0" w:color="auto"/>
              <w:right w:val="single" w:sz="4" w:space="0" w:color="auto"/>
            </w:tcBorders>
            <w:shd w:val="clear" w:color="000000" w:fill="FFFFFF"/>
            <w:vAlign w:val="bottom"/>
            <w:hideMark/>
          </w:tcPr>
          <w:p w:rsidR="00D842CA" w:rsidRPr="00F427D1" w:rsidRDefault="00D842CA" w:rsidP="00D261BB">
            <w:pPr>
              <w:rPr>
                <w:color w:val="000000"/>
                <w:sz w:val="20"/>
                <w:szCs w:val="20"/>
                <w:lang w:val="en-US"/>
              </w:rPr>
            </w:pPr>
            <w:r w:rsidRPr="00F427D1">
              <w:rPr>
                <w:color w:val="000000"/>
                <w:sz w:val="20"/>
                <w:szCs w:val="20"/>
                <w:lang w:val="en-US"/>
              </w:rPr>
              <w:t xml:space="preserve">strateegiline eesmärk 1.1: transpordi infrastruktuur vastab tänapäeva nõuetele </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2 717 005</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16,2%</w:t>
            </w:r>
          </w:p>
        </w:tc>
        <w:tc>
          <w:tcPr>
            <w:tcW w:w="1085"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4 184 386</w:t>
            </w:r>
          </w:p>
        </w:tc>
        <w:tc>
          <w:tcPr>
            <w:tcW w:w="850"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16,8%</w:t>
            </w:r>
          </w:p>
        </w:tc>
        <w:tc>
          <w:tcPr>
            <w:tcW w:w="1077"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4 578 521</w:t>
            </w:r>
          </w:p>
        </w:tc>
        <w:tc>
          <w:tcPr>
            <w:tcW w:w="76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23,3%</w:t>
            </w:r>
          </w:p>
        </w:tc>
        <w:tc>
          <w:tcPr>
            <w:tcW w:w="1131"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3 738 144</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25,2%</w:t>
            </w:r>
          </w:p>
        </w:tc>
        <w:tc>
          <w:tcPr>
            <w:tcW w:w="94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1 601 058</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23,8%</w:t>
            </w:r>
          </w:p>
        </w:tc>
      </w:tr>
      <w:tr w:rsidR="00D842CA" w:rsidRPr="00F427D1" w:rsidTr="00D261BB">
        <w:trPr>
          <w:trHeight w:val="280"/>
        </w:trPr>
        <w:tc>
          <w:tcPr>
            <w:tcW w:w="6521" w:type="dxa"/>
            <w:tcBorders>
              <w:top w:val="nil"/>
              <w:left w:val="single" w:sz="4" w:space="0" w:color="auto"/>
              <w:bottom w:val="single" w:sz="4" w:space="0" w:color="auto"/>
              <w:right w:val="single" w:sz="4" w:space="0" w:color="auto"/>
            </w:tcBorders>
            <w:shd w:val="clear" w:color="000000" w:fill="FFFFFF"/>
            <w:vAlign w:val="bottom"/>
            <w:hideMark/>
          </w:tcPr>
          <w:p w:rsidR="00D842CA" w:rsidRPr="00F427D1" w:rsidRDefault="00D842CA" w:rsidP="00D261BB">
            <w:pPr>
              <w:rPr>
                <w:color w:val="000000"/>
                <w:sz w:val="20"/>
                <w:szCs w:val="20"/>
                <w:lang w:val="en-US"/>
              </w:rPr>
            </w:pPr>
            <w:r w:rsidRPr="00F427D1">
              <w:rPr>
                <w:color w:val="000000"/>
                <w:sz w:val="20"/>
                <w:szCs w:val="20"/>
                <w:lang w:val="en-US"/>
              </w:rPr>
              <w:t>strateegiline eesmärk 1.2: elukeskkonna infrastruktuur on parandatud</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1 447 402</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8,6%</w:t>
            </w:r>
          </w:p>
        </w:tc>
        <w:tc>
          <w:tcPr>
            <w:tcW w:w="1085"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3 378 655</w:t>
            </w:r>
          </w:p>
        </w:tc>
        <w:tc>
          <w:tcPr>
            <w:tcW w:w="850"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13,6%</w:t>
            </w:r>
          </w:p>
        </w:tc>
        <w:tc>
          <w:tcPr>
            <w:tcW w:w="1077"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4 546 126</w:t>
            </w:r>
          </w:p>
        </w:tc>
        <w:tc>
          <w:tcPr>
            <w:tcW w:w="76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23,1%</w:t>
            </w:r>
          </w:p>
        </w:tc>
        <w:tc>
          <w:tcPr>
            <w:tcW w:w="1131"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2 150 030</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14,5%</w:t>
            </w:r>
          </w:p>
        </w:tc>
        <w:tc>
          <w:tcPr>
            <w:tcW w:w="94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380 000</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5,7%</w:t>
            </w:r>
          </w:p>
        </w:tc>
      </w:tr>
      <w:tr w:rsidR="00D842CA" w:rsidRPr="00F427D1" w:rsidTr="00D261BB">
        <w:trPr>
          <w:trHeight w:val="280"/>
        </w:trPr>
        <w:tc>
          <w:tcPr>
            <w:tcW w:w="6521" w:type="dxa"/>
            <w:tcBorders>
              <w:top w:val="nil"/>
              <w:left w:val="single" w:sz="4" w:space="0" w:color="auto"/>
              <w:bottom w:val="single" w:sz="4" w:space="0" w:color="auto"/>
              <w:right w:val="single" w:sz="4" w:space="0" w:color="auto"/>
            </w:tcBorders>
            <w:shd w:val="clear" w:color="000000" w:fill="FFFFFF"/>
            <w:vAlign w:val="bottom"/>
            <w:hideMark/>
          </w:tcPr>
          <w:p w:rsidR="00D842CA" w:rsidRPr="00F427D1" w:rsidRDefault="00D842CA" w:rsidP="00D261BB">
            <w:pPr>
              <w:rPr>
                <w:color w:val="000000"/>
                <w:sz w:val="20"/>
                <w:szCs w:val="20"/>
                <w:lang w:val="en-US"/>
              </w:rPr>
            </w:pPr>
            <w:r w:rsidRPr="00F427D1">
              <w:rPr>
                <w:color w:val="000000"/>
                <w:sz w:val="20"/>
                <w:szCs w:val="20"/>
                <w:lang w:val="en-US"/>
              </w:rPr>
              <w:t xml:space="preserve">strateegiline eesmärk 1.3: linnaelanikele on tagatud mugavad elutingimused </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6 364 315</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38,0%</w:t>
            </w:r>
          </w:p>
        </w:tc>
        <w:tc>
          <w:tcPr>
            <w:tcW w:w="1085"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5 674 625</w:t>
            </w:r>
          </w:p>
        </w:tc>
        <w:tc>
          <w:tcPr>
            <w:tcW w:w="850"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22,8%</w:t>
            </w:r>
          </w:p>
        </w:tc>
        <w:tc>
          <w:tcPr>
            <w:tcW w:w="1077"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934 808</w:t>
            </w:r>
          </w:p>
        </w:tc>
        <w:tc>
          <w:tcPr>
            <w:tcW w:w="76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4,8%</w:t>
            </w:r>
          </w:p>
        </w:tc>
        <w:tc>
          <w:tcPr>
            <w:tcW w:w="1131"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659 509</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4,4%</w:t>
            </w:r>
          </w:p>
        </w:tc>
        <w:tc>
          <w:tcPr>
            <w:tcW w:w="94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503 176</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7,5%</w:t>
            </w:r>
          </w:p>
        </w:tc>
      </w:tr>
      <w:tr w:rsidR="00D842CA" w:rsidRPr="00F427D1" w:rsidTr="00D261BB">
        <w:trPr>
          <w:trHeight w:val="280"/>
        </w:trPr>
        <w:tc>
          <w:tcPr>
            <w:tcW w:w="6521" w:type="dxa"/>
            <w:tcBorders>
              <w:top w:val="nil"/>
              <w:left w:val="single" w:sz="4" w:space="0" w:color="auto"/>
              <w:bottom w:val="single" w:sz="4" w:space="0" w:color="auto"/>
              <w:right w:val="single" w:sz="4" w:space="0" w:color="auto"/>
            </w:tcBorders>
            <w:shd w:val="clear" w:color="000000" w:fill="FFFFFF"/>
            <w:vAlign w:val="bottom"/>
            <w:hideMark/>
          </w:tcPr>
          <w:p w:rsidR="00D842CA" w:rsidRPr="00F427D1" w:rsidRDefault="00D842CA" w:rsidP="00D261BB">
            <w:pPr>
              <w:rPr>
                <w:color w:val="000000"/>
                <w:sz w:val="20"/>
                <w:szCs w:val="20"/>
                <w:lang w:val="en-US"/>
              </w:rPr>
            </w:pPr>
            <w:r w:rsidRPr="00F427D1">
              <w:rPr>
                <w:color w:val="000000"/>
                <w:sz w:val="20"/>
                <w:szCs w:val="20"/>
                <w:lang w:val="en-US"/>
              </w:rPr>
              <w:t>strateegiline eesmärk 1.4:  turismi arenguks on loodud tingimused</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164 396</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1,0%</w:t>
            </w:r>
          </w:p>
        </w:tc>
        <w:tc>
          <w:tcPr>
            <w:tcW w:w="1085"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480 000</w:t>
            </w:r>
          </w:p>
        </w:tc>
        <w:tc>
          <w:tcPr>
            <w:tcW w:w="850"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1,9%</w:t>
            </w:r>
          </w:p>
        </w:tc>
        <w:tc>
          <w:tcPr>
            <w:tcW w:w="1077"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1 236 658</w:t>
            </w:r>
          </w:p>
        </w:tc>
        <w:tc>
          <w:tcPr>
            <w:tcW w:w="76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6,3%</w:t>
            </w:r>
          </w:p>
        </w:tc>
        <w:tc>
          <w:tcPr>
            <w:tcW w:w="1131"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1 240 000</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8,4%</w:t>
            </w:r>
          </w:p>
        </w:tc>
        <w:tc>
          <w:tcPr>
            <w:tcW w:w="94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633 000</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9,4%</w:t>
            </w:r>
          </w:p>
        </w:tc>
      </w:tr>
      <w:tr w:rsidR="00D842CA" w:rsidRPr="00F427D1" w:rsidTr="00D261BB">
        <w:trPr>
          <w:trHeight w:val="387"/>
        </w:trPr>
        <w:tc>
          <w:tcPr>
            <w:tcW w:w="6521" w:type="dxa"/>
            <w:tcBorders>
              <w:top w:val="nil"/>
              <w:left w:val="single" w:sz="4" w:space="0" w:color="auto"/>
              <w:bottom w:val="single" w:sz="4" w:space="0" w:color="auto"/>
              <w:right w:val="single" w:sz="4" w:space="0" w:color="auto"/>
            </w:tcBorders>
            <w:shd w:val="clear" w:color="000000" w:fill="FFFFFF"/>
            <w:vAlign w:val="bottom"/>
            <w:hideMark/>
          </w:tcPr>
          <w:p w:rsidR="00D842CA" w:rsidRPr="00F427D1" w:rsidRDefault="00D842CA" w:rsidP="00D261BB">
            <w:pPr>
              <w:rPr>
                <w:color w:val="000000"/>
                <w:sz w:val="20"/>
                <w:szCs w:val="20"/>
                <w:lang w:val="en-US"/>
              </w:rPr>
            </w:pPr>
            <w:r w:rsidRPr="00F427D1">
              <w:rPr>
                <w:color w:val="000000"/>
                <w:sz w:val="20"/>
                <w:szCs w:val="20"/>
                <w:lang w:val="en-US"/>
              </w:rPr>
              <w:t>strateegiline eesmärk 1.5: linna infrastruktuuri abil on aidatud kaasa ettevõtluse arengule ja selle konkurentsivõime suurendamisele</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138 347</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0,8%</w:t>
            </w:r>
          </w:p>
        </w:tc>
        <w:tc>
          <w:tcPr>
            <w:tcW w:w="1085"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138 347</w:t>
            </w:r>
          </w:p>
        </w:tc>
        <w:tc>
          <w:tcPr>
            <w:tcW w:w="850"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0,6%</w:t>
            </w:r>
          </w:p>
        </w:tc>
        <w:tc>
          <w:tcPr>
            <w:tcW w:w="1077"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100 000</w:t>
            </w:r>
          </w:p>
        </w:tc>
        <w:tc>
          <w:tcPr>
            <w:tcW w:w="76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0,5%</w:t>
            </w:r>
          </w:p>
        </w:tc>
        <w:tc>
          <w:tcPr>
            <w:tcW w:w="1131"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0</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0,0%</w:t>
            </w:r>
          </w:p>
        </w:tc>
        <w:tc>
          <w:tcPr>
            <w:tcW w:w="94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0</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0,0%</w:t>
            </w:r>
          </w:p>
        </w:tc>
      </w:tr>
      <w:tr w:rsidR="00D842CA" w:rsidRPr="00F427D1" w:rsidTr="00D261BB">
        <w:trPr>
          <w:trHeight w:val="227"/>
        </w:trPr>
        <w:tc>
          <w:tcPr>
            <w:tcW w:w="6521" w:type="dxa"/>
            <w:tcBorders>
              <w:top w:val="nil"/>
              <w:left w:val="single" w:sz="4" w:space="0" w:color="auto"/>
              <w:bottom w:val="single" w:sz="4" w:space="0" w:color="auto"/>
              <w:right w:val="single" w:sz="4" w:space="0" w:color="auto"/>
            </w:tcBorders>
            <w:shd w:val="clear" w:color="000000" w:fill="9EFC9E"/>
            <w:vAlign w:val="bottom"/>
            <w:hideMark/>
          </w:tcPr>
          <w:p w:rsidR="00D842CA" w:rsidRPr="00F427D1" w:rsidRDefault="00D842CA" w:rsidP="00D261BB">
            <w:pPr>
              <w:rPr>
                <w:b/>
                <w:bCs/>
                <w:color w:val="000000"/>
                <w:sz w:val="20"/>
                <w:szCs w:val="20"/>
                <w:lang w:val="en-US"/>
              </w:rPr>
            </w:pPr>
            <w:r w:rsidRPr="00F427D1">
              <w:rPr>
                <w:b/>
                <w:bCs/>
                <w:color w:val="000000"/>
                <w:sz w:val="20"/>
                <w:szCs w:val="20"/>
                <w:lang w:val="en-US"/>
              </w:rPr>
              <w:t>2. visiooni osa: Narva on Läänemere riikide regioonis tuntud kui dünaamiliselt arenev, multikultuurne, mugav ja turvaline linn</w:t>
            </w:r>
          </w:p>
        </w:tc>
        <w:tc>
          <w:tcPr>
            <w:tcW w:w="1134"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549 495</w:t>
            </w:r>
          </w:p>
        </w:tc>
        <w:tc>
          <w:tcPr>
            <w:tcW w:w="75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3,3%</w:t>
            </w:r>
          </w:p>
        </w:tc>
        <w:tc>
          <w:tcPr>
            <w:tcW w:w="1085"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575 767</w:t>
            </w:r>
          </w:p>
        </w:tc>
        <w:tc>
          <w:tcPr>
            <w:tcW w:w="850"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2,3%</w:t>
            </w:r>
          </w:p>
        </w:tc>
        <w:tc>
          <w:tcPr>
            <w:tcW w:w="107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849 081</w:t>
            </w:r>
          </w:p>
        </w:tc>
        <w:tc>
          <w:tcPr>
            <w:tcW w:w="76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4,3%</w:t>
            </w:r>
          </w:p>
        </w:tc>
        <w:tc>
          <w:tcPr>
            <w:tcW w:w="1131"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1 052 511</w:t>
            </w:r>
          </w:p>
        </w:tc>
        <w:tc>
          <w:tcPr>
            <w:tcW w:w="75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7,1%</w:t>
            </w:r>
          </w:p>
        </w:tc>
        <w:tc>
          <w:tcPr>
            <w:tcW w:w="944"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414 729</w:t>
            </w:r>
          </w:p>
        </w:tc>
        <w:tc>
          <w:tcPr>
            <w:tcW w:w="75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6,2%</w:t>
            </w:r>
          </w:p>
        </w:tc>
      </w:tr>
      <w:tr w:rsidR="00D842CA" w:rsidRPr="00F427D1" w:rsidTr="00D261BB">
        <w:trPr>
          <w:trHeight w:val="280"/>
        </w:trPr>
        <w:tc>
          <w:tcPr>
            <w:tcW w:w="6521" w:type="dxa"/>
            <w:tcBorders>
              <w:top w:val="nil"/>
              <w:left w:val="single" w:sz="4" w:space="0" w:color="auto"/>
              <w:bottom w:val="single" w:sz="4" w:space="0" w:color="auto"/>
              <w:right w:val="single" w:sz="4" w:space="0" w:color="auto"/>
            </w:tcBorders>
            <w:shd w:val="clear" w:color="000000" w:fill="FFFFFF"/>
            <w:vAlign w:val="bottom"/>
            <w:hideMark/>
          </w:tcPr>
          <w:p w:rsidR="00D842CA" w:rsidRPr="00F427D1" w:rsidRDefault="00D842CA" w:rsidP="00D261BB">
            <w:pPr>
              <w:rPr>
                <w:color w:val="000000"/>
                <w:sz w:val="20"/>
                <w:szCs w:val="20"/>
                <w:lang w:val="en-US"/>
              </w:rPr>
            </w:pPr>
            <w:r w:rsidRPr="00F427D1">
              <w:rPr>
                <w:color w:val="000000"/>
                <w:sz w:val="20"/>
                <w:szCs w:val="20"/>
                <w:lang w:val="en-US"/>
              </w:rPr>
              <w:t>strateegiline eesmärk 2.1: linna kuvand on arendatud</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549 495</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3,3%</w:t>
            </w:r>
          </w:p>
        </w:tc>
        <w:tc>
          <w:tcPr>
            <w:tcW w:w="1085"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575 767</w:t>
            </w:r>
          </w:p>
        </w:tc>
        <w:tc>
          <w:tcPr>
            <w:tcW w:w="850"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2,3%</w:t>
            </w:r>
          </w:p>
        </w:tc>
        <w:tc>
          <w:tcPr>
            <w:tcW w:w="1077"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849 081</w:t>
            </w:r>
          </w:p>
        </w:tc>
        <w:tc>
          <w:tcPr>
            <w:tcW w:w="76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4,3%</w:t>
            </w:r>
          </w:p>
        </w:tc>
        <w:tc>
          <w:tcPr>
            <w:tcW w:w="1131"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1 052 511</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7,1%</w:t>
            </w:r>
          </w:p>
        </w:tc>
        <w:tc>
          <w:tcPr>
            <w:tcW w:w="94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414 729</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6,2%</w:t>
            </w:r>
          </w:p>
        </w:tc>
      </w:tr>
      <w:tr w:rsidR="00D842CA" w:rsidRPr="00F427D1" w:rsidTr="00D261BB">
        <w:trPr>
          <w:trHeight w:val="354"/>
        </w:trPr>
        <w:tc>
          <w:tcPr>
            <w:tcW w:w="6521" w:type="dxa"/>
            <w:tcBorders>
              <w:top w:val="nil"/>
              <w:left w:val="single" w:sz="4" w:space="0" w:color="auto"/>
              <w:bottom w:val="single" w:sz="4" w:space="0" w:color="auto"/>
              <w:right w:val="single" w:sz="4" w:space="0" w:color="auto"/>
            </w:tcBorders>
            <w:shd w:val="clear" w:color="000000" w:fill="9EFC9E"/>
            <w:vAlign w:val="bottom"/>
            <w:hideMark/>
          </w:tcPr>
          <w:p w:rsidR="00D842CA" w:rsidRPr="00F427D1" w:rsidRDefault="00D842CA" w:rsidP="00D261BB">
            <w:pPr>
              <w:rPr>
                <w:b/>
                <w:bCs/>
                <w:color w:val="000000"/>
                <w:sz w:val="20"/>
                <w:szCs w:val="20"/>
              </w:rPr>
            </w:pPr>
            <w:r w:rsidRPr="00F427D1">
              <w:rPr>
                <w:b/>
                <w:bCs/>
                <w:color w:val="000000"/>
                <w:sz w:val="20"/>
                <w:szCs w:val="20"/>
              </w:rPr>
              <w:t>3. visiooni osa: Mitmekülgne ja efektiivne sotsiaalkaitse süsteem võimaldab linnaelanike vajadusi maksimaalselt katta</w:t>
            </w:r>
          </w:p>
        </w:tc>
        <w:tc>
          <w:tcPr>
            <w:tcW w:w="1134"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2 168 015</w:t>
            </w:r>
          </w:p>
        </w:tc>
        <w:tc>
          <w:tcPr>
            <w:tcW w:w="75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12,9%</w:t>
            </w:r>
          </w:p>
        </w:tc>
        <w:tc>
          <w:tcPr>
            <w:tcW w:w="1085"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2 235 784</w:t>
            </w:r>
          </w:p>
        </w:tc>
        <w:tc>
          <w:tcPr>
            <w:tcW w:w="850"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9,0%</w:t>
            </w:r>
          </w:p>
        </w:tc>
        <w:tc>
          <w:tcPr>
            <w:tcW w:w="107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2 801 990</w:t>
            </w:r>
          </w:p>
        </w:tc>
        <w:tc>
          <w:tcPr>
            <w:tcW w:w="76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14,3%</w:t>
            </w:r>
          </w:p>
        </w:tc>
        <w:tc>
          <w:tcPr>
            <w:tcW w:w="1131"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1 749 315</w:t>
            </w:r>
          </w:p>
        </w:tc>
        <w:tc>
          <w:tcPr>
            <w:tcW w:w="75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11,8%</w:t>
            </w:r>
          </w:p>
        </w:tc>
        <w:tc>
          <w:tcPr>
            <w:tcW w:w="944"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405 165</w:t>
            </w:r>
          </w:p>
        </w:tc>
        <w:tc>
          <w:tcPr>
            <w:tcW w:w="75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6,0%</w:t>
            </w:r>
          </w:p>
        </w:tc>
      </w:tr>
      <w:tr w:rsidR="00D842CA" w:rsidRPr="00F427D1" w:rsidTr="00D261BB">
        <w:trPr>
          <w:trHeight w:val="242"/>
        </w:trPr>
        <w:tc>
          <w:tcPr>
            <w:tcW w:w="6521" w:type="dxa"/>
            <w:tcBorders>
              <w:top w:val="nil"/>
              <w:left w:val="single" w:sz="4" w:space="0" w:color="auto"/>
              <w:bottom w:val="single" w:sz="4" w:space="0" w:color="auto"/>
              <w:right w:val="single" w:sz="4" w:space="0" w:color="auto"/>
            </w:tcBorders>
            <w:shd w:val="clear" w:color="000000" w:fill="FFFFFF"/>
            <w:vAlign w:val="bottom"/>
            <w:hideMark/>
          </w:tcPr>
          <w:p w:rsidR="00D842CA" w:rsidRPr="00F427D1" w:rsidRDefault="00D842CA" w:rsidP="00D261BB">
            <w:pPr>
              <w:rPr>
                <w:color w:val="000000"/>
                <w:sz w:val="20"/>
                <w:szCs w:val="20"/>
                <w:lang w:val="en-US"/>
              </w:rPr>
            </w:pPr>
            <w:r w:rsidRPr="00F427D1">
              <w:rPr>
                <w:color w:val="000000"/>
                <w:sz w:val="20"/>
                <w:szCs w:val="20"/>
                <w:lang w:val="en-US"/>
              </w:rPr>
              <w:t>Strateegiline eesmärk 3.1: linnas on loodud efektiivne ja mitmekülgne sotsiaalkaitse süsteem</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2 168 015</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12,9%</w:t>
            </w:r>
          </w:p>
        </w:tc>
        <w:tc>
          <w:tcPr>
            <w:tcW w:w="1085"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2 235 784</w:t>
            </w:r>
          </w:p>
        </w:tc>
        <w:tc>
          <w:tcPr>
            <w:tcW w:w="850"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9,0%</w:t>
            </w:r>
          </w:p>
        </w:tc>
        <w:tc>
          <w:tcPr>
            <w:tcW w:w="1077"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2 801 990</w:t>
            </w:r>
          </w:p>
        </w:tc>
        <w:tc>
          <w:tcPr>
            <w:tcW w:w="76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14,3%</w:t>
            </w:r>
          </w:p>
        </w:tc>
        <w:tc>
          <w:tcPr>
            <w:tcW w:w="1131"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1 749 315</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11,8%</w:t>
            </w:r>
          </w:p>
        </w:tc>
        <w:tc>
          <w:tcPr>
            <w:tcW w:w="94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405 165</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6,0%</w:t>
            </w:r>
          </w:p>
        </w:tc>
      </w:tr>
      <w:tr w:rsidR="00D842CA" w:rsidRPr="00F427D1" w:rsidTr="00D261BB">
        <w:trPr>
          <w:trHeight w:val="497"/>
        </w:trPr>
        <w:tc>
          <w:tcPr>
            <w:tcW w:w="6521" w:type="dxa"/>
            <w:tcBorders>
              <w:top w:val="nil"/>
              <w:left w:val="single" w:sz="4" w:space="0" w:color="auto"/>
              <w:bottom w:val="single" w:sz="4" w:space="0" w:color="auto"/>
              <w:right w:val="single" w:sz="4" w:space="0" w:color="auto"/>
            </w:tcBorders>
            <w:shd w:val="clear" w:color="000000" w:fill="9EFC9E"/>
            <w:vAlign w:val="bottom"/>
            <w:hideMark/>
          </w:tcPr>
          <w:p w:rsidR="00D842CA" w:rsidRPr="00F427D1" w:rsidRDefault="00D842CA" w:rsidP="00D261BB">
            <w:pPr>
              <w:rPr>
                <w:b/>
                <w:bCs/>
                <w:color w:val="000000"/>
                <w:sz w:val="20"/>
                <w:szCs w:val="20"/>
              </w:rPr>
            </w:pPr>
            <w:r w:rsidRPr="00F427D1">
              <w:rPr>
                <w:b/>
                <w:bCs/>
                <w:color w:val="000000"/>
                <w:sz w:val="20"/>
                <w:szCs w:val="20"/>
              </w:rPr>
              <w:t xml:space="preserve">4. visiooni osa: Linnas toimib konkurentsivõimeline üldhariduskoolide, koolieelsete lasteasutuste ja huvikoolide süsteem, mis toetub õpetamise kõrgele tasemele ja kaasaegsele materiaal-tehnilisele baasile </w:t>
            </w:r>
          </w:p>
        </w:tc>
        <w:tc>
          <w:tcPr>
            <w:tcW w:w="1134"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3 115 893</w:t>
            </w:r>
          </w:p>
        </w:tc>
        <w:tc>
          <w:tcPr>
            <w:tcW w:w="75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18,6%</w:t>
            </w:r>
          </w:p>
        </w:tc>
        <w:tc>
          <w:tcPr>
            <w:tcW w:w="1085"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8 121 809</w:t>
            </w:r>
          </w:p>
        </w:tc>
        <w:tc>
          <w:tcPr>
            <w:tcW w:w="850"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32,6%</w:t>
            </w:r>
          </w:p>
        </w:tc>
        <w:tc>
          <w:tcPr>
            <w:tcW w:w="107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4 478 887</w:t>
            </w:r>
          </w:p>
        </w:tc>
        <w:tc>
          <w:tcPr>
            <w:tcW w:w="76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22,8%</w:t>
            </w:r>
          </w:p>
        </w:tc>
        <w:tc>
          <w:tcPr>
            <w:tcW w:w="1131"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4 132 856</w:t>
            </w:r>
          </w:p>
        </w:tc>
        <w:tc>
          <w:tcPr>
            <w:tcW w:w="75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27,8%</w:t>
            </w:r>
          </w:p>
        </w:tc>
        <w:tc>
          <w:tcPr>
            <w:tcW w:w="944"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2 755 829</w:t>
            </w:r>
          </w:p>
        </w:tc>
        <w:tc>
          <w:tcPr>
            <w:tcW w:w="75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41,0%</w:t>
            </w:r>
          </w:p>
        </w:tc>
      </w:tr>
      <w:tr w:rsidR="00D842CA" w:rsidRPr="00F427D1" w:rsidTr="00D261BB">
        <w:trPr>
          <w:trHeight w:val="202"/>
        </w:trPr>
        <w:tc>
          <w:tcPr>
            <w:tcW w:w="6521" w:type="dxa"/>
            <w:tcBorders>
              <w:top w:val="nil"/>
              <w:left w:val="single" w:sz="4" w:space="0" w:color="auto"/>
              <w:bottom w:val="single" w:sz="4" w:space="0" w:color="auto"/>
              <w:right w:val="single" w:sz="4" w:space="0" w:color="auto"/>
            </w:tcBorders>
            <w:shd w:val="clear" w:color="000000" w:fill="FFFFFF"/>
            <w:vAlign w:val="bottom"/>
            <w:hideMark/>
          </w:tcPr>
          <w:p w:rsidR="00D842CA" w:rsidRPr="00F427D1" w:rsidRDefault="00D842CA" w:rsidP="00D261BB">
            <w:pPr>
              <w:rPr>
                <w:color w:val="000000"/>
                <w:sz w:val="20"/>
                <w:szCs w:val="20"/>
                <w:lang w:val="en-US"/>
              </w:rPr>
            </w:pPr>
            <w:r w:rsidRPr="00F427D1">
              <w:rPr>
                <w:color w:val="000000"/>
                <w:sz w:val="20"/>
                <w:szCs w:val="20"/>
                <w:lang w:val="en-US"/>
              </w:rPr>
              <w:t xml:space="preserve">strateegiline eesmärk 4.1: linnas on loodud konkurentsivõimeline  üldhariduskoolide, koolieelsete lasteasutuste ja huvikoolide süsteem </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3 115 893</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18,6%</w:t>
            </w:r>
          </w:p>
        </w:tc>
        <w:tc>
          <w:tcPr>
            <w:tcW w:w="1085"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8 121 809</w:t>
            </w:r>
          </w:p>
        </w:tc>
        <w:tc>
          <w:tcPr>
            <w:tcW w:w="850"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32,6%</w:t>
            </w:r>
          </w:p>
        </w:tc>
        <w:tc>
          <w:tcPr>
            <w:tcW w:w="1077"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4 478 887</w:t>
            </w:r>
          </w:p>
        </w:tc>
        <w:tc>
          <w:tcPr>
            <w:tcW w:w="76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22,8%</w:t>
            </w:r>
          </w:p>
        </w:tc>
        <w:tc>
          <w:tcPr>
            <w:tcW w:w="1131"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4 132 856</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27,8%</w:t>
            </w:r>
          </w:p>
        </w:tc>
        <w:tc>
          <w:tcPr>
            <w:tcW w:w="94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2 755 829</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41,0%</w:t>
            </w:r>
          </w:p>
        </w:tc>
      </w:tr>
      <w:tr w:rsidR="00D842CA" w:rsidRPr="00F427D1" w:rsidTr="00D261BB">
        <w:trPr>
          <w:trHeight w:val="156"/>
        </w:trPr>
        <w:tc>
          <w:tcPr>
            <w:tcW w:w="6521" w:type="dxa"/>
            <w:tcBorders>
              <w:top w:val="nil"/>
              <w:left w:val="single" w:sz="4" w:space="0" w:color="auto"/>
              <w:bottom w:val="single" w:sz="4" w:space="0" w:color="auto"/>
              <w:right w:val="single" w:sz="4" w:space="0" w:color="auto"/>
            </w:tcBorders>
            <w:shd w:val="clear" w:color="000000" w:fill="9EFC9E"/>
            <w:vAlign w:val="bottom"/>
            <w:hideMark/>
          </w:tcPr>
          <w:p w:rsidR="00D842CA" w:rsidRPr="00F427D1" w:rsidRDefault="00D842CA" w:rsidP="00D261BB">
            <w:pPr>
              <w:rPr>
                <w:b/>
                <w:bCs/>
                <w:color w:val="000000"/>
                <w:sz w:val="20"/>
                <w:szCs w:val="20"/>
                <w:lang w:val="en-US"/>
              </w:rPr>
            </w:pPr>
            <w:r w:rsidRPr="00F427D1">
              <w:rPr>
                <w:b/>
                <w:bCs/>
                <w:color w:val="000000"/>
                <w:sz w:val="20"/>
                <w:szCs w:val="20"/>
                <w:lang w:val="en-US"/>
              </w:rPr>
              <w:t>5. visiooni osa: Narva elanikkonna tööhõive ja keskmise palga tase on Ida-Virumaa keskmisest kõrgem</w:t>
            </w:r>
          </w:p>
        </w:tc>
        <w:tc>
          <w:tcPr>
            <w:tcW w:w="1134"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85 800</w:t>
            </w:r>
          </w:p>
        </w:tc>
        <w:tc>
          <w:tcPr>
            <w:tcW w:w="75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0,5%</w:t>
            </w:r>
          </w:p>
        </w:tc>
        <w:tc>
          <w:tcPr>
            <w:tcW w:w="1085"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134 144</w:t>
            </w:r>
          </w:p>
        </w:tc>
        <w:tc>
          <w:tcPr>
            <w:tcW w:w="850"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0,5%</w:t>
            </w:r>
          </w:p>
        </w:tc>
        <w:tc>
          <w:tcPr>
            <w:tcW w:w="107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123 196</w:t>
            </w:r>
          </w:p>
        </w:tc>
        <w:tc>
          <w:tcPr>
            <w:tcW w:w="76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0,6%</w:t>
            </w:r>
          </w:p>
        </w:tc>
        <w:tc>
          <w:tcPr>
            <w:tcW w:w="1131"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120 000</w:t>
            </w:r>
          </w:p>
        </w:tc>
        <w:tc>
          <w:tcPr>
            <w:tcW w:w="75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0,8%</w:t>
            </w:r>
          </w:p>
        </w:tc>
        <w:tc>
          <w:tcPr>
            <w:tcW w:w="944"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30 000</w:t>
            </w:r>
          </w:p>
        </w:tc>
        <w:tc>
          <w:tcPr>
            <w:tcW w:w="757" w:type="dxa"/>
            <w:tcBorders>
              <w:top w:val="nil"/>
              <w:left w:val="nil"/>
              <w:bottom w:val="single" w:sz="4" w:space="0" w:color="auto"/>
              <w:right w:val="single" w:sz="4" w:space="0" w:color="auto"/>
            </w:tcBorders>
            <w:shd w:val="clear" w:color="000000" w:fill="9EFC9E"/>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0,4%</w:t>
            </w:r>
          </w:p>
        </w:tc>
      </w:tr>
      <w:tr w:rsidR="00D842CA" w:rsidRPr="00F427D1" w:rsidTr="00D261BB">
        <w:trPr>
          <w:trHeight w:val="400"/>
        </w:trPr>
        <w:tc>
          <w:tcPr>
            <w:tcW w:w="6521" w:type="dxa"/>
            <w:tcBorders>
              <w:top w:val="nil"/>
              <w:left w:val="single" w:sz="4" w:space="0" w:color="auto"/>
              <w:bottom w:val="single" w:sz="4" w:space="0" w:color="auto"/>
              <w:right w:val="single" w:sz="4" w:space="0" w:color="auto"/>
            </w:tcBorders>
            <w:shd w:val="clear" w:color="000000" w:fill="FFFFFF"/>
            <w:vAlign w:val="bottom"/>
            <w:hideMark/>
          </w:tcPr>
          <w:p w:rsidR="00D842CA" w:rsidRPr="00F427D1" w:rsidRDefault="00D842CA" w:rsidP="00D261BB">
            <w:pPr>
              <w:rPr>
                <w:color w:val="000000"/>
                <w:sz w:val="20"/>
                <w:szCs w:val="20"/>
                <w:lang w:val="en-US"/>
              </w:rPr>
            </w:pPr>
            <w:r w:rsidRPr="00F427D1">
              <w:rPr>
                <w:color w:val="000000"/>
                <w:sz w:val="20"/>
                <w:szCs w:val="20"/>
                <w:lang w:val="en-US"/>
              </w:rPr>
              <w:t xml:space="preserve">strateegiline eesmärk 5.1: linnas on loodud elanikkonna tööhõiveks kõik vajalikud tingimused </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85 800</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0,5%</w:t>
            </w:r>
          </w:p>
        </w:tc>
        <w:tc>
          <w:tcPr>
            <w:tcW w:w="1085"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134 144</w:t>
            </w:r>
          </w:p>
        </w:tc>
        <w:tc>
          <w:tcPr>
            <w:tcW w:w="850"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0,5%</w:t>
            </w:r>
          </w:p>
        </w:tc>
        <w:tc>
          <w:tcPr>
            <w:tcW w:w="1077"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123 196</w:t>
            </w:r>
          </w:p>
        </w:tc>
        <w:tc>
          <w:tcPr>
            <w:tcW w:w="76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0,6%</w:t>
            </w:r>
          </w:p>
        </w:tc>
        <w:tc>
          <w:tcPr>
            <w:tcW w:w="1131"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120 000</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0,8%</w:t>
            </w:r>
          </w:p>
        </w:tc>
        <w:tc>
          <w:tcPr>
            <w:tcW w:w="94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1F1812"/>
                <w:sz w:val="20"/>
                <w:szCs w:val="20"/>
              </w:rPr>
            </w:pPr>
            <w:r w:rsidRPr="00F427D1">
              <w:rPr>
                <w:color w:val="1F1812"/>
                <w:sz w:val="20"/>
                <w:szCs w:val="20"/>
              </w:rPr>
              <w:t>30 000</w:t>
            </w:r>
          </w:p>
        </w:tc>
        <w:tc>
          <w:tcPr>
            <w:tcW w:w="757" w:type="dxa"/>
            <w:tcBorders>
              <w:top w:val="nil"/>
              <w:left w:val="nil"/>
              <w:bottom w:val="single" w:sz="4" w:space="0" w:color="auto"/>
              <w:right w:val="single" w:sz="4" w:space="0" w:color="auto"/>
            </w:tcBorders>
            <w:shd w:val="clear" w:color="000000" w:fill="FFFFFF"/>
            <w:noWrap/>
            <w:vAlign w:val="bottom"/>
            <w:hideMark/>
          </w:tcPr>
          <w:p w:rsidR="00D842CA" w:rsidRPr="00F427D1" w:rsidRDefault="00D842CA" w:rsidP="00D261BB">
            <w:pPr>
              <w:jc w:val="right"/>
              <w:rPr>
                <w:color w:val="000000"/>
                <w:sz w:val="20"/>
                <w:szCs w:val="20"/>
              </w:rPr>
            </w:pPr>
            <w:r w:rsidRPr="00F427D1">
              <w:rPr>
                <w:color w:val="000000"/>
                <w:sz w:val="20"/>
                <w:szCs w:val="20"/>
              </w:rPr>
              <w:t>0,4%</w:t>
            </w:r>
          </w:p>
        </w:tc>
      </w:tr>
      <w:tr w:rsidR="00D842CA" w:rsidRPr="00F427D1" w:rsidTr="00D261BB">
        <w:trPr>
          <w:trHeight w:val="300"/>
        </w:trPr>
        <w:tc>
          <w:tcPr>
            <w:tcW w:w="6521" w:type="dxa"/>
            <w:tcBorders>
              <w:top w:val="nil"/>
              <w:left w:val="single" w:sz="4" w:space="0" w:color="auto"/>
              <w:bottom w:val="single" w:sz="4" w:space="0" w:color="auto"/>
              <w:right w:val="single" w:sz="4" w:space="0" w:color="auto"/>
            </w:tcBorders>
            <w:shd w:val="clear" w:color="auto" w:fill="auto"/>
            <w:noWrap/>
            <w:vAlign w:val="bottom"/>
            <w:hideMark/>
          </w:tcPr>
          <w:p w:rsidR="00D842CA" w:rsidRPr="00F427D1" w:rsidRDefault="00D842CA" w:rsidP="00D261BB">
            <w:pPr>
              <w:rPr>
                <w:b/>
                <w:bCs/>
                <w:color w:val="000000"/>
                <w:sz w:val="20"/>
                <w:szCs w:val="20"/>
              </w:rPr>
            </w:pPr>
            <w:r w:rsidRPr="00F427D1">
              <w:rPr>
                <w:b/>
                <w:bCs/>
                <w:color w:val="000000"/>
                <w:sz w:val="20"/>
                <w:szCs w:val="20"/>
              </w:rPr>
              <w:t>Kokku</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16 750 668</w:t>
            </w:r>
          </w:p>
        </w:tc>
        <w:tc>
          <w:tcPr>
            <w:tcW w:w="757"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000000"/>
                <w:sz w:val="20"/>
                <w:szCs w:val="20"/>
              </w:rPr>
            </w:pPr>
            <w:r w:rsidRPr="00F427D1">
              <w:rPr>
                <w:color w:val="000000"/>
                <w:sz w:val="20"/>
                <w:szCs w:val="20"/>
              </w:rPr>
              <w:t>100,0%</w:t>
            </w:r>
          </w:p>
        </w:tc>
        <w:tc>
          <w:tcPr>
            <w:tcW w:w="1085"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24 923 517</w:t>
            </w:r>
          </w:p>
        </w:tc>
        <w:tc>
          <w:tcPr>
            <w:tcW w:w="850"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000000"/>
                <w:sz w:val="20"/>
                <w:szCs w:val="20"/>
              </w:rPr>
            </w:pPr>
            <w:r w:rsidRPr="00F427D1">
              <w:rPr>
                <w:color w:val="000000"/>
                <w:sz w:val="20"/>
                <w:szCs w:val="20"/>
              </w:rPr>
              <w:t>100,0%</w:t>
            </w:r>
          </w:p>
        </w:tc>
        <w:tc>
          <w:tcPr>
            <w:tcW w:w="1077"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19 649 268</w:t>
            </w:r>
          </w:p>
        </w:tc>
        <w:tc>
          <w:tcPr>
            <w:tcW w:w="767"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000000"/>
                <w:sz w:val="20"/>
                <w:szCs w:val="20"/>
              </w:rPr>
            </w:pPr>
            <w:r w:rsidRPr="00F427D1">
              <w:rPr>
                <w:color w:val="000000"/>
                <w:sz w:val="20"/>
                <w:szCs w:val="20"/>
              </w:rPr>
              <w:t>100,0%</w:t>
            </w:r>
          </w:p>
        </w:tc>
        <w:tc>
          <w:tcPr>
            <w:tcW w:w="1131"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14 842 365</w:t>
            </w:r>
          </w:p>
        </w:tc>
        <w:tc>
          <w:tcPr>
            <w:tcW w:w="757"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000000"/>
                <w:sz w:val="20"/>
                <w:szCs w:val="20"/>
              </w:rPr>
            </w:pPr>
            <w:r w:rsidRPr="00F427D1">
              <w:rPr>
                <w:color w:val="000000"/>
                <w:sz w:val="20"/>
                <w:szCs w:val="20"/>
              </w:rPr>
              <w:t>100,0%</w:t>
            </w:r>
          </w:p>
        </w:tc>
        <w:tc>
          <w:tcPr>
            <w:tcW w:w="944"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b/>
                <w:bCs/>
                <w:color w:val="000000"/>
                <w:sz w:val="20"/>
                <w:szCs w:val="20"/>
              </w:rPr>
            </w:pPr>
            <w:r w:rsidRPr="00F427D1">
              <w:rPr>
                <w:b/>
                <w:bCs/>
                <w:color w:val="000000"/>
                <w:sz w:val="20"/>
                <w:szCs w:val="20"/>
              </w:rPr>
              <w:t>6 722 957</w:t>
            </w:r>
          </w:p>
        </w:tc>
        <w:tc>
          <w:tcPr>
            <w:tcW w:w="757" w:type="dxa"/>
            <w:tcBorders>
              <w:top w:val="nil"/>
              <w:left w:val="nil"/>
              <w:bottom w:val="single" w:sz="4" w:space="0" w:color="auto"/>
              <w:right w:val="single" w:sz="4" w:space="0" w:color="auto"/>
            </w:tcBorders>
            <w:shd w:val="clear" w:color="auto" w:fill="auto"/>
            <w:noWrap/>
            <w:vAlign w:val="bottom"/>
            <w:hideMark/>
          </w:tcPr>
          <w:p w:rsidR="00D842CA" w:rsidRPr="00F427D1" w:rsidRDefault="00D842CA" w:rsidP="00D261BB">
            <w:pPr>
              <w:jc w:val="right"/>
              <w:rPr>
                <w:color w:val="000000"/>
                <w:sz w:val="20"/>
                <w:szCs w:val="20"/>
              </w:rPr>
            </w:pPr>
            <w:r w:rsidRPr="00F427D1">
              <w:rPr>
                <w:color w:val="000000"/>
                <w:sz w:val="20"/>
                <w:szCs w:val="20"/>
              </w:rPr>
              <w:t>100,0%</w:t>
            </w:r>
          </w:p>
        </w:tc>
      </w:tr>
    </w:tbl>
    <w:p w:rsidR="0016316F" w:rsidRDefault="0016316F">
      <w:pPr>
        <w:rPr>
          <w:lang w:val="en-GB"/>
        </w:rPr>
      </w:pPr>
    </w:p>
    <w:p w:rsidR="00D842CA" w:rsidRDefault="00D842CA">
      <w:pPr>
        <w:rPr>
          <w:lang w:val="en-GB"/>
        </w:rPr>
      </w:pPr>
    </w:p>
    <w:p w:rsidR="0016316F" w:rsidRDefault="0016316F">
      <w:pPr>
        <w:rPr>
          <w:lang w:val="en-GB"/>
        </w:rPr>
        <w:sectPr w:rsidR="0016316F" w:rsidSect="009A4347">
          <w:pgSz w:w="16838" w:h="11906" w:orient="landscape"/>
          <w:pgMar w:top="1438" w:right="1418" w:bottom="1079" w:left="1418" w:header="709" w:footer="709" w:gutter="0"/>
          <w:cols w:space="708"/>
          <w:docGrid w:linePitch="360"/>
        </w:sectPr>
      </w:pPr>
    </w:p>
    <w:p w:rsidR="0016316F" w:rsidRDefault="0016316F" w:rsidP="001A43F0">
      <w:pPr>
        <w:rPr>
          <w:b/>
          <w:lang w:val="en-GB"/>
        </w:rPr>
      </w:pPr>
      <w:r w:rsidRPr="009D550D">
        <w:rPr>
          <w:b/>
          <w:lang w:val="en-GB"/>
        </w:rPr>
        <w:lastRenderedPageBreak/>
        <w:t>Narva linnavalitsuse 201</w:t>
      </w:r>
      <w:r>
        <w:rPr>
          <w:b/>
          <w:lang w:val="en-GB"/>
        </w:rPr>
        <w:t>3</w:t>
      </w:r>
      <w:r w:rsidRPr="009D550D">
        <w:rPr>
          <w:b/>
          <w:lang w:val="en-GB"/>
        </w:rPr>
        <w:t xml:space="preserve"> aasta eelarve täitmine, 201</w:t>
      </w:r>
      <w:r>
        <w:rPr>
          <w:b/>
          <w:lang w:val="en-GB"/>
        </w:rPr>
        <w:t>4</w:t>
      </w:r>
      <w:r w:rsidRPr="009D550D">
        <w:rPr>
          <w:b/>
          <w:lang w:val="en-GB"/>
        </w:rPr>
        <w:t xml:space="preserve"> aasta </w:t>
      </w:r>
      <w:r>
        <w:rPr>
          <w:b/>
          <w:lang w:val="en-GB"/>
        </w:rPr>
        <w:t xml:space="preserve">täpsustatud </w:t>
      </w:r>
      <w:r w:rsidRPr="009D550D">
        <w:rPr>
          <w:b/>
          <w:lang w:val="en-GB"/>
        </w:rPr>
        <w:t xml:space="preserve">eelarve </w:t>
      </w:r>
      <w:proofErr w:type="gramStart"/>
      <w:r w:rsidRPr="009D550D">
        <w:rPr>
          <w:b/>
          <w:lang w:val="en-GB"/>
        </w:rPr>
        <w:t>ja</w:t>
      </w:r>
      <w:proofErr w:type="gramEnd"/>
      <w:r w:rsidRPr="009D550D">
        <w:rPr>
          <w:b/>
          <w:lang w:val="en-GB"/>
        </w:rPr>
        <w:t xml:space="preserve"> eelarvestrateegia perioodil 201</w:t>
      </w:r>
      <w:r>
        <w:rPr>
          <w:b/>
          <w:lang w:val="en-GB"/>
        </w:rPr>
        <w:t>5</w:t>
      </w:r>
      <w:r w:rsidRPr="009D550D">
        <w:rPr>
          <w:b/>
          <w:lang w:val="en-GB"/>
        </w:rPr>
        <w:t>-201</w:t>
      </w:r>
      <w:r>
        <w:rPr>
          <w:b/>
          <w:lang w:val="en-GB"/>
        </w:rPr>
        <w:t xml:space="preserve">8 </w:t>
      </w:r>
    </w:p>
    <w:tbl>
      <w:tblPr>
        <w:tblW w:w="10490" w:type="dxa"/>
        <w:tblInd w:w="-214" w:type="dxa"/>
        <w:tblCellMar>
          <w:left w:w="70" w:type="dxa"/>
          <w:right w:w="70" w:type="dxa"/>
        </w:tblCellMar>
        <w:tblLook w:val="04A0" w:firstRow="1" w:lastRow="0" w:firstColumn="1" w:lastColumn="0" w:noHBand="0" w:noVBand="1"/>
      </w:tblPr>
      <w:tblGrid>
        <w:gridCol w:w="3686"/>
        <w:gridCol w:w="1134"/>
        <w:gridCol w:w="1134"/>
        <w:gridCol w:w="1134"/>
        <w:gridCol w:w="1134"/>
        <w:gridCol w:w="1134"/>
        <w:gridCol w:w="1134"/>
      </w:tblGrid>
      <w:tr w:rsidR="00D842CA" w:rsidTr="00D261BB">
        <w:trPr>
          <w:trHeight w:val="146"/>
        </w:trPr>
        <w:tc>
          <w:tcPr>
            <w:tcW w:w="3686" w:type="dxa"/>
            <w:tcBorders>
              <w:top w:val="single" w:sz="4" w:space="0" w:color="auto"/>
              <w:left w:val="single" w:sz="4" w:space="0" w:color="auto"/>
              <w:bottom w:val="single" w:sz="4" w:space="0" w:color="auto"/>
              <w:right w:val="single" w:sz="4" w:space="0" w:color="auto"/>
            </w:tcBorders>
            <w:shd w:val="clear" w:color="auto" w:fill="66FF66"/>
            <w:vAlign w:val="bottom"/>
            <w:hideMark/>
          </w:tcPr>
          <w:p w:rsidR="00D842CA" w:rsidRDefault="00D842CA" w:rsidP="00D261BB">
            <w:pPr>
              <w:jc w:val="center"/>
              <w:rPr>
                <w:b/>
                <w:bCs/>
                <w:sz w:val="20"/>
                <w:szCs w:val="20"/>
              </w:rPr>
            </w:pPr>
            <w:r>
              <w:rPr>
                <w:b/>
                <w:bCs/>
                <w:sz w:val="20"/>
                <w:szCs w:val="20"/>
              </w:rPr>
              <w:t>Narva Linnavalitsus (kokku)</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D842CA" w:rsidRDefault="00D842CA" w:rsidP="00D261BB">
            <w:pPr>
              <w:jc w:val="center"/>
              <w:rPr>
                <w:b/>
                <w:bCs/>
                <w:sz w:val="20"/>
                <w:szCs w:val="20"/>
              </w:rPr>
            </w:pPr>
            <w:r>
              <w:rPr>
                <w:b/>
                <w:bCs/>
                <w:sz w:val="20"/>
                <w:szCs w:val="20"/>
              </w:rPr>
              <w:t>2013 täitmine</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D842CA" w:rsidRDefault="00D842CA" w:rsidP="00D261BB">
            <w:pPr>
              <w:jc w:val="center"/>
              <w:rPr>
                <w:b/>
                <w:bCs/>
                <w:sz w:val="20"/>
                <w:szCs w:val="20"/>
              </w:rPr>
            </w:pPr>
            <w:r>
              <w:rPr>
                <w:b/>
                <w:bCs/>
                <w:sz w:val="20"/>
                <w:szCs w:val="20"/>
              </w:rPr>
              <w:t>2014 eelarve</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D842CA" w:rsidRDefault="00D842CA" w:rsidP="00D261BB">
            <w:pPr>
              <w:jc w:val="center"/>
              <w:rPr>
                <w:b/>
                <w:bCs/>
                <w:sz w:val="20"/>
                <w:szCs w:val="20"/>
              </w:rPr>
            </w:pPr>
            <w:r>
              <w:rPr>
                <w:b/>
                <w:bCs/>
                <w:sz w:val="20"/>
                <w:szCs w:val="20"/>
              </w:rPr>
              <w:t>2015 eelarve prognoos</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D842CA" w:rsidRDefault="00D842CA" w:rsidP="00D261BB">
            <w:pPr>
              <w:jc w:val="center"/>
              <w:rPr>
                <w:b/>
                <w:bCs/>
                <w:sz w:val="20"/>
                <w:szCs w:val="20"/>
              </w:rPr>
            </w:pPr>
            <w:r>
              <w:rPr>
                <w:b/>
                <w:bCs/>
                <w:sz w:val="20"/>
                <w:szCs w:val="20"/>
              </w:rPr>
              <w:t>2016 eelarve prognoos</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D842CA" w:rsidRDefault="00D842CA" w:rsidP="00D261BB">
            <w:pPr>
              <w:jc w:val="center"/>
              <w:rPr>
                <w:b/>
                <w:bCs/>
                <w:sz w:val="20"/>
                <w:szCs w:val="20"/>
              </w:rPr>
            </w:pPr>
            <w:r>
              <w:rPr>
                <w:b/>
                <w:bCs/>
                <w:sz w:val="20"/>
                <w:szCs w:val="20"/>
              </w:rPr>
              <w:t>2017 eelarve prognoos</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D842CA" w:rsidRDefault="00D842CA" w:rsidP="00D261BB">
            <w:pPr>
              <w:jc w:val="center"/>
              <w:rPr>
                <w:b/>
                <w:bCs/>
                <w:sz w:val="20"/>
                <w:szCs w:val="20"/>
              </w:rPr>
            </w:pPr>
            <w:r>
              <w:rPr>
                <w:b/>
                <w:bCs/>
                <w:sz w:val="20"/>
                <w:szCs w:val="20"/>
              </w:rPr>
              <w:t>2018 eelarve prognoos</w:t>
            </w:r>
          </w:p>
        </w:tc>
      </w:tr>
      <w:tr w:rsidR="00D842CA" w:rsidTr="00D261BB">
        <w:trPr>
          <w:trHeight w:val="30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Default="00D842CA" w:rsidP="00D261BB">
            <w:pPr>
              <w:rPr>
                <w:b/>
                <w:bCs/>
                <w:sz w:val="20"/>
                <w:szCs w:val="20"/>
              </w:rPr>
            </w:pPr>
            <w:r>
              <w:rPr>
                <w:b/>
                <w:bCs/>
                <w:sz w:val="20"/>
                <w:szCs w:val="20"/>
              </w:rPr>
              <w:t>Põhitegevuse tulud kokku</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47 019 790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47 252 985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48 258 874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48 933 009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49 613 259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50 315 004</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Default="00D842CA" w:rsidP="00D261BB">
            <w:pPr>
              <w:rPr>
                <w:sz w:val="20"/>
                <w:szCs w:val="20"/>
              </w:rPr>
            </w:pPr>
            <w:r>
              <w:rPr>
                <w:sz w:val="20"/>
                <w:szCs w:val="20"/>
              </w:rPr>
              <w:t xml:space="preserve">     Maksutulud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21 333 398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21 926 221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22 574 278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23 241 777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23 929 300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24 637 450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Default="00D842CA" w:rsidP="00D261BB">
            <w:pPr>
              <w:rPr>
                <w:sz w:val="20"/>
                <w:szCs w:val="20"/>
              </w:rPr>
            </w:pPr>
            <w:r>
              <w:rPr>
                <w:sz w:val="20"/>
                <w:szCs w:val="20"/>
              </w:rPr>
              <w:t xml:space="preserve">          sh tulumaks</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20 986 320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21 601 900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22 249 957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22 917 456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23 604 979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24 313 129</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Default="00D842CA" w:rsidP="00D261BB">
            <w:pPr>
              <w:rPr>
                <w:sz w:val="20"/>
                <w:szCs w:val="20"/>
              </w:rPr>
            </w:pPr>
            <w:r>
              <w:rPr>
                <w:sz w:val="20"/>
                <w:szCs w:val="20"/>
              </w:rPr>
              <w:t xml:space="preserve">          sh maamaks</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263 016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258 321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258 321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258 321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258 321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258 321</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Default="00D842CA" w:rsidP="00D261BB">
            <w:pPr>
              <w:rPr>
                <w:sz w:val="20"/>
                <w:szCs w:val="20"/>
              </w:rPr>
            </w:pPr>
            <w:r>
              <w:rPr>
                <w:sz w:val="20"/>
                <w:szCs w:val="20"/>
              </w:rPr>
              <w:t xml:space="preserve">          sh muud maksutulud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rFonts w:ascii="Arial" w:hAnsi="Arial" w:cs="Arial"/>
                <w:sz w:val="18"/>
                <w:szCs w:val="18"/>
              </w:rPr>
            </w:pPr>
            <w:r>
              <w:rPr>
                <w:rFonts w:ascii="Arial" w:hAnsi="Arial" w:cs="Arial"/>
                <w:sz w:val="18"/>
                <w:szCs w:val="18"/>
              </w:rPr>
              <w:t>84 062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rFonts w:ascii="Arial" w:hAnsi="Arial" w:cs="Arial"/>
                <w:sz w:val="18"/>
                <w:szCs w:val="18"/>
              </w:rPr>
            </w:pPr>
            <w:r>
              <w:rPr>
                <w:rFonts w:ascii="Arial" w:hAnsi="Arial" w:cs="Arial"/>
                <w:sz w:val="18"/>
                <w:szCs w:val="18"/>
              </w:rPr>
              <w:t>66 000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66 000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66 000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66 000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66 000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Pr="00CF6982" w:rsidRDefault="00D842CA" w:rsidP="00D261BB">
            <w:pPr>
              <w:rPr>
                <w:sz w:val="20"/>
                <w:szCs w:val="20"/>
                <w:lang w:val="en-US"/>
              </w:rPr>
            </w:pPr>
            <w:r w:rsidRPr="00CF6982">
              <w:rPr>
                <w:sz w:val="20"/>
                <w:szCs w:val="20"/>
                <w:lang w:val="en-US"/>
              </w:rPr>
              <w:t xml:space="preserve">    Tulud kaupade ja teenuste müügist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3 093 617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3 203 091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3 382 262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3 418 222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3 418 222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3 418 222</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Default="00D842CA" w:rsidP="00D261BB">
            <w:pPr>
              <w:rPr>
                <w:sz w:val="20"/>
                <w:szCs w:val="20"/>
              </w:rPr>
            </w:pPr>
            <w:r>
              <w:rPr>
                <w:sz w:val="20"/>
                <w:szCs w:val="20"/>
              </w:rPr>
              <w:t xml:space="preserve">    Saadavad toetused tegevuskuludeks</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22 501 232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22 088 220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22 268 827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22 239 843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22 232 910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22 226 505</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Default="00D842CA" w:rsidP="00D261BB">
            <w:pPr>
              <w:rPr>
                <w:sz w:val="20"/>
                <w:szCs w:val="20"/>
              </w:rPr>
            </w:pPr>
            <w:r>
              <w:rPr>
                <w:sz w:val="20"/>
                <w:szCs w:val="20"/>
              </w:rPr>
              <w:t xml:space="preserve">         sh  tasandusfond </w:t>
            </w:r>
            <w:proofErr w:type="gramStart"/>
            <w:r>
              <w:rPr>
                <w:sz w:val="20"/>
                <w:szCs w:val="20"/>
              </w:rPr>
              <w:t xml:space="preserve">( </w:t>
            </w:r>
            <w:proofErr w:type="gramEnd"/>
            <w:r>
              <w:rPr>
                <w:sz w:val="20"/>
                <w:szCs w:val="20"/>
              </w:rPr>
              <w:t>lg 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11 241 335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11 579 145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11 579 145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11 579 145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11 579 145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11 579 145</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Default="00D842CA" w:rsidP="00D261BB">
            <w:pPr>
              <w:rPr>
                <w:sz w:val="20"/>
                <w:szCs w:val="20"/>
              </w:rPr>
            </w:pPr>
            <w:r>
              <w:rPr>
                <w:sz w:val="20"/>
                <w:szCs w:val="20"/>
              </w:rPr>
              <w:t xml:space="preserve">         sh  toetusfond </w:t>
            </w:r>
            <w:proofErr w:type="gramStart"/>
            <w:r>
              <w:rPr>
                <w:sz w:val="20"/>
                <w:szCs w:val="20"/>
              </w:rPr>
              <w:t xml:space="preserve">( </w:t>
            </w:r>
            <w:proofErr w:type="gramEnd"/>
            <w:r>
              <w:rPr>
                <w:sz w:val="20"/>
                <w:szCs w:val="20"/>
              </w:rPr>
              <w:t>lg 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9 818 420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9 623 383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9 623 383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9 623 383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9 623 383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9 623 383</w:t>
            </w:r>
          </w:p>
        </w:tc>
      </w:tr>
      <w:tr w:rsidR="00D842CA" w:rsidTr="00D261BB">
        <w:trPr>
          <w:trHeight w:val="285"/>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Pr="00CF6982" w:rsidRDefault="00D842CA" w:rsidP="00D261BB">
            <w:pPr>
              <w:rPr>
                <w:sz w:val="20"/>
                <w:szCs w:val="20"/>
                <w:lang w:val="en-US"/>
              </w:rPr>
            </w:pPr>
            <w:r w:rsidRPr="00CF6982">
              <w:rPr>
                <w:sz w:val="20"/>
                <w:szCs w:val="20"/>
                <w:lang w:val="en-US"/>
              </w:rPr>
              <w:t xml:space="preserve">         sh muud saadud toetused tegevuskuludeks</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1 441 477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885 692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1 066 299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1 037 315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1 030 382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1 023 977</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Default="00D842CA" w:rsidP="00D261BB">
            <w:pPr>
              <w:rPr>
                <w:sz w:val="20"/>
                <w:szCs w:val="20"/>
              </w:rPr>
            </w:pPr>
            <w:r>
              <w:rPr>
                <w:sz w:val="20"/>
                <w:szCs w:val="20"/>
              </w:rPr>
              <w:t xml:space="preserve">     Muud tegevustulud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91 543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35 453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33 507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33 167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32 827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32 827</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Default="00D842CA" w:rsidP="00D261BB">
            <w:pPr>
              <w:rPr>
                <w:b/>
                <w:bCs/>
                <w:sz w:val="20"/>
                <w:szCs w:val="20"/>
              </w:rPr>
            </w:pPr>
            <w:r>
              <w:rPr>
                <w:b/>
                <w:bCs/>
                <w:sz w:val="20"/>
                <w:szCs w:val="20"/>
              </w:rPr>
              <w:t>Põhitegevuse kulud kokku</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42 422 628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44 366 717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42 731 293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42 623 438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43 442 084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44 431 651</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Default="00D842CA" w:rsidP="00D261BB">
            <w:pPr>
              <w:rPr>
                <w:sz w:val="20"/>
                <w:szCs w:val="20"/>
              </w:rPr>
            </w:pPr>
            <w:r>
              <w:rPr>
                <w:sz w:val="20"/>
                <w:szCs w:val="20"/>
              </w:rPr>
              <w:t xml:space="preserve">     Antavad toetused tegevuskuludeks</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5 872 004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5 843 099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5 005 118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5 010 373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5 012 269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5 063 977</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Default="00D842CA" w:rsidP="00D261BB">
            <w:pPr>
              <w:rPr>
                <w:sz w:val="20"/>
                <w:szCs w:val="20"/>
              </w:rPr>
            </w:pPr>
            <w:r>
              <w:rPr>
                <w:sz w:val="20"/>
                <w:szCs w:val="20"/>
              </w:rPr>
              <w:t xml:space="preserve">     Muud tegevuskulud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36 550 624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38 523 618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37 726 175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37 613 065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38 429 815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39 367 674</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Default="00D842CA" w:rsidP="00D261BB">
            <w:pPr>
              <w:rPr>
                <w:sz w:val="20"/>
                <w:szCs w:val="20"/>
              </w:rPr>
            </w:pPr>
            <w:r>
              <w:rPr>
                <w:sz w:val="20"/>
                <w:szCs w:val="20"/>
              </w:rPr>
              <w:t xml:space="preserve">          sh personalikulud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25 548 879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26 783 569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26 521 702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26 540 997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26 806 303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27 115 451</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Default="00D842CA" w:rsidP="00D261BB">
            <w:pPr>
              <w:rPr>
                <w:sz w:val="20"/>
                <w:szCs w:val="20"/>
              </w:rPr>
            </w:pPr>
            <w:r>
              <w:rPr>
                <w:sz w:val="20"/>
                <w:szCs w:val="20"/>
              </w:rPr>
              <w:t xml:space="preserve">          sh majandamiskulud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10 983 717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11 716 376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11 201 136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11 068 731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11 620 175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12 248 886</w:t>
            </w:r>
          </w:p>
        </w:tc>
      </w:tr>
      <w:tr w:rsidR="00D842CA" w:rsidTr="00D261BB">
        <w:trPr>
          <w:trHeight w:val="63"/>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Pr="00CF6982" w:rsidRDefault="00D842CA" w:rsidP="00D261BB">
            <w:pPr>
              <w:rPr>
                <w:i/>
                <w:iCs/>
                <w:sz w:val="18"/>
                <w:szCs w:val="18"/>
                <w:lang w:val="en-US"/>
              </w:rPr>
            </w:pPr>
            <w:r w:rsidRPr="00CF6982">
              <w:rPr>
                <w:i/>
                <w:iCs/>
                <w:sz w:val="18"/>
                <w:szCs w:val="18"/>
                <w:lang w:val="en-US"/>
              </w:rPr>
              <w:t xml:space="preserve">             sh alates </w:t>
            </w:r>
            <w:r w:rsidRPr="00CF6982">
              <w:rPr>
                <w:b/>
                <w:bCs/>
                <w:i/>
                <w:iCs/>
                <w:sz w:val="18"/>
                <w:szCs w:val="18"/>
                <w:lang w:val="en-US"/>
              </w:rPr>
              <w:t>2012</w:t>
            </w:r>
            <w:r w:rsidRPr="00CF6982">
              <w:rPr>
                <w:i/>
                <w:iCs/>
                <w:sz w:val="18"/>
                <w:szCs w:val="18"/>
                <w:lang w:val="en-US"/>
              </w:rPr>
              <w:t xml:space="preserve"> sõlmitud katkestamatud kasutusrendimaksed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i/>
                <w:iCs/>
                <w:sz w:val="20"/>
                <w:szCs w:val="20"/>
              </w:rPr>
            </w:pPr>
            <w:r>
              <w:rPr>
                <w:i/>
                <w:iCs/>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i/>
                <w:iCs/>
                <w:sz w:val="20"/>
                <w:szCs w:val="20"/>
              </w:rPr>
            </w:pPr>
            <w:r>
              <w:rPr>
                <w:i/>
                <w:iCs/>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i/>
                <w:iCs/>
                <w:sz w:val="20"/>
                <w:szCs w:val="20"/>
              </w:rPr>
            </w:pPr>
            <w:r>
              <w:rPr>
                <w:i/>
                <w:iCs/>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i/>
                <w:iCs/>
                <w:sz w:val="20"/>
                <w:szCs w:val="20"/>
              </w:rPr>
            </w:pPr>
            <w:r>
              <w:rPr>
                <w:i/>
                <w:iCs/>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i/>
                <w:iCs/>
                <w:sz w:val="20"/>
                <w:szCs w:val="20"/>
              </w:rPr>
            </w:pPr>
            <w:r>
              <w:rPr>
                <w:i/>
                <w:iCs/>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i/>
                <w:iCs/>
                <w:sz w:val="20"/>
                <w:szCs w:val="20"/>
              </w:rPr>
            </w:pPr>
            <w:r>
              <w:rPr>
                <w:i/>
                <w:iCs/>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Default="00D842CA" w:rsidP="00D261BB">
            <w:pPr>
              <w:rPr>
                <w:sz w:val="20"/>
                <w:szCs w:val="20"/>
              </w:rPr>
            </w:pPr>
            <w:r>
              <w:rPr>
                <w:sz w:val="20"/>
                <w:szCs w:val="20"/>
              </w:rPr>
              <w:t xml:space="preserve">          sh muud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18 028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23 673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3 337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3 337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3 337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3 337</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center"/>
            <w:hideMark/>
          </w:tcPr>
          <w:p w:rsidR="00D842CA" w:rsidRDefault="00D842CA" w:rsidP="00D261BB">
            <w:pPr>
              <w:rPr>
                <w:b/>
                <w:bCs/>
                <w:sz w:val="20"/>
                <w:szCs w:val="20"/>
              </w:rPr>
            </w:pPr>
            <w:r>
              <w:rPr>
                <w:b/>
                <w:bCs/>
                <w:sz w:val="20"/>
                <w:szCs w:val="20"/>
              </w:rPr>
              <w:t>Põhitegevuse tulem</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4 597 162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2 886 268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5 527 581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6 309 571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6 171 175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5 883 353</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Default="00D842CA" w:rsidP="00D261BB">
            <w:pPr>
              <w:rPr>
                <w:b/>
                <w:bCs/>
                <w:sz w:val="20"/>
                <w:szCs w:val="20"/>
              </w:rPr>
            </w:pPr>
            <w:r>
              <w:rPr>
                <w:b/>
                <w:bCs/>
                <w:sz w:val="20"/>
                <w:szCs w:val="20"/>
              </w:rPr>
              <w:t>Investeerimistegevus kokku</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-12 925 254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-13 059 607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-4 082 408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-5 959 807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-5 163 887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-3 417 149</w:t>
            </w:r>
          </w:p>
        </w:tc>
      </w:tr>
      <w:tr w:rsidR="00D842CA" w:rsidTr="00D261BB">
        <w:trPr>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Default="00D842CA" w:rsidP="00D261BB">
            <w:pPr>
              <w:rPr>
                <w:sz w:val="20"/>
                <w:szCs w:val="20"/>
              </w:rPr>
            </w:pPr>
            <w:r>
              <w:rPr>
                <w:sz w:val="20"/>
                <w:szCs w:val="20"/>
              </w:rPr>
              <w:t xml:space="preserve">    Põhivara müük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454 375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395 453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172 950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79 250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75 000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75 000</w:t>
            </w:r>
          </w:p>
        </w:tc>
      </w:tr>
      <w:tr w:rsidR="00D842CA" w:rsidTr="00D261BB">
        <w:trPr>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Default="00D842CA" w:rsidP="00D261BB">
            <w:pPr>
              <w:rPr>
                <w:sz w:val="20"/>
                <w:szCs w:val="20"/>
              </w:rPr>
            </w:pPr>
            <w:r>
              <w:rPr>
                <w:sz w:val="20"/>
                <w:szCs w:val="20"/>
              </w:rPr>
              <w:t xml:space="preserve">    Põhivara soetus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-11 382 847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-12 938 408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-3 629 577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-16 454 723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-13 222 997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-7 228 223</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Default="00D842CA" w:rsidP="00D261BB">
            <w:pPr>
              <w:rPr>
                <w:i/>
                <w:iCs/>
                <w:sz w:val="20"/>
                <w:szCs w:val="20"/>
              </w:rPr>
            </w:pPr>
            <w:r>
              <w:rPr>
                <w:i/>
                <w:iCs/>
                <w:sz w:val="20"/>
                <w:szCs w:val="20"/>
              </w:rPr>
              <w:t xml:space="preserve">         sh projektide omaosalus</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rPr>
                <w:sz w:val="20"/>
                <w:szCs w:val="20"/>
              </w:rPr>
            </w:pPr>
            <w:r>
              <w:rPr>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-15 481 181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-5 840 735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-5 437 254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-4 755 528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-3 103 223</w:t>
            </w:r>
          </w:p>
        </w:tc>
      </w:tr>
      <w:tr w:rsidR="00D842CA" w:rsidTr="00D261BB">
        <w:trPr>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Default="00D842CA" w:rsidP="00D261BB">
            <w:pPr>
              <w:rPr>
                <w:sz w:val="20"/>
                <w:szCs w:val="20"/>
              </w:rPr>
            </w:pPr>
            <w:r>
              <w:rPr>
                <w:sz w:val="20"/>
                <w:szCs w:val="20"/>
              </w:rPr>
              <w:t xml:space="preserve">   Põhivara soetuseks saadav sihtfinantseerimine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4 146 947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4 586 498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3 578 513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11 017 469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8 467 469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4 125 000</w:t>
            </w:r>
          </w:p>
        </w:tc>
      </w:tr>
      <w:tr w:rsidR="00D842CA" w:rsidTr="00D261BB">
        <w:trPr>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Default="00D842CA" w:rsidP="00D261BB">
            <w:pPr>
              <w:rPr>
                <w:sz w:val="20"/>
                <w:szCs w:val="20"/>
              </w:rPr>
            </w:pPr>
            <w:r>
              <w:rPr>
                <w:sz w:val="20"/>
                <w:szCs w:val="20"/>
              </w:rPr>
              <w:t xml:space="preserve">   Põhivara soetuseks antav sihtfinantseerimine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-5 299 271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-4 243 535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-3 492 817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55"/>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xml:space="preserve">   Osaluste ning muude aktsiate ja osade müük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55"/>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xml:space="preserve">   Osaluste ning muude aktsiate ja osade soetus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-399 438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55"/>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Tagasilaekuvad laenud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55"/>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Antavad laenud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5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Default="00D842CA" w:rsidP="00D261BB">
            <w:pPr>
              <w:rPr>
                <w:sz w:val="20"/>
                <w:szCs w:val="20"/>
              </w:rPr>
            </w:pPr>
            <w:r>
              <w:rPr>
                <w:sz w:val="20"/>
                <w:szCs w:val="20"/>
              </w:rPr>
              <w:t xml:space="preserve">   Finantstulud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2 596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1 550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1 550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1 550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1 550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Default="00D842CA" w:rsidP="00D261BB">
            <w:pPr>
              <w:rPr>
                <w:sz w:val="20"/>
                <w:szCs w:val="20"/>
              </w:rPr>
            </w:pPr>
            <w:r>
              <w:rPr>
                <w:sz w:val="20"/>
                <w:szCs w:val="20"/>
              </w:rPr>
              <w:t xml:space="preserve">   Finantskulud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-447 616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-859 730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-713 027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-603 353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-484 909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-390 476</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Default="00D842CA" w:rsidP="00D261BB">
            <w:pPr>
              <w:rPr>
                <w:b/>
                <w:bCs/>
                <w:sz w:val="20"/>
                <w:szCs w:val="20"/>
              </w:rPr>
            </w:pPr>
            <w:r>
              <w:rPr>
                <w:b/>
                <w:bCs/>
                <w:sz w:val="20"/>
                <w:szCs w:val="20"/>
              </w:rPr>
              <w:t>Eelarve tulem</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-8 328 092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-10 173 339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1 445 173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349 764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1 007 288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2 466 204</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Default="00D842CA" w:rsidP="00D261BB">
            <w:pPr>
              <w:rPr>
                <w:b/>
                <w:bCs/>
                <w:sz w:val="20"/>
                <w:szCs w:val="20"/>
              </w:rPr>
            </w:pPr>
            <w:r>
              <w:rPr>
                <w:b/>
                <w:bCs/>
                <w:sz w:val="20"/>
                <w:szCs w:val="20"/>
              </w:rPr>
              <w:t>Finantseerimistegevus</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7 592 026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6 923 553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-2 093 189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-349 764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-1 007 288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-2 466 204</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Kohustuste võtmine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11 469 425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15 134 604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5 840 735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5 437 254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4 755 528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3 103 223</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Kohustuste tasumine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-3 877 399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-8 211 051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-7 933 924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-5 787 018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-5 762 816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-5 569 427</w:t>
            </w:r>
          </w:p>
        </w:tc>
      </w:tr>
      <w:tr w:rsidR="00D842CA" w:rsidTr="00D261BB">
        <w:trPr>
          <w:trHeight w:val="5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Likviidsete varade muutus (+ suurenemine, - vähenemine)</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-736 066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-3 249 786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-648 016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rPr>
                <w:b/>
                <w:bCs/>
                <w:sz w:val="20"/>
                <w:szCs w:val="20"/>
              </w:rPr>
            </w:pPr>
            <w:r>
              <w:rPr>
                <w:b/>
                <w:bCs/>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rPr>
                <w:b/>
                <w:bCs/>
                <w:sz w:val="20"/>
                <w:szCs w:val="20"/>
              </w:rPr>
            </w:pPr>
            <w:r>
              <w:rPr>
                <w:b/>
                <w:bCs/>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rPr>
                <w:b/>
                <w:bCs/>
                <w:sz w:val="20"/>
                <w:szCs w:val="20"/>
              </w:rPr>
            </w:pPr>
            <w:r>
              <w:rPr>
                <w:b/>
                <w:bCs/>
                <w:sz w:val="20"/>
                <w:szCs w:val="20"/>
              </w:rPr>
              <w:t> </w:t>
            </w:r>
          </w:p>
        </w:tc>
      </w:tr>
      <w:tr w:rsidR="00D842CA" w:rsidRPr="00CF6982" w:rsidTr="00D261BB">
        <w:trPr>
          <w:trHeight w:val="48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Nõuete ja kohustuste saldode muutus (tekkepõhise e/a korral) (+ suurenemine /- vähenemine)</w:t>
            </w:r>
          </w:p>
        </w:tc>
        <w:tc>
          <w:tcPr>
            <w:tcW w:w="1134" w:type="dxa"/>
            <w:tcBorders>
              <w:top w:val="nil"/>
              <w:left w:val="nil"/>
              <w:bottom w:val="single" w:sz="4" w:space="0" w:color="auto"/>
              <w:right w:val="single" w:sz="4" w:space="0" w:color="auto"/>
            </w:tcBorders>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 </w:t>
            </w:r>
          </w:p>
        </w:tc>
        <w:tc>
          <w:tcPr>
            <w:tcW w:w="1134" w:type="dxa"/>
            <w:tcBorders>
              <w:top w:val="nil"/>
              <w:left w:val="nil"/>
              <w:bottom w:val="single" w:sz="4" w:space="0" w:color="auto"/>
              <w:right w:val="single" w:sz="4" w:space="0" w:color="auto"/>
            </w:tcBorders>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 </w:t>
            </w:r>
          </w:p>
        </w:tc>
        <w:tc>
          <w:tcPr>
            <w:tcW w:w="1134" w:type="dxa"/>
            <w:tcBorders>
              <w:top w:val="nil"/>
              <w:left w:val="nil"/>
              <w:bottom w:val="single" w:sz="4" w:space="0" w:color="auto"/>
              <w:right w:val="single" w:sz="4" w:space="0" w:color="auto"/>
            </w:tcBorders>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 </w:t>
            </w:r>
          </w:p>
        </w:tc>
        <w:tc>
          <w:tcPr>
            <w:tcW w:w="1134" w:type="dxa"/>
            <w:tcBorders>
              <w:top w:val="nil"/>
              <w:left w:val="nil"/>
              <w:bottom w:val="single" w:sz="4" w:space="0" w:color="auto"/>
              <w:right w:val="single" w:sz="4" w:space="0" w:color="auto"/>
            </w:tcBorders>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 </w:t>
            </w:r>
          </w:p>
        </w:tc>
        <w:tc>
          <w:tcPr>
            <w:tcW w:w="1134" w:type="dxa"/>
            <w:tcBorders>
              <w:top w:val="nil"/>
              <w:left w:val="nil"/>
              <w:bottom w:val="single" w:sz="4" w:space="0" w:color="auto"/>
              <w:right w:val="single" w:sz="4" w:space="0" w:color="auto"/>
            </w:tcBorders>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 </w:t>
            </w:r>
          </w:p>
        </w:tc>
        <w:tc>
          <w:tcPr>
            <w:tcW w:w="1134" w:type="dxa"/>
            <w:tcBorders>
              <w:top w:val="nil"/>
              <w:left w:val="nil"/>
              <w:bottom w:val="single" w:sz="4" w:space="0" w:color="auto"/>
              <w:right w:val="single" w:sz="4" w:space="0" w:color="auto"/>
            </w:tcBorders>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 </w:t>
            </w:r>
          </w:p>
        </w:tc>
      </w:tr>
      <w:tr w:rsidR="00D842CA" w:rsidRPr="00CF6982" w:rsidTr="00D261BB">
        <w:trPr>
          <w:trHeight w:val="63"/>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Pr="00CF6982" w:rsidRDefault="00D842CA" w:rsidP="00D261BB">
            <w:pPr>
              <w:rPr>
                <w:sz w:val="10"/>
                <w:szCs w:val="10"/>
                <w:lang w:val="en-US"/>
              </w:rPr>
            </w:pPr>
            <w:r w:rsidRPr="00CF6982">
              <w:rPr>
                <w:sz w:val="10"/>
                <w:szCs w:val="10"/>
                <w:lang w:val="en-US"/>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CF6982" w:rsidRDefault="00D842CA" w:rsidP="00D261BB">
            <w:pPr>
              <w:rPr>
                <w:sz w:val="10"/>
                <w:szCs w:val="10"/>
                <w:lang w:val="en-US"/>
              </w:rPr>
            </w:pPr>
            <w:r w:rsidRPr="00CF6982">
              <w:rPr>
                <w:sz w:val="10"/>
                <w:szCs w:val="10"/>
                <w:lang w:val="en-US"/>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CF6982" w:rsidRDefault="00D842CA" w:rsidP="00D261BB">
            <w:pPr>
              <w:rPr>
                <w:sz w:val="10"/>
                <w:szCs w:val="10"/>
                <w:lang w:val="en-US"/>
              </w:rPr>
            </w:pPr>
            <w:r w:rsidRPr="00CF6982">
              <w:rPr>
                <w:sz w:val="10"/>
                <w:szCs w:val="10"/>
                <w:lang w:val="en-US"/>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CF6982" w:rsidRDefault="00D842CA" w:rsidP="00D261BB">
            <w:pPr>
              <w:rPr>
                <w:sz w:val="10"/>
                <w:szCs w:val="10"/>
                <w:lang w:val="en-US"/>
              </w:rPr>
            </w:pPr>
            <w:r w:rsidRPr="00CF6982">
              <w:rPr>
                <w:sz w:val="10"/>
                <w:szCs w:val="10"/>
                <w:lang w:val="en-US"/>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CF6982" w:rsidRDefault="00D842CA" w:rsidP="00D261BB">
            <w:pPr>
              <w:rPr>
                <w:sz w:val="10"/>
                <w:szCs w:val="10"/>
                <w:lang w:val="en-US"/>
              </w:rPr>
            </w:pPr>
            <w:r w:rsidRPr="00CF6982">
              <w:rPr>
                <w:sz w:val="10"/>
                <w:szCs w:val="10"/>
                <w:lang w:val="en-US"/>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CF6982" w:rsidRDefault="00D842CA" w:rsidP="00D261BB">
            <w:pPr>
              <w:rPr>
                <w:sz w:val="10"/>
                <w:szCs w:val="10"/>
                <w:lang w:val="en-US"/>
              </w:rPr>
            </w:pPr>
            <w:r w:rsidRPr="00CF6982">
              <w:rPr>
                <w:sz w:val="10"/>
                <w:szCs w:val="10"/>
                <w:lang w:val="en-US"/>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CF6982" w:rsidRDefault="00D842CA" w:rsidP="00D261BB">
            <w:pPr>
              <w:rPr>
                <w:sz w:val="10"/>
                <w:szCs w:val="10"/>
                <w:lang w:val="en-US"/>
              </w:rPr>
            </w:pPr>
            <w:r w:rsidRPr="00CF6982">
              <w:rPr>
                <w:sz w:val="10"/>
                <w:szCs w:val="10"/>
                <w:lang w:val="en-US"/>
              </w:rPr>
              <w:t> </w:t>
            </w:r>
          </w:p>
        </w:tc>
      </w:tr>
      <w:tr w:rsidR="00D842CA" w:rsidTr="00D261BB">
        <w:trPr>
          <w:trHeight w:val="27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Pr="00CF6982" w:rsidRDefault="00D842CA" w:rsidP="00D261BB">
            <w:pPr>
              <w:rPr>
                <w:b/>
                <w:bCs/>
                <w:sz w:val="20"/>
                <w:szCs w:val="20"/>
                <w:lang w:val="en-US"/>
              </w:rPr>
            </w:pPr>
            <w:r w:rsidRPr="00CF6982">
              <w:rPr>
                <w:b/>
                <w:bCs/>
                <w:sz w:val="20"/>
                <w:szCs w:val="20"/>
                <w:lang w:val="en-US"/>
              </w:rPr>
              <w:t>Likviidsete varade suunamata jääk aasta lõpuks</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3 897 802</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Default="00D842CA" w:rsidP="00D261BB">
            <w:pPr>
              <w:jc w:val="right"/>
              <w:rPr>
                <w:b/>
                <w:bCs/>
                <w:sz w:val="20"/>
                <w:szCs w:val="20"/>
              </w:rPr>
            </w:pPr>
            <w:r>
              <w:rPr>
                <w:b/>
                <w:bCs/>
                <w:sz w:val="20"/>
                <w:szCs w:val="20"/>
              </w:rPr>
              <w:t>648 016</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Default="00D842CA" w:rsidP="00D261BB">
            <w:pPr>
              <w:jc w:val="right"/>
              <w:rPr>
                <w:b/>
                <w:bCs/>
                <w:sz w:val="20"/>
                <w:szCs w:val="20"/>
              </w:rPr>
            </w:pPr>
            <w:r>
              <w:rPr>
                <w:b/>
                <w:bCs/>
                <w:sz w:val="20"/>
                <w:szCs w:val="20"/>
              </w:rPr>
              <w:t>0</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Default="00D842CA" w:rsidP="00D261BB">
            <w:pPr>
              <w:jc w:val="right"/>
              <w:rPr>
                <w:b/>
                <w:bCs/>
                <w:sz w:val="20"/>
                <w:szCs w:val="20"/>
              </w:rPr>
            </w:pPr>
            <w:r>
              <w:rPr>
                <w:b/>
                <w:bCs/>
                <w:sz w:val="20"/>
                <w:szCs w:val="20"/>
              </w:rPr>
              <w:t>0</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Default="00D842CA" w:rsidP="00D261BB">
            <w:pPr>
              <w:jc w:val="right"/>
              <w:rPr>
                <w:b/>
                <w:bCs/>
                <w:sz w:val="20"/>
                <w:szCs w:val="20"/>
              </w:rPr>
            </w:pPr>
            <w:r>
              <w:rPr>
                <w:b/>
                <w:bCs/>
                <w:sz w:val="20"/>
                <w:szCs w:val="20"/>
              </w:rPr>
              <w:t>0</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Default="00D842CA" w:rsidP="00D261BB">
            <w:pPr>
              <w:jc w:val="right"/>
              <w:rPr>
                <w:b/>
                <w:bCs/>
                <w:sz w:val="20"/>
                <w:szCs w:val="20"/>
              </w:rPr>
            </w:pPr>
            <w:r>
              <w:rPr>
                <w:b/>
                <w:bCs/>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hideMark/>
          </w:tcPr>
          <w:p w:rsidR="00D842CA" w:rsidRPr="00CF6982" w:rsidRDefault="00D842CA" w:rsidP="00D261BB">
            <w:pPr>
              <w:rPr>
                <w:b/>
                <w:bCs/>
                <w:sz w:val="20"/>
                <w:szCs w:val="20"/>
                <w:lang w:val="en-US"/>
              </w:rPr>
            </w:pPr>
            <w:r w:rsidRPr="00CF6982">
              <w:rPr>
                <w:b/>
                <w:bCs/>
                <w:sz w:val="20"/>
                <w:szCs w:val="20"/>
                <w:lang w:val="en-US"/>
              </w:rPr>
              <w:t>Võlakohustused kokku aasta lõpu seisuga</w:t>
            </w:r>
          </w:p>
        </w:tc>
        <w:tc>
          <w:tcPr>
            <w:tcW w:w="1134" w:type="dxa"/>
            <w:tcBorders>
              <w:top w:val="nil"/>
              <w:left w:val="nil"/>
              <w:bottom w:val="single" w:sz="4" w:space="0" w:color="auto"/>
              <w:right w:val="single" w:sz="4" w:space="0" w:color="auto"/>
            </w:tcBorders>
            <w:shd w:val="clear" w:color="auto" w:fill="auto"/>
            <w:noWrap/>
            <w:vAlign w:val="center"/>
            <w:hideMark/>
          </w:tcPr>
          <w:p w:rsidR="00D842CA" w:rsidRDefault="00D842CA" w:rsidP="00D261BB">
            <w:pPr>
              <w:jc w:val="right"/>
              <w:rPr>
                <w:b/>
                <w:bCs/>
                <w:sz w:val="20"/>
                <w:szCs w:val="20"/>
              </w:rPr>
            </w:pPr>
            <w:r>
              <w:rPr>
                <w:b/>
                <w:bCs/>
                <w:sz w:val="20"/>
                <w:szCs w:val="20"/>
              </w:rPr>
              <w:t>20 472 643</w:t>
            </w:r>
          </w:p>
        </w:tc>
        <w:tc>
          <w:tcPr>
            <w:tcW w:w="1134" w:type="dxa"/>
            <w:tcBorders>
              <w:top w:val="nil"/>
              <w:left w:val="nil"/>
              <w:bottom w:val="single" w:sz="4" w:space="0" w:color="auto"/>
              <w:right w:val="single" w:sz="4" w:space="0" w:color="auto"/>
            </w:tcBorders>
            <w:shd w:val="clear" w:color="auto" w:fill="auto"/>
            <w:noWrap/>
            <w:vAlign w:val="center"/>
            <w:hideMark/>
          </w:tcPr>
          <w:p w:rsidR="00D842CA" w:rsidRDefault="00D842CA" w:rsidP="00D261BB">
            <w:pPr>
              <w:jc w:val="right"/>
              <w:rPr>
                <w:b/>
                <w:bCs/>
                <w:sz w:val="20"/>
                <w:szCs w:val="20"/>
              </w:rPr>
            </w:pPr>
            <w:r>
              <w:rPr>
                <w:b/>
                <w:bCs/>
                <w:sz w:val="20"/>
                <w:szCs w:val="20"/>
              </w:rPr>
              <w:t>27 396 196</w:t>
            </w:r>
          </w:p>
        </w:tc>
        <w:tc>
          <w:tcPr>
            <w:tcW w:w="1134" w:type="dxa"/>
            <w:tcBorders>
              <w:top w:val="nil"/>
              <w:left w:val="nil"/>
              <w:bottom w:val="single" w:sz="4" w:space="0" w:color="auto"/>
              <w:right w:val="single" w:sz="4" w:space="0" w:color="auto"/>
            </w:tcBorders>
            <w:shd w:val="clear" w:color="auto" w:fill="auto"/>
            <w:noWrap/>
            <w:vAlign w:val="center"/>
            <w:hideMark/>
          </w:tcPr>
          <w:p w:rsidR="00D842CA" w:rsidRDefault="00D842CA" w:rsidP="00D261BB">
            <w:pPr>
              <w:jc w:val="right"/>
              <w:rPr>
                <w:b/>
                <w:bCs/>
                <w:sz w:val="20"/>
                <w:szCs w:val="20"/>
              </w:rPr>
            </w:pPr>
            <w:r>
              <w:rPr>
                <w:b/>
                <w:bCs/>
                <w:sz w:val="20"/>
                <w:szCs w:val="20"/>
              </w:rPr>
              <w:t>25 303 007</w:t>
            </w:r>
          </w:p>
        </w:tc>
        <w:tc>
          <w:tcPr>
            <w:tcW w:w="1134" w:type="dxa"/>
            <w:tcBorders>
              <w:top w:val="nil"/>
              <w:left w:val="nil"/>
              <w:bottom w:val="single" w:sz="4" w:space="0" w:color="auto"/>
              <w:right w:val="single" w:sz="4" w:space="0" w:color="auto"/>
            </w:tcBorders>
            <w:shd w:val="clear" w:color="auto" w:fill="auto"/>
            <w:noWrap/>
            <w:vAlign w:val="center"/>
            <w:hideMark/>
          </w:tcPr>
          <w:p w:rsidR="00D842CA" w:rsidRDefault="00D842CA" w:rsidP="00D261BB">
            <w:pPr>
              <w:jc w:val="right"/>
              <w:rPr>
                <w:b/>
                <w:bCs/>
                <w:sz w:val="20"/>
                <w:szCs w:val="20"/>
              </w:rPr>
            </w:pPr>
            <w:r>
              <w:rPr>
                <w:b/>
                <w:bCs/>
                <w:sz w:val="20"/>
                <w:szCs w:val="20"/>
              </w:rPr>
              <w:t>24 953 243</w:t>
            </w:r>
          </w:p>
        </w:tc>
        <w:tc>
          <w:tcPr>
            <w:tcW w:w="1134" w:type="dxa"/>
            <w:tcBorders>
              <w:top w:val="nil"/>
              <w:left w:val="nil"/>
              <w:bottom w:val="single" w:sz="4" w:space="0" w:color="auto"/>
              <w:right w:val="single" w:sz="4" w:space="0" w:color="auto"/>
            </w:tcBorders>
            <w:shd w:val="clear" w:color="auto" w:fill="auto"/>
            <w:noWrap/>
            <w:vAlign w:val="center"/>
            <w:hideMark/>
          </w:tcPr>
          <w:p w:rsidR="00D842CA" w:rsidRDefault="00D842CA" w:rsidP="00D261BB">
            <w:pPr>
              <w:jc w:val="right"/>
              <w:rPr>
                <w:b/>
                <w:bCs/>
                <w:sz w:val="20"/>
                <w:szCs w:val="20"/>
              </w:rPr>
            </w:pPr>
            <w:r>
              <w:rPr>
                <w:b/>
                <w:bCs/>
                <w:sz w:val="20"/>
                <w:szCs w:val="20"/>
              </w:rPr>
              <w:t>23 945 955</w:t>
            </w:r>
          </w:p>
        </w:tc>
        <w:tc>
          <w:tcPr>
            <w:tcW w:w="1134" w:type="dxa"/>
            <w:tcBorders>
              <w:top w:val="nil"/>
              <w:left w:val="nil"/>
              <w:bottom w:val="single" w:sz="4" w:space="0" w:color="auto"/>
              <w:right w:val="single" w:sz="4" w:space="0" w:color="auto"/>
            </w:tcBorders>
            <w:shd w:val="clear" w:color="auto" w:fill="auto"/>
            <w:noWrap/>
            <w:vAlign w:val="center"/>
            <w:hideMark/>
          </w:tcPr>
          <w:p w:rsidR="00D842CA" w:rsidRDefault="00D842CA" w:rsidP="00D261BB">
            <w:pPr>
              <w:jc w:val="right"/>
              <w:rPr>
                <w:b/>
                <w:bCs/>
                <w:sz w:val="20"/>
                <w:szCs w:val="20"/>
              </w:rPr>
            </w:pPr>
            <w:r>
              <w:rPr>
                <w:b/>
                <w:bCs/>
                <w:sz w:val="20"/>
                <w:szCs w:val="20"/>
              </w:rPr>
              <w:t>21 479 751</w:t>
            </w:r>
          </w:p>
        </w:tc>
      </w:tr>
      <w:tr w:rsidR="00D842CA" w:rsidRPr="00CF6982" w:rsidTr="00D261BB">
        <w:trPr>
          <w:trHeight w:val="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Pr="00CF6982" w:rsidRDefault="00D842CA" w:rsidP="00D261BB">
            <w:pPr>
              <w:rPr>
                <w:sz w:val="16"/>
                <w:szCs w:val="16"/>
                <w:lang w:val="en-US"/>
              </w:rPr>
            </w:pPr>
            <w:r w:rsidRPr="00CF6982">
              <w:rPr>
                <w:sz w:val="16"/>
                <w:szCs w:val="16"/>
                <w:lang w:val="en-US"/>
              </w:rPr>
              <w:t xml:space="preserve">    sh kohustused, mis  ei kajastu finantseerimistegevuses</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4" w:type="dxa"/>
            <w:tcBorders>
              <w:top w:val="nil"/>
              <w:left w:val="nil"/>
              <w:bottom w:val="single" w:sz="4" w:space="0" w:color="auto"/>
              <w:right w:val="single" w:sz="4" w:space="0" w:color="auto"/>
            </w:tcBorders>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rsidR="00D842CA" w:rsidRPr="00CF6982" w:rsidRDefault="00D842CA" w:rsidP="00D261BB">
            <w:pPr>
              <w:jc w:val="right"/>
              <w:rPr>
                <w:sz w:val="20"/>
                <w:szCs w:val="20"/>
                <w:lang w:val="en-US"/>
              </w:rPr>
            </w:pPr>
            <w:r w:rsidRPr="00CF6982">
              <w:rPr>
                <w:sz w:val="20"/>
                <w:szCs w:val="20"/>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rsidR="00D842CA" w:rsidRPr="00CF6982" w:rsidRDefault="00D842CA" w:rsidP="00D261BB">
            <w:pPr>
              <w:jc w:val="right"/>
              <w:rPr>
                <w:sz w:val="20"/>
                <w:szCs w:val="20"/>
                <w:lang w:val="en-US"/>
              </w:rPr>
            </w:pPr>
            <w:r w:rsidRPr="00CF6982">
              <w:rPr>
                <w:sz w:val="20"/>
                <w:szCs w:val="20"/>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rsidR="00D842CA" w:rsidRPr="00CF6982" w:rsidRDefault="00D842CA" w:rsidP="00D261BB">
            <w:pPr>
              <w:jc w:val="right"/>
              <w:rPr>
                <w:sz w:val="20"/>
                <w:szCs w:val="20"/>
                <w:lang w:val="en-US"/>
              </w:rPr>
            </w:pPr>
            <w:r w:rsidRPr="00CF6982">
              <w:rPr>
                <w:sz w:val="20"/>
                <w:szCs w:val="20"/>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rsidR="00D842CA" w:rsidRPr="00CF6982" w:rsidRDefault="00D842CA" w:rsidP="00D261BB">
            <w:pPr>
              <w:jc w:val="right"/>
              <w:rPr>
                <w:sz w:val="20"/>
                <w:szCs w:val="20"/>
                <w:lang w:val="en-US"/>
              </w:rPr>
            </w:pPr>
            <w:r w:rsidRPr="00CF6982">
              <w:rPr>
                <w:sz w:val="20"/>
                <w:szCs w:val="20"/>
                <w:lang w:val="en-US"/>
              </w:rPr>
              <w:t> </w:t>
            </w:r>
          </w:p>
        </w:tc>
      </w:tr>
      <w:tr w:rsidR="00D842CA" w:rsidTr="00D261BB">
        <w:trPr>
          <w:trHeight w:val="420"/>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Pr="00CF6982" w:rsidRDefault="00D842CA" w:rsidP="00D261BB">
            <w:pPr>
              <w:rPr>
                <w:sz w:val="16"/>
                <w:szCs w:val="16"/>
                <w:lang w:val="en-US"/>
              </w:rPr>
            </w:pPr>
            <w:r w:rsidRPr="00CF6982">
              <w:rPr>
                <w:sz w:val="16"/>
                <w:szCs w:val="16"/>
                <w:lang w:val="en-US"/>
              </w:rPr>
              <w:t xml:space="preserve">    sh kohustused, mille võrra võib ületada netovõlakoormuse piirmäära</w:t>
            </w:r>
          </w:p>
        </w:tc>
        <w:tc>
          <w:tcPr>
            <w:tcW w:w="1134" w:type="dxa"/>
            <w:tcBorders>
              <w:top w:val="nil"/>
              <w:left w:val="nil"/>
              <w:bottom w:val="single" w:sz="4" w:space="0" w:color="auto"/>
              <w:right w:val="single" w:sz="4" w:space="0" w:color="auto"/>
            </w:tcBorders>
            <w:shd w:val="clear" w:color="auto" w:fill="auto"/>
            <w:noWrap/>
            <w:vAlign w:val="center"/>
            <w:hideMark/>
          </w:tcPr>
          <w:p w:rsidR="00D842CA" w:rsidRDefault="00D842CA" w:rsidP="00D261BB">
            <w:pPr>
              <w:jc w:val="right"/>
              <w:rPr>
                <w:sz w:val="20"/>
                <w:szCs w:val="20"/>
              </w:rPr>
            </w:pPr>
            <w:r>
              <w:rPr>
                <w:sz w:val="20"/>
                <w:szCs w:val="20"/>
              </w:rPr>
              <w:t>1 521 574</w:t>
            </w:r>
          </w:p>
        </w:tc>
        <w:tc>
          <w:tcPr>
            <w:tcW w:w="1134" w:type="dxa"/>
            <w:tcBorders>
              <w:top w:val="nil"/>
              <w:left w:val="nil"/>
              <w:bottom w:val="single" w:sz="4" w:space="0" w:color="auto"/>
              <w:right w:val="single" w:sz="4" w:space="0" w:color="auto"/>
            </w:tcBorders>
            <w:shd w:val="clear" w:color="auto" w:fill="auto"/>
            <w:noWrap/>
            <w:vAlign w:val="center"/>
            <w:hideMark/>
          </w:tcPr>
          <w:p w:rsidR="00D842CA" w:rsidRDefault="00D842CA" w:rsidP="00D261BB">
            <w:pPr>
              <w:jc w:val="right"/>
              <w:rPr>
                <w:b/>
                <w:bCs/>
                <w:sz w:val="20"/>
                <w:szCs w:val="20"/>
              </w:rPr>
            </w:pPr>
            <w:r>
              <w:rPr>
                <w:b/>
                <w:bCs/>
                <w:sz w:val="20"/>
                <w:szCs w:val="20"/>
              </w:rPr>
              <w:t>2 296 854</w:t>
            </w:r>
          </w:p>
        </w:tc>
        <w:tc>
          <w:tcPr>
            <w:tcW w:w="1134" w:type="dxa"/>
            <w:tcBorders>
              <w:top w:val="nil"/>
              <w:left w:val="nil"/>
              <w:bottom w:val="single" w:sz="4" w:space="0" w:color="auto"/>
              <w:right w:val="single" w:sz="4" w:space="0" w:color="auto"/>
            </w:tcBorders>
            <w:shd w:val="clear" w:color="auto" w:fill="auto"/>
            <w:noWrap/>
            <w:vAlign w:val="center"/>
            <w:hideMark/>
          </w:tcPr>
          <w:p w:rsidR="00D842CA" w:rsidRDefault="00D842CA" w:rsidP="00D261BB">
            <w:pPr>
              <w:jc w:val="right"/>
              <w:rPr>
                <w:sz w:val="20"/>
                <w:szCs w:val="20"/>
              </w:rPr>
            </w:pPr>
            <w:r>
              <w:rPr>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D842CA" w:rsidRDefault="00D842CA" w:rsidP="00D261BB">
            <w:pPr>
              <w:jc w:val="right"/>
              <w:rPr>
                <w:sz w:val="20"/>
                <w:szCs w:val="20"/>
              </w:rPr>
            </w:pPr>
            <w:r>
              <w:rPr>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D842CA" w:rsidRDefault="00D842CA" w:rsidP="00D261BB">
            <w:pPr>
              <w:jc w:val="right"/>
              <w:rPr>
                <w:sz w:val="20"/>
                <w:szCs w:val="20"/>
              </w:rPr>
            </w:pPr>
            <w:r>
              <w:rPr>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D842CA" w:rsidRDefault="00D842CA" w:rsidP="00D261BB">
            <w:pPr>
              <w:jc w:val="right"/>
              <w:rPr>
                <w:sz w:val="20"/>
                <w:szCs w:val="20"/>
              </w:rPr>
            </w:pPr>
            <w:r>
              <w:rPr>
                <w:sz w:val="20"/>
                <w:szCs w:val="20"/>
              </w:rPr>
              <w:t> </w:t>
            </w:r>
          </w:p>
        </w:tc>
      </w:tr>
      <w:tr w:rsidR="00D842CA" w:rsidTr="00D261BB">
        <w:trPr>
          <w:trHeight w:val="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Default="00D842CA" w:rsidP="00D261BB">
            <w:pPr>
              <w:rPr>
                <w:b/>
                <w:bCs/>
                <w:sz w:val="20"/>
                <w:szCs w:val="20"/>
              </w:rPr>
            </w:pPr>
            <w:r>
              <w:rPr>
                <w:b/>
                <w:bCs/>
                <w:sz w:val="20"/>
                <w:szCs w:val="20"/>
              </w:rPr>
              <w:t>Netovõlakoormus (</w:t>
            </w:r>
            <w:r>
              <w:rPr>
                <w:b/>
                <w:bCs/>
                <w:sz w:val="20"/>
                <w:szCs w:val="20"/>
                <w:u w:val="single"/>
              </w:rPr>
              <w:t>eurodes</w:t>
            </w:r>
            <w:r>
              <w:rPr>
                <w:b/>
                <w:bCs/>
                <w:sz w:val="20"/>
                <w:szCs w:val="20"/>
              </w:rPr>
              <w: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16 574 841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26 748 180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25 303 007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24 953 243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23 945 955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21 479 751</w:t>
            </w:r>
          </w:p>
        </w:tc>
      </w:tr>
      <w:tr w:rsidR="00D842CA" w:rsidTr="00D261BB">
        <w:trPr>
          <w:trHeight w:val="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Default="00D842CA" w:rsidP="00D261BB">
            <w:pPr>
              <w:rPr>
                <w:b/>
                <w:bCs/>
                <w:sz w:val="20"/>
                <w:szCs w:val="20"/>
              </w:rPr>
            </w:pPr>
            <w:r>
              <w:rPr>
                <w:b/>
                <w:bCs/>
                <w:sz w:val="20"/>
                <w:szCs w:val="20"/>
              </w:rPr>
              <w:t>Netovõlakoormus (</w:t>
            </w:r>
            <w:r>
              <w:rPr>
                <w:b/>
                <w:bCs/>
                <w:sz w:val="20"/>
                <w:szCs w:val="20"/>
                <w:u w:val="single"/>
              </w:rPr>
              <w:t>%</w:t>
            </w:r>
            <w:r>
              <w:rPr>
                <w:b/>
                <w:bCs/>
                <w:sz w:val="20"/>
                <w:szCs w:val="20"/>
              </w:rPr>
              <w: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35,3%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56,6%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52,4%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51,0%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48,3%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42,7%</w:t>
            </w:r>
          </w:p>
        </w:tc>
      </w:tr>
      <w:tr w:rsidR="00D842CA" w:rsidTr="00D261BB">
        <w:trPr>
          <w:trHeight w:val="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Default="00D842CA" w:rsidP="00D261BB">
            <w:pPr>
              <w:rPr>
                <w:b/>
                <w:bCs/>
                <w:sz w:val="20"/>
                <w:szCs w:val="20"/>
              </w:rPr>
            </w:pPr>
            <w:r>
              <w:rPr>
                <w:b/>
                <w:bCs/>
                <w:sz w:val="20"/>
                <w:szCs w:val="20"/>
              </w:rPr>
              <w:t>Netovõlakoormuse ülemmäär (</w:t>
            </w:r>
            <w:r>
              <w:rPr>
                <w:b/>
                <w:bCs/>
                <w:sz w:val="20"/>
                <w:szCs w:val="20"/>
                <w:u w:val="single"/>
              </w:rPr>
              <w:t>eurodes</w:t>
            </w:r>
            <w:r>
              <w:rPr>
                <w:b/>
                <w:bCs/>
                <w:sz w:val="20"/>
                <w:szCs w:val="20"/>
              </w:rPr>
              <w: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29 733 448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30 648 645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33 165 486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37 857 424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37 027 050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35 300 118</w:t>
            </w:r>
          </w:p>
        </w:tc>
      </w:tr>
      <w:tr w:rsidR="00D842CA" w:rsidTr="00D261BB">
        <w:trPr>
          <w:trHeight w:val="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Default="00D842CA" w:rsidP="00D261BB">
            <w:pPr>
              <w:rPr>
                <w:b/>
                <w:bCs/>
                <w:sz w:val="20"/>
                <w:szCs w:val="20"/>
              </w:rPr>
            </w:pPr>
            <w:r>
              <w:rPr>
                <w:b/>
                <w:bCs/>
                <w:sz w:val="20"/>
                <w:szCs w:val="20"/>
              </w:rPr>
              <w:t>Netovõlakoormuse ülemmäär (</w:t>
            </w:r>
            <w:r>
              <w:rPr>
                <w:b/>
                <w:bCs/>
                <w:sz w:val="20"/>
                <w:szCs w:val="20"/>
                <w:u w:val="single"/>
              </w:rPr>
              <w:t>%</w:t>
            </w:r>
            <w:r>
              <w:rPr>
                <w:b/>
                <w:bCs/>
                <w:sz w:val="20"/>
                <w:szCs w:val="20"/>
              </w:rPr>
              <w: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63,2%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64,9%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68,7%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77,4%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74,6%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70,2%</w:t>
            </w:r>
          </w:p>
        </w:tc>
      </w:tr>
      <w:tr w:rsidR="00D842CA" w:rsidTr="00D261BB">
        <w:trPr>
          <w:trHeight w:val="63"/>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D842CA" w:rsidRDefault="00D842CA" w:rsidP="00D261BB">
            <w:pPr>
              <w:rPr>
                <w:b/>
                <w:bCs/>
                <w:sz w:val="20"/>
                <w:szCs w:val="20"/>
              </w:rPr>
            </w:pPr>
            <w:r>
              <w:rPr>
                <w:b/>
                <w:bCs/>
                <w:sz w:val="20"/>
                <w:szCs w:val="20"/>
              </w:rPr>
              <w:t>Vaba netovõlakoormus (eurodes)</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13 158 607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3 900 465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7 862 479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12 904 181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13 081 095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13 820 367</w:t>
            </w:r>
          </w:p>
        </w:tc>
      </w:tr>
    </w:tbl>
    <w:p w:rsidR="0016316F" w:rsidRPr="00F55834" w:rsidRDefault="0016316F" w:rsidP="001A43F0">
      <w:pPr>
        <w:rPr>
          <w:b/>
          <w:lang w:val="fi-FI"/>
        </w:rPr>
      </w:pPr>
    </w:p>
    <w:p w:rsidR="0016316F" w:rsidRDefault="0016316F" w:rsidP="00F55834">
      <w:pPr>
        <w:ind w:left="708" w:firstLine="708"/>
        <w:rPr>
          <w:b/>
          <w:lang w:val="fi-FI"/>
        </w:rPr>
      </w:pPr>
      <w:r>
        <w:rPr>
          <w:b/>
          <w:lang w:val="fi-FI"/>
        </w:rPr>
        <w:br w:type="page"/>
      </w:r>
    </w:p>
    <w:p w:rsidR="0016316F" w:rsidRDefault="0016316F" w:rsidP="00F55834">
      <w:pPr>
        <w:ind w:left="708" w:firstLine="708"/>
        <w:rPr>
          <w:b/>
          <w:lang w:val="fi-FI"/>
        </w:rPr>
      </w:pPr>
    </w:p>
    <w:p w:rsidR="0016316F" w:rsidRDefault="0016316F" w:rsidP="00FB2DD5">
      <w:pPr>
        <w:rPr>
          <w:b/>
          <w:lang w:val="fi-FI"/>
        </w:rPr>
      </w:pPr>
      <w:r w:rsidRPr="00F97467">
        <w:rPr>
          <w:b/>
          <w:lang w:val="fi-FI"/>
        </w:rPr>
        <w:t>Nar</w:t>
      </w:r>
      <w:r>
        <w:rPr>
          <w:b/>
          <w:lang w:val="fi-FI"/>
        </w:rPr>
        <w:t xml:space="preserve">va linna investeerimisprojektid </w:t>
      </w:r>
    </w:p>
    <w:tbl>
      <w:tblPr>
        <w:tblW w:w="10479"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1"/>
        <w:gridCol w:w="1133"/>
        <w:gridCol w:w="1133"/>
        <w:gridCol w:w="1133"/>
        <w:gridCol w:w="1133"/>
        <w:gridCol w:w="1133"/>
        <w:gridCol w:w="1133"/>
      </w:tblGrid>
      <w:tr w:rsidR="00D842CA" w:rsidRPr="00CF6982" w:rsidTr="00D261BB">
        <w:trPr>
          <w:trHeight w:val="445"/>
        </w:trPr>
        <w:tc>
          <w:tcPr>
            <w:tcW w:w="3681" w:type="dxa"/>
            <w:shd w:val="clear" w:color="auto" w:fill="66FF66"/>
            <w:vAlign w:val="bottom"/>
            <w:hideMark/>
          </w:tcPr>
          <w:p w:rsidR="00D842CA" w:rsidRPr="00CF6982" w:rsidRDefault="00D842CA" w:rsidP="00D261BB">
            <w:pPr>
              <w:rPr>
                <w:b/>
                <w:bCs/>
                <w:sz w:val="20"/>
                <w:szCs w:val="20"/>
              </w:rPr>
            </w:pPr>
            <w:r w:rsidRPr="00CF6982">
              <w:rPr>
                <w:b/>
                <w:bCs/>
                <w:sz w:val="20"/>
                <w:szCs w:val="20"/>
              </w:rPr>
              <w:t>Investeeringuprojektid</w:t>
            </w:r>
          </w:p>
        </w:tc>
        <w:tc>
          <w:tcPr>
            <w:tcW w:w="1133" w:type="dxa"/>
            <w:shd w:val="clear" w:color="auto" w:fill="66FF66"/>
            <w:vAlign w:val="bottom"/>
            <w:hideMark/>
          </w:tcPr>
          <w:p w:rsidR="00D842CA" w:rsidRPr="00CF6982" w:rsidRDefault="00D842CA" w:rsidP="00D261BB">
            <w:pPr>
              <w:jc w:val="center"/>
              <w:rPr>
                <w:b/>
                <w:bCs/>
                <w:sz w:val="20"/>
                <w:szCs w:val="20"/>
              </w:rPr>
            </w:pPr>
            <w:r w:rsidRPr="00CF6982">
              <w:rPr>
                <w:b/>
                <w:bCs/>
                <w:sz w:val="20"/>
                <w:szCs w:val="20"/>
              </w:rPr>
              <w:t>2013 täitmine</w:t>
            </w:r>
          </w:p>
        </w:tc>
        <w:tc>
          <w:tcPr>
            <w:tcW w:w="1133" w:type="dxa"/>
            <w:shd w:val="clear" w:color="auto" w:fill="66FF66"/>
            <w:vAlign w:val="bottom"/>
            <w:hideMark/>
          </w:tcPr>
          <w:p w:rsidR="00D842CA" w:rsidRPr="00CF6982" w:rsidRDefault="00D842CA" w:rsidP="00D261BB">
            <w:pPr>
              <w:jc w:val="center"/>
              <w:rPr>
                <w:b/>
                <w:bCs/>
                <w:sz w:val="20"/>
                <w:szCs w:val="20"/>
              </w:rPr>
            </w:pPr>
            <w:r w:rsidRPr="00CF6982">
              <w:rPr>
                <w:b/>
                <w:bCs/>
                <w:sz w:val="20"/>
                <w:szCs w:val="20"/>
              </w:rPr>
              <w:t>2014 eelarve</w:t>
            </w:r>
          </w:p>
        </w:tc>
        <w:tc>
          <w:tcPr>
            <w:tcW w:w="1133" w:type="dxa"/>
            <w:shd w:val="clear" w:color="auto" w:fill="66FF66"/>
            <w:vAlign w:val="bottom"/>
            <w:hideMark/>
          </w:tcPr>
          <w:p w:rsidR="00D842CA" w:rsidRPr="00CF6982" w:rsidRDefault="00D842CA" w:rsidP="00D261BB">
            <w:pPr>
              <w:jc w:val="center"/>
              <w:rPr>
                <w:b/>
                <w:bCs/>
                <w:sz w:val="20"/>
                <w:szCs w:val="20"/>
              </w:rPr>
            </w:pPr>
            <w:r w:rsidRPr="00CF6982">
              <w:rPr>
                <w:b/>
                <w:bCs/>
                <w:sz w:val="20"/>
                <w:szCs w:val="20"/>
              </w:rPr>
              <w:t>2015 eelarve prognoos</w:t>
            </w:r>
          </w:p>
        </w:tc>
        <w:tc>
          <w:tcPr>
            <w:tcW w:w="1133" w:type="dxa"/>
            <w:shd w:val="clear" w:color="auto" w:fill="66FF66"/>
            <w:vAlign w:val="bottom"/>
            <w:hideMark/>
          </w:tcPr>
          <w:p w:rsidR="00D842CA" w:rsidRPr="00CF6982" w:rsidRDefault="00D842CA" w:rsidP="00D261BB">
            <w:pPr>
              <w:jc w:val="center"/>
              <w:rPr>
                <w:b/>
                <w:bCs/>
                <w:sz w:val="20"/>
                <w:szCs w:val="20"/>
              </w:rPr>
            </w:pPr>
            <w:r w:rsidRPr="00CF6982">
              <w:rPr>
                <w:b/>
                <w:bCs/>
                <w:sz w:val="20"/>
                <w:szCs w:val="20"/>
              </w:rPr>
              <w:t>2016 eelarve prognoos</w:t>
            </w:r>
          </w:p>
        </w:tc>
        <w:tc>
          <w:tcPr>
            <w:tcW w:w="1133" w:type="dxa"/>
            <w:shd w:val="clear" w:color="auto" w:fill="66FF66"/>
            <w:vAlign w:val="bottom"/>
            <w:hideMark/>
          </w:tcPr>
          <w:p w:rsidR="00D842CA" w:rsidRPr="00CF6982" w:rsidRDefault="00D842CA" w:rsidP="00D261BB">
            <w:pPr>
              <w:jc w:val="center"/>
              <w:rPr>
                <w:b/>
                <w:bCs/>
                <w:sz w:val="20"/>
                <w:szCs w:val="20"/>
              </w:rPr>
            </w:pPr>
            <w:r w:rsidRPr="00CF6982">
              <w:rPr>
                <w:b/>
                <w:bCs/>
                <w:sz w:val="20"/>
                <w:szCs w:val="20"/>
              </w:rPr>
              <w:t>2017 eelarve prognoos</w:t>
            </w:r>
          </w:p>
        </w:tc>
        <w:tc>
          <w:tcPr>
            <w:tcW w:w="1133" w:type="dxa"/>
            <w:shd w:val="clear" w:color="auto" w:fill="66FF66"/>
            <w:vAlign w:val="bottom"/>
            <w:hideMark/>
          </w:tcPr>
          <w:p w:rsidR="00D842CA" w:rsidRPr="00CF6982" w:rsidRDefault="00D842CA" w:rsidP="00D261BB">
            <w:pPr>
              <w:jc w:val="center"/>
              <w:rPr>
                <w:b/>
                <w:bCs/>
                <w:sz w:val="20"/>
                <w:szCs w:val="20"/>
              </w:rPr>
            </w:pPr>
            <w:r w:rsidRPr="00CF6982">
              <w:rPr>
                <w:b/>
                <w:bCs/>
                <w:sz w:val="20"/>
                <w:szCs w:val="20"/>
              </w:rPr>
              <w:t>2018 eelarve prognoos</w:t>
            </w:r>
          </w:p>
        </w:tc>
      </w:tr>
      <w:tr w:rsidR="00D842CA" w:rsidRPr="00CF6982" w:rsidTr="00D261BB">
        <w:trPr>
          <w:trHeight w:val="247"/>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1.  Unikaalse piiriülese Narva-Ivangorodi kindluste ansambli kui ühtse kultuuri ja turismi objekti arendamine</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1 020 260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779 579</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758 402</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261 858</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779 579</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49"/>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 xml:space="preserve">2. Narva ja Ivangorodi kaldapealsete ajaloolise kaitseala integreeritud arendamine II etapp </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379 292</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137 000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299 054</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80 238</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137 000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63"/>
        </w:trPr>
        <w:tc>
          <w:tcPr>
            <w:tcW w:w="3681" w:type="dxa"/>
            <w:shd w:val="clear" w:color="auto" w:fill="auto"/>
            <w:vAlign w:val="bottom"/>
            <w:hideMark/>
          </w:tcPr>
          <w:p w:rsidR="00D842CA" w:rsidRPr="00CF6982" w:rsidRDefault="00D842CA" w:rsidP="00D261BB">
            <w:pPr>
              <w:rPr>
                <w:b/>
                <w:bCs/>
                <w:sz w:val="20"/>
                <w:szCs w:val="20"/>
              </w:rPr>
            </w:pPr>
            <w:r w:rsidRPr="00CF6982">
              <w:rPr>
                <w:b/>
                <w:bCs/>
                <w:sz w:val="20"/>
                <w:szCs w:val="20"/>
                <w:lang w:val="en-US"/>
              </w:rPr>
              <w:t xml:space="preserve">3. Unikaalse Eesti ja Vene kindluste ansambli kui ühtse turismitoote arendamine: Juurdepääsu parendamine. </w:t>
            </w:r>
            <w:r w:rsidRPr="00CF6982">
              <w:rPr>
                <w:b/>
                <w:bCs/>
                <w:sz w:val="20"/>
                <w:szCs w:val="20"/>
              </w:rPr>
              <w:t>EstRusFortTour - 2.etapp</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231 984</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180 245</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231 984</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180 245</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63"/>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4. Narva Külastuskeskuse (KÜK) ehitamine, III etapp</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51 028</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51 028</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492"/>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5. Pimeaia pargi rekonstrueerimine, I etapp</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27 481</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323 992</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27 481</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323 992</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469"/>
        </w:trPr>
        <w:tc>
          <w:tcPr>
            <w:tcW w:w="3681" w:type="dxa"/>
            <w:shd w:val="clear" w:color="auto" w:fill="auto"/>
            <w:vAlign w:val="bottom"/>
            <w:hideMark/>
          </w:tcPr>
          <w:p w:rsidR="00D842CA" w:rsidRPr="00CF6982" w:rsidRDefault="00D842CA" w:rsidP="00D261BB">
            <w:pPr>
              <w:rPr>
                <w:b/>
                <w:bCs/>
                <w:sz w:val="20"/>
                <w:szCs w:val="20"/>
              </w:rPr>
            </w:pPr>
            <w:r w:rsidRPr="00CF6982">
              <w:rPr>
                <w:b/>
                <w:bCs/>
                <w:sz w:val="20"/>
                <w:szCs w:val="20"/>
              </w:rPr>
              <w:t xml:space="preserve">6.  Narva kaldapealse promenaadi ehitamine </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2 538 886</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871 403</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1 653 450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885 436</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871 403</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255"/>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 xml:space="preserve"> 7. Narva Külastuskeskuse (KÜK) ehitamine, II etapp</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29 032</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29 032</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445"/>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 xml:space="preserve"> 8. Narva Pähklimäe Terviseradade valgustuse ehitamine (SA Narva Linna Arendus)</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33 000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33 000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539"/>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 xml:space="preserve"> 9. Äkkeküla matka- ja loodusraja arendamine, II etapp (SA Narva Linna Arendus)</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5 310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5 310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434"/>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10. Narva Linna Bussi- ja Raudteejaama arendus (projekteerimine)</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50 000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50 000</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996"/>
        </w:trPr>
        <w:tc>
          <w:tcPr>
            <w:tcW w:w="3681" w:type="dxa"/>
            <w:shd w:val="clear" w:color="auto" w:fill="auto"/>
            <w:vAlign w:val="bottom"/>
            <w:hideMark/>
          </w:tcPr>
          <w:p w:rsidR="00D842CA" w:rsidRPr="00CF6982" w:rsidRDefault="00D842CA" w:rsidP="00D261BB">
            <w:pPr>
              <w:rPr>
                <w:b/>
                <w:bCs/>
                <w:sz w:val="20"/>
                <w:szCs w:val="20"/>
              </w:rPr>
            </w:pPr>
            <w:r w:rsidRPr="00CF6982">
              <w:rPr>
                <w:b/>
                <w:bCs/>
                <w:sz w:val="20"/>
                <w:szCs w:val="20"/>
              </w:rPr>
              <w:t>11 Narva piirkonna jalgrattateede projekteerimine (Narva ja Narva-Jõesuu vaheline jalgrattatee, Tõrvajõe - Narva-Jõesuu piirini - Tallinna mnt jätk; Narva linna kergliiklusteed; Äkkeküla teed)</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500 000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500 000</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234"/>
        </w:trPr>
        <w:tc>
          <w:tcPr>
            <w:tcW w:w="3681" w:type="dxa"/>
            <w:shd w:val="clear" w:color="auto" w:fill="auto"/>
            <w:noWrap/>
            <w:vAlign w:val="bottom"/>
            <w:hideMark/>
          </w:tcPr>
          <w:p w:rsidR="00D842CA" w:rsidRPr="00CF6982" w:rsidRDefault="00D842CA" w:rsidP="00D261BB">
            <w:pPr>
              <w:rPr>
                <w:b/>
                <w:bCs/>
                <w:sz w:val="20"/>
                <w:szCs w:val="20"/>
                <w:lang w:val="en-US"/>
              </w:rPr>
            </w:pPr>
            <w:r w:rsidRPr="00CF6982">
              <w:rPr>
                <w:b/>
                <w:bCs/>
                <w:sz w:val="20"/>
                <w:szCs w:val="20"/>
                <w:lang w:val="en-US"/>
              </w:rPr>
              <w:t>12. Narva sadamate ala ja ehitiste projekteerimine</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90 000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90 000</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63"/>
        </w:trPr>
        <w:tc>
          <w:tcPr>
            <w:tcW w:w="3681" w:type="dxa"/>
            <w:shd w:val="clear" w:color="auto" w:fill="auto"/>
            <w:vAlign w:val="bottom"/>
            <w:hideMark/>
          </w:tcPr>
          <w:p w:rsidR="00D842CA" w:rsidRPr="00CF6982" w:rsidRDefault="00D842CA" w:rsidP="00D261BB">
            <w:pPr>
              <w:rPr>
                <w:b/>
                <w:bCs/>
                <w:sz w:val="20"/>
                <w:szCs w:val="20"/>
              </w:rPr>
            </w:pPr>
            <w:r w:rsidRPr="00CF6982">
              <w:rPr>
                <w:b/>
                <w:bCs/>
                <w:sz w:val="20"/>
                <w:szCs w:val="20"/>
              </w:rPr>
              <w:t xml:space="preserve"> 13. Joaoru puhkeala arendamine</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368 304</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3 585 121</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368 304</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3 585 121</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668"/>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lastRenderedPageBreak/>
              <w:t xml:space="preserve">14. AS-i Narva Vesi projekt "Narva linna veepuhastusjaama ja Narva linna veevarustus- ja kanalisatsioonisüsteemide rekonstrueerimine"           </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3 343 754</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3 274 141</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3 492 817</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58"/>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3 343 754</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3 274 141</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3 492 817</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902"/>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15. AS-i Narva Vesi projektid "Narva linna sadeveesüsteemi rekonstrueerimine" ning "sademeveekanalisatsiooni ehitamine Rahu-Daumani vahelise maa-ala (14.mikrorajoonis)"</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365 064</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869 084</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365 064</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869 084</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563"/>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 xml:space="preserve"> 16. Narva jõe sadama infrastruktuuri arendamine ja reisijatemahutavuse suurendamine läbi ujuvkai soetamise ja  randumiskohtade korraldamise ning sadama territooriumi rekonstrueerimise ja heakorrastamise</w:t>
            </w:r>
          </w:p>
        </w:tc>
        <w:tc>
          <w:tcPr>
            <w:tcW w:w="1133" w:type="dxa"/>
            <w:shd w:val="clear" w:color="auto" w:fill="auto"/>
            <w:noWrap/>
            <w:vAlign w:val="bottom"/>
            <w:hideMark/>
          </w:tcPr>
          <w:p w:rsidR="00D842CA" w:rsidRPr="00CF6982" w:rsidRDefault="00D842CA" w:rsidP="00D261BB">
            <w:pPr>
              <w:rPr>
                <w:b/>
                <w:bCs/>
                <w:sz w:val="20"/>
                <w:szCs w:val="20"/>
                <w:lang w:val="en-US"/>
              </w:rPr>
            </w:pPr>
            <w:r w:rsidRPr="00CF6982">
              <w:rPr>
                <w:b/>
                <w:bCs/>
                <w:sz w:val="20"/>
                <w:szCs w:val="20"/>
                <w:lang w:val="en-US"/>
              </w:rPr>
              <w:t> </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302 534</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211"/>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1 116 364</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302 534</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586"/>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 xml:space="preserve">17. Narva Noortekeskuse avatud noortekeskuse "EXIT"  ruumide renoveerimine ja seadmetega varustamine     </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26 500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176 267</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170 209</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26 500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6 058</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516"/>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18. Detailplaneering  Raekoja, Raekoja platsi ja ümbritseva kvartali rekonstrueerimiseks</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4 000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4 000</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234"/>
        </w:trPr>
        <w:tc>
          <w:tcPr>
            <w:tcW w:w="3681" w:type="dxa"/>
            <w:shd w:val="clear" w:color="auto" w:fill="auto"/>
            <w:noWrap/>
            <w:vAlign w:val="bottom"/>
            <w:hideMark/>
          </w:tcPr>
          <w:p w:rsidR="00D842CA" w:rsidRPr="00CF6982" w:rsidRDefault="00D842CA" w:rsidP="00D261BB">
            <w:pPr>
              <w:rPr>
                <w:b/>
                <w:bCs/>
                <w:sz w:val="20"/>
                <w:szCs w:val="20"/>
              </w:rPr>
            </w:pPr>
            <w:r w:rsidRPr="00CF6982">
              <w:rPr>
                <w:b/>
                <w:bCs/>
                <w:sz w:val="20"/>
                <w:szCs w:val="20"/>
              </w:rPr>
              <w:t>19. Detailplaneering raamatukogu ehitamiseks</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4 000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4 000</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445"/>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 xml:space="preserve">20. Narva Laste Loomemaja renoveerimise ja varustamise II etapp    </w:t>
            </w:r>
          </w:p>
        </w:tc>
        <w:tc>
          <w:tcPr>
            <w:tcW w:w="1133" w:type="dxa"/>
            <w:shd w:val="clear" w:color="auto" w:fill="auto"/>
            <w:noWrap/>
            <w:vAlign w:val="bottom"/>
            <w:hideMark/>
          </w:tcPr>
          <w:p w:rsidR="00D842CA" w:rsidRPr="00CF6982" w:rsidRDefault="00D842CA" w:rsidP="00D261BB">
            <w:pPr>
              <w:rPr>
                <w:b/>
                <w:bCs/>
                <w:sz w:val="20"/>
                <w:szCs w:val="20"/>
                <w:lang w:val="en-US"/>
              </w:rPr>
            </w:pPr>
            <w:r w:rsidRPr="00CF6982">
              <w:rPr>
                <w:b/>
                <w:bCs/>
                <w:sz w:val="20"/>
                <w:szCs w:val="20"/>
                <w:lang w:val="en-US"/>
              </w:rPr>
              <w:t> </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6 024</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531 767</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48 871</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6 024</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809"/>
        </w:trPr>
        <w:tc>
          <w:tcPr>
            <w:tcW w:w="3681" w:type="dxa"/>
            <w:shd w:val="clear" w:color="auto" w:fill="auto"/>
            <w:vAlign w:val="bottom"/>
            <w:hideMark/>
          </w:tcPr>
          <w:p w:rsidR="00D842CA" w:rsidRPr="00CF6982" w:rsidRDefault="00D842CA" w:rsidP="00D261BB">
            <w:pPr>
              <w:rPr>
                <w:b/>
                <w:bCs/>
                <w:sz w:val="20"/>
                <w:szCs w:val="20"/>
              </w:rPr>
            </w:pPr>
            <w:r w:rsidRPr="00CF6982">
              <w:rPr>
                <w:b/>
                <w:bCs/>
                <w:sz w:val="20"/>
                <w:szCs w:val="20"/>
              </w:rPr>
              <w:t xml:space="preserve">21. Narva Noorte Meremeeste Klubi hoonete kompleksi aadressil Viru 18 renoveerimine ja sisustamine huvikooli tehnilise ja materiaalse baasi kaasajastamiseks ja noorsootöö toetamiseks     </w:t>
            </w:r>
          </w:p>
        </w:tc>
        <w:tc>
          <w:tcPr>
            <w:tcW w:w="1133" w:type="dxa"/>
            <w:shd w:val="clear" w:color="auto" w:fill="auto"/>
            <w:noWrap/>
            <w:vAlign w:val="bottom"/>
            <w:hideMark/>
          </w:tcPr>
          <w:p w:rsidR="00D842CA" w:rsidRPr="00CF6982" w:rsidRDefault="00D842CA" w:rsidP="00D261BB">
            <w:pPr>
              <w:rPr>
                <w:b/>
                <w:bCs/>
                <w:sz w:val="20"/>
                <w:szCs w:val="20"/>
              </w:rPr>
            </w:pPr>
            <w:r w:rsidRPr="00CF6982">
              <w:rPr>
                <w:b/>
                <w:bCs/>
                <w:sz w:val="20"/>
                <w:szCs w:val="20"/>
              </w:rPr>
              <w:t> </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58 654</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2 173 310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736 450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58 654</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1 436 860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453"/>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22. Tallinna mnt (Rahu tn - 4.Roheline tn - Kerese ring) projekteerimine</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50 000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89"/>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273"/>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50 000</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477"/>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23.Tallinna mnt (Rahu tn - 4.Roheline tn - Kerese ring) rekonstrueerimine</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50 000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500 000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450 000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450 000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450 000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50 000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50 000</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63"/>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24. Rahu ja Kerese tänavate projekteerimine ja rekonstrueerimistööd</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110 000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5 361 252</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5 363 969</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4 542 469</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4 542 469</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110 000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818 783</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821 500</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219"/>
        </w:trPr>
        <w:tc>
          <w:tcPr>
            <w:tcW w:w="3681" w:type="dxa"/>
            <w:shd w:val="clear" w:color="auto" w:fill="auto"/>
            <w:vAlign w:val="bottom"/>
            <w:hideMark/>
          </w:tcPr>
          <w:p w:rsidR="00D842CA" w:rsidRPr="00CF6982" w:rsidRDefault="00D842CA" w:rsidP="00D261BB">
            <w:pPr>
              <w:rPr>
                <w:b/>
                <w:bCs/>
                <w:sz w:val="20"/>
                <w:szCs w:val="20"/>
              </w:rPr>
            </w:pPr>
            <w:r w:rsidRPr="00CF6982">
              <w:rPr>
                <w:b/>
                <w:bCs/>
                <w:sz w:val="20"/>
                <w:szCs w:val="20"/>
              </w:rPr>
              <w:t xml:space="preserve">25. Väikesadamate võrgustiku arendamine </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760 000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740 000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600 000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600 000</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160 000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140 000</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203"/>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 xml:space="preserve">26. Narva Linna Bussi-ja Raudteejaama </w:t>
            </w:r>
            <w:r w:rsidRPr="00CF6982">
              <w:rPr>
                <w:b/>
                <w:bCs/>
                <w:sz w:val="20"/>
                <w:szCs w:val="20"/>
                <w:lang w:val="en-US"/>
              </w:rPr>
              <w:lastRenderedPageBreak/>
              <w:t>arendus</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lastRenderedPageBreak/>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70 000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70 000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lastRenderedPageBreak/>
              <w:t>sh toetuse arvelt</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70 000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70 000</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414"/>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27. Narva linna tänavavalgustuse taristu renoveerimine</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500 000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500 000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500 000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500 000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375 000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375 000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375 000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375 000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125 000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125 000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125 000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125 000</w:t>
            </w:r>
          </w:p>
        </w:tc>
      </w:tr>
      <w:tr w:rsidR="00D842CA" w:rsidRPr="00CF6982" w:rsidTr="00D261BB">
        <w:trPr>
          <w:trHeight w:val="453"/>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28. Raekoja, Raekoja platsi ja ümbritseva kvartali rekonstrueerimine</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200 000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2 300 000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1 300 000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2 200 000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2 000 000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1 000 000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1 800 000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200 000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300 000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300 000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400 000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b/>
                <w:bCs/>
                <w:sz w:val="20"/>
                <w:szCs w:val="20"/>
              </w:rPr>
            </w:pPr>
            <w:r w:rsidRPr="00CF6982">
              <w:rPr>
                <w:b/>
                <w:bCs/>
                <w:sz w:val="20"/>
                <w:szCs w:val="20"/>
              </w:rPr>
              <w:t>29. Jalgrattateede ehitustööd</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100 000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1 600 000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1 600 000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1 700 000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1 500 000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1 500 000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1 500 000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100 000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100 000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100 000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200 000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b/>
                <w:bCs/>
                <w:sz w:val="20"/>
                <w:szCs w:val="20"/>
              </w:rPr>
            </w:pPr>
            <w:r w:rsidRPr="00CF6982">
              <w:rPr>
                <w:b/>
                <w:bCs/>
                <w:sz w:val="20"/>
                <w:szCs w:val="20"/>
              </w:rPr>
              <w:t>30. Joaoru puhkeala arendamine (jätkuprojekt)</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250 000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2 250 000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2 000 000</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rPr>
                <w:sz w:val="20"/>
                <w:szCs w:val="20"/>
                <w:lang w:val="en-US"/>
              </w:rPr>
            </w:pPr>
            <w:r w:rsidRPr="00CF6982">
              <w:rPr>
                <w:sz w:val="20"/>
                <w:szCs w:val="20"/>
                <w:lang w:val="en-US"/>
              </w:rPr>
              <w:t> </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250 000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250 000</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c>
          <w:tcPr>
            <w:tcW w:w="1133" w:type="dxa"/>
            <w:shd w:val="clear" w:color="auto" w:fill="auto"/>
            <w:noWrap/>
            <w:vAlign w:val="bottom"/>
            <w:hideMark/>
          </w:tcPr>
          <w:p w:rsidR="00D842CA" w:rsidRPr="00CF6982" w:rsidRDefault="00D842CA" w:rsidP="00D261BB">
            <w:pPr>
              <w:rPr>
                <w:sz w:val="20"/>
                <w:szCs w:val="20"/>
              </w:rPr>
            </w:pPr>
            <w:r w:rsidRPr="00CF6982">
              <w:rPr>
                <w:sz w:val="20"/>
                <w:szCs w:val="20"/>
              </w:rPr>
              <w:t> </w:t>
            </w:r>
          </w:p>
        </w:tc>
      </w:tr>
      <w:tr w:rsidR="00D842CA" w:rsidRPr="00CF6982" w:rsidTr="00D261BB">
        <w:trPr>
          <w:trHeight w:val="352"/>
        </w:trPr>
        <w:tc>
          <w:tcPr>
            <w:tcW w:w="3681" w:type="dxa"/>
            <w:shd w:val="clear" w:color="auto" w:fill="auto"/>
            <w:vAlign w:val="bottom"/>
            <w:hideMark/>
          </w:tcPr>
          <w:p w:rsidR="00D842CA" w:rsidRPr="00CF6982" w:rsidRDefault="00D842CA" w:rsidP="00D261BB">
            <w:pPr>
              <w:rPr>
                <w:b/>
                <w:bCs/>
                <w:sz w:val="20"/>
                <w:szCs w:val="20"/>
                <w:lang w:val="en-US"/>
              </w:rPr>
            </w:pPr>
            <w:r w:rsidRPr="00CF6982">
              <w:rPr>
                <w:b/>
                <w:bCs/>
                <w:sz w:val="20"/>
                <w:szCs w:val="20"/>
                <w:lang w:val="en-US"/>
              </w:rPr>
              <w:t>Eelpool nimetamata muud projektid kokku</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5 106 642</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4 329 566</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2 296 854</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3 563 471</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3 219 028</w:t>
            </w:r>
          </w:p>
        </w:tc>
        <w:tc>
          <w:tcPr>
            <w:tcW w:w="1133" w:type="dxa"/>
            <w:shd w:val="clear" w:color="auto" w:fill="auto"/>
            <w:noWrap/>
            <w:vAlign w:val="bottom"/>
            <w:hideMark/>
          </w:tcPr>
          <w:p w:rsidR="00D842CA" w:rsidRPr="00CF6982" w:rsidRDefault="00D842CA" w:rsidP="00D261BB">
            <w:pPr>
              <w:jc w:val="right"/>
              <w:rPr>
                <w:b/>
                <w:bCs/>
                <w:sz w:val="20"/>
                <w:szCs w:val="20"/>
              </w:rPr>
            </w:pPr>
            <w:r w:rsidRPr="00CF6982">
              <w:rPr>
                <w:b/>
                <w:bCs/>
                <w:sz w:val="20"/>
                <w:szCs w:val="20"/>
              </w:rPr>
              <w:t>2 378 223</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113 016</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2 296 854</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r>
      <w:tr w:rsidR="00D842CA" w:rsidRPr="00CF6982" w:rsidTr="00D261BB">
        <w:trPr>
          <w:trHeight w:val="234"/>
        </w:trPr>
        <w:tc>
          <w:tcPr>
            <w:tcW w:w="3681" w:type="dxa"/>
            <w:shd w:val="clear" w:color="auto" w:fill="auto"/>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4 993 626</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4 329 566</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3 563 471</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3 219 028</w:t>
            </w:r>
          </w:p>
        </w:tc>
        <w:tc>
          <w:tcPr>
            <w:tcW w:w="1133" w:type="dxa"/>
            <w:shd w:val="clear" w:color="auto" w:fill="auto"/>
            <w:noWrap/>
            <w:vAlign w:val="bottom"/>
            <w:hideMark/>
          </w:tcPr>
          <w:p w:rsidR="00D842CA" w:rsidRPr="00CF6982" w:rsidRDefault="00D842CA" w:rsidP="00D261BB">
            <w:pPr>
              <w:jc w:val="right"/>
              <w:rPr>
                <w:sz w:val="20"/>
                <w:szCs w:val="20"/>
              </w:rPr>
            </w:pPr>
            <w:r w:rsidRPr="00CF6982">
              <w:rPr>
                <w:sz w:val="20"/>
                <w:szCs w:val="20"/>
              </w:rPr>
              <w:t>2 378 223</w:t>
            </w:r>
          </w:p>
        </w:tc>
      </w:tr>
      <w:tr w:rsidR="00D842CA" w:rsidRPr="00CF6982" w:rsidTr="00D261BB">
        <w:trPr>
          <w:trHeight w:val="234"/>
        </w:trPr>
        <w:tc>
          <w:tcPr>
            <w:tcW w:w="3681" w:type="dxa"/>
            <w:shd w:val="clear" w:color="auto" w:fill="66FF66"/>
            <w:vAlign w:val="bottom"/>
            <w:hideMark/>
          </w:tcPr>
          <w:p w:rsidR="00D842CA" w:rsidRPr="00CF6982" w:rsidRDefault="00D842CA" w:rsidP="00D261BB">
            <w:pPr>
              <w:rPr>
                <w:b/>
                <w:bCs/>
                <w:sz w:val="20"/>
                <w:szCs w:val="20"/>
              </w:rPr>
            </w:pPr>
            <w:r w:rsidRPr="00CF6982">
              <w:rPr>
                <w:b/>
                <w:bCs/>
                <w:sz w:val="20"/>
                <w:szCs w:val="20"/>
              </w:rPr>
              <w:t>KÕIK KOKKU</w:t>
            </w:r>
          </w:p>
        </w:tc>
        <w:tc>
          <w:tcPr>
            <w:tcW w:w="1133" w:type="dxa"/>
            <w:shd w:val="clear" w:color="auto" w:fill="66FF66"/>
            <w:noWrap/>
            <w:vAlign w:val="bottom"/>
            <w:hideMark/>
          </w:tcPr>
          <w:p w:rsidR="00D842CA" w:rsidRPr="00CF6982" w:rsidRDefault="00D842CA" w:rsidP="00D261BB">
            <w:pPr>
              <w:jc w:val="right"/>
              <w:rPr>
                <w:b/>
                <w:bCs/>
                <w:sz w:val="20"/>
                <w:szCs w:val="20"/>
              </w:rPr>
            </w:pPr>
            <w:r w:rsidRPr="00CF6982">
              <w:rPr>
                <w:b/>
                <w:bCs/>
                <w:sz w:val="20"/>
                <w:szCs w:val="20"/>
              </w:rPr>
              <w:t>15 107 701</w:t>
            </w:r>
          </w:p>
        </w:tc>
        <w:tc>
          <w:tcPr>
            <w:tcW w:w="1133" w:type="dxa"/>
            <w:shd w:val="clear" w:color="auto" w:fill="66FF66"/>
            <w:noWrap/>
            <w:vAlign w:val="bottom"/>
            <w:hideMark/>
          </w:tcPr>
          <w:p w:rsidR="00D842CA" w:rsidRPr="00CF6982" w:rsidRDefault="00D842CA" w:rsidP="00D261BB">
            <w:pPr>
              <w:jc w:val="right"/>
              <w:rPr>
                <w:b/>
                <w:bCs/>
                <w:sz w:val="20"/>
                <w:szCs w:val="20"/>
              </w:rPr>
            </w:pPr>
            <w:r w:rsidRPr="00CF6982">
              <w:rPr>
                <w:b/>
                <w:bCs/>
                <w:sz w:val="20"/>
                <w:szCs w:val="20"/>
              </w:rPr>
              <w:t>15 481 181</w:t>
            </w:r>
          </w:p>
        </w:tc>
        <w:tc>
          <w:tcPr>
            <w:tcW w:w="1133" w:type="dxa"/>
            <w:shd w:val="clear" w:color="auto" w:fill="66FF66"/>
            <w:noWrap/>
            <w:vAlign w:val="bottom"/>
            <w:hideMark/>
          </w:tcPr>
          <w:p w:rsidR="00D842CA" w:rsidRPr="00CF6982" w:rsidRDefault="00D842CA" w:rsidP="00D261BB">
            <w:pPr>
              <w:jc w:val="right"/>
              <w:rPr>
                <w:b/>
                <w:bCs/>
                <w:sz w:val="20"/>
                <w:szCs w:val="20"/>
              </w:rPr>
            </w:pPr>
            <w:r w:rsidRPr="00CF6982">
              <w:rPr>
                <w:b/>
                <w:bCs/>
                <w:sz w:val="20"/>
                <w:szCs w:val="20"/>
              </w:rPr>
              <w:t>9 419 248</w:t>
            </w:r>
          </w:p>
        </w:tc>
        <w:tc>
          <w:tcPr>
            <w:tcW w:w="1133" w:type="dxa"/>
            <w:shd w:val="clear" w:color="auto" w:fill="66FF66"/>
            <w:noWrap/>
            <w:vAlign w:val="bottom"/>
            <w:hideMark/>
          </w:tcPr>
          <w:p w:rsidR="00D842CA" w:rsidRPr="00CF6982" w:rsidRDefault="00D842CA" w:rsidP="00D261BB">
            <w:pPr>
              <w:jc w:val="right"/>
              <w:rPr>
                <w:b/>
                <w:bCs/>
                <w:sz w:val="20"/>
                <w:szCs w:val="20"/>
              </w:rPr>
            </w:pPr>
            <w:r w:rsidRPr="00CF6982">
              <w:rPr>
                <w:b/>
                <w:bCs/>
                <w:sz w:val="20"/>
                <w:szCs w:val="20"/>
              </w:rPr>
              <w:t>16 454 723</w:t>
            </w:r>
          </w:p>
        </w:tc>
        <w:tc>
          <w:tcPr>
            <w:tcW w:w="1133" w:type="dxa"/>
            <w:shd w:val="clear" w:color="auto" w:fill="66FF66"/>
            <w:noWrap/>
            <w:vAlign w:val="bottom"/>
            <w:hideMark/>
          </w:tcPr>
          <w:p w:rsidR="00D842CA" w:rsidRPr="00CF6982" w:rsidRDefault="00D842CA" w:rsidP="00D261BB">
            <w:pPr>
              <w:jc w:val="right"/>
              <w:rPr>
                <w:b/>
                <w:bCs/>
                <w:sz w:val="20"/>
                <w:szCs w:val="20"/>
              </w:rPr>
            </w:pPr>
            <w:r w:rsidRPr="00CF6982">
              <w:rPr>
                <w:b/>
                <w:bCs/>
                <w:sz w:val="20"/>
                <w:szCs w:val="20"/>
              </w:rPr>
              <w:t>13 222 997</w:t>
            </w:r>
          </w:p>
        </w:tc>
        <w:tc>
          <w:tcPr>
            <w:tcW w:w="1133" w:type="dxa"/>
            <w:shd w:val="clear" w:color="auto" w:fill="66FF66"/>
            <w:noWrap/>
            <w:vAlign w:val="bottom"/>
            <w:hideMark/>
          </w:tcPr>
          <w:p w:rsidR="00D842CA" w:rsidRPr="00CF6982" w:rsidRDefault="00D842CA" w:rsidP="00D261BB">
            <w:pPr>
              <w:jc w:val="right"/>
              <w:rPr>
                <w:b/>
                <w:bCs/>
                <w:sz w:val="20"/>
                <w:szCs w:val="20"/>
              </w:rPr>
            </w:pPr>
            <w:r w:rsidRPr="00CF6982">
              <w:rPr>
                <w:b/>
                <w:bCs/>
                <w:sz w:val="20"/>
                <w:szCs w:val="20"/>
              </w:rPr>
              <w:t>7 228 223</w:t>
            </w:r>
          </w:p>
        </w:tc>
      </w:tr>
      <w:tr w:rsidR="00D842CA" w:rsidRPr="00CF6982" w:rsidTr="00D261BB">
        <w:trPr>
          <w:trHeight w:val="234"/>
        </w:trPr>
        <w:tc>
          <w:tcPr>
            <w:tcW w:w="3681" w:type="dxa"/>
            <w:shd w:val="clear" w:color="auto" w:fill="66FF66"/>
            <w:vAlign w:val="bottom"/>
            <w:hideMark/>
          </w:tcPr>
          <w:p w:rsidR="00D842CA" w:rsidRPr="00CF6982" w:rsidRDefault="00D842CA" w:rsidP="00D261BB">
            <w:pPr>
              <w:rPr>
                <w:i/>
                <w:iCs/>
                <w:sz w:val="20"/>
                <w:szCs w:val="20"/>
              </w:rPr>
            </w:pPr>
            <w:r w:rsidRPr="00CF6982">
              <w:rPr>
                <w:i/>
                <w:iCs/>
                <w:sz w:val="20"/>
                <w:szCs w:val="20"/>
              </w:rPr>
              <w:t>sh toetuse arvelt</w:t>
            </w:r>
          </w:p>
        </w:tc>
        <w:tc>
          <w:tcPr>
            <w:tcW w:w="1133" w:type="dxa"/>
            <w:shd w:val="clear" w:color="auto" w:fill="66FF66"/>
            <w:noWrap/>
            <w:vAlign w:val="bottom"/>
            <w:hideMark/>
          </w:tcPr>
          <w:p w:rsidR="00D842CA" w:rsidRPr="00CF6982" w:rsidRDefault="00D842CA" w:rsidP="00D261BB">
            <w:pPr>
              <w:jc w:val="right"/>
              <w:rPr>
                <w:sz w:val="20"/>
                <w:szCs w:val="20"/>
              </w:rPr>
            </w:pPr>
            <w:r w:rsidRPr="00CF6982">
              <w:rPr>
                <w:sz w:val="20"/>
                <w:szCs w:val="20"/>
              </w:rPr>
              <w:t>3 384 721</w:t>
            </w:r>
          </w:p>
        </w:tc>
        <w:tc>
          <w:tcPr>
            <w:tcW w:w="1133" w:type="dxa"/>
            <w:shd w:val="clear" w:color="auto" w:fill="66FF66"/>
            <w:noWrap/>
            <w:vAlign w:val="bottom"/>
            <w:hideMark/>
          </w:tcPr>
          <w:p w:rsidR="00D842CA" w:rsidRPr="00CF6982" w:rsidRDefault="00D842CA" w:rsidP="00D261BB">
            <w:pPr>
              <w:jc w:val="right"/>
              <w:rPr>
                <w:sz w:val="20"/>
                <w:szCs w:val="20"/>
              </w:rPr>
            </w:pPr>
            <w:r w:rsidRPr="00CF6982">
              <w:rPr>
                <w:sz w:val="20"/>
                <w:szCs w:val="20"/>
              </w:rPr>
              <w:t>0</w:t>
            </w:r>
          </w:p>
        </w:tc>
        <w:tc>
          <w:tcPr>
            <w:tcW w:w="1133" w:type="dxa"/>
            <w:shd w:val="clear" w:color="auto" w:fill="66FF66"/>
            <w:noWrap/>
            <w:vAlign w:val="bottom"/>
            <w:hideMark/>
          </w:tcPr>
          <w:p w:rsidR="00D842CA" w:rsidRPr="00CF6982" w:rsidRDefault="00D842CA" w:rsidP="00D261BB">
            <w:pPr>
              <w:jc w:val="right"/>
              <w:rPr>
                <w:sz w:val="20"/>
                <w:szCs w:val="20"/>
              </w:rPr>
            </w:pPr>
            <w:r w:rsidRPr="00CF6982">
              <w:rPr>
                <w:sz w:val="20"/>
                <w:szCs w:val="20"/>
              </w:rPr>
              <w:t>3 578 513</w:t>
            </w:r>
          </w:p>
        </w:tc>
        <w:tc>
          <w:tcPr>
            <w:tcW w:w="1133" w:type="dxa"/>
            <w:shd w:val="clear" w:color="auto" w:fill="66FF66"/>
            <w:noWrap/>
            <w:vAlign w:val="bottom"/>
            <w:hideMark/>
          </w:tcPr>
          <w:p w:rsidR="00D842CA" w:rsidRPr="00CF6982" w:rsidRDefault="00D842CA" w:rsidP="00D261BB">
            <w:pPr>
              <w:jc w:val="right"/>
              <w:rPr>
                <w:sz w:val="20"/>
                <w:szCs w:val="20"/>
              </w:rPr>
            </w:pPr>
            <w:r w:rsidRPr="00CF6982">
              <w:rPr>
                <w:sz w:val="20"/>
                <w:szCs w:val="20"/>
              </w:rPr>
              <w:t>11 017 469</w:t>
            </w:r>
          </w:p>
        </w:tc>
        <w:tc>
          <w:tcPr>
            <w:tcW w:w="1133" w:type="dxa"/>
            <w:shd w:val="clear" w:color="auto" w:fill="66FF66"/>
            <w:noWrap/>
            <w:vAlign w:val="bottom"/>
            <w:hideMark/>
          </w:tcPr>
          <w:p w:rsidR="00D842CA" w:rsidRPr="00CF6982" w:rsidRDefault="00D842CA" w:rsidP="00D261BB">
            <w:pPr>
              <w:jc w:val="right"/>
              <w:rPr>
                <w:sz w:val="20"/>
                <w:szCs w:val="20"/>
              </w:rPr>
            </w:pPr>
            <w:r w:rsidRPr="00CF6982">
              <w:rPr>
                <w:sz w:val="20"/>
                <w:szCs w:val="20"/>
              </w:rPr>
              <w:t>8 467 469</w:t>
            </w:r>
          </w:p>
        </w:tc>
        <w:tc>
          <w:tcPr>
            <w:tcW w:w="1133" w:type="dxa"/>
            <w:shd w:val="clear" w:color="auto" w:fill="66FF66"/>
            <w:noWrap/>
            <w:vAlign w:val="bottom"/>
            <w:hideMark/>
          </w:tcPr>
          <w:p w:rsidR="00D842CA" w:rsidRPr="00CF6982" w:rsidRDefault="00D842CA" w:rsidP="00D261BB">
            <w:pPr>
              <w:jc w:val="right"/>
              <w:rPr>
                <w:sz w:val="20"/>
                <w:szCs w:val="20"/>
              </w:rPr>
            </w:pPr>
            <w:r w:rsidRPr="00CF6982">
              <w:rPr>
                <w:sz w:val="20"/>
                <w:szCs w:val="20"/>
              </w:rPr>
              <w:t>4 125 000</w:t>
            </w:r>
          </w:p>
        </w:tc>
      </w:tr>
      <w:tr w:rsidR="00D842CA" w:rsidRPr="00CF6982" w:rsidTr="00D261BB">
        <w:trPr>
          <w:trHeight w:val="234"/>
        </w:trPr>
        <w:tc>
          <w:tcPr>
            <w:tcW w:w="3681" w:type="dxa"/>
            <w:shd w:val="clear" w:color="auto" w:fill="66FF66"/>
            <w:vAlign w:val="bottom"/>
            <w:hideMark/>
          </w:tcPr>
          <w:p w:rsidR="00D842CA" w:rsidRPr="00CF6982" w:rsidRDefault="00D842CA" w:rsidP="00D261BB">
            <w:pPr>
              <w:rPr>
                <w:i/>
                <w:iCs/>
                <w:sz w:val="20"/>
                <w:szCs w:val="20"/>
                <w:lang w:val="en-US"/>
              </w:rPr>
            </w:pPr>
            <w:r w:rsidRPr="00CF6982">
              <w:rPr>
                <w:i/>
                <w:iCs/>
                <w:sz w:val="20"/>
                <w:szCs w:val="20"/>
                <w:lang w:val="en-US"/>
              </w:rPr>
              <w:t>sh muude vahendite arvelt (omaosalus)</w:t>
            </w:r>
          </w:p>
        </w:tc>
        <w:tc>
          <w:tcPr>
            <w:tcW w:w="1133" w:type="dxa"/>
            <w:shd w:val="clear" w:color="auto" w:fill="66FF66"/>
            <w:noWrap/>
            <w:vAlign w:val="bottom"/>
            <w:hideMark/>
          </w:tcPr>
          <w:p w:rsidR="00D842CA" w:rsidRPr="00CF6982" w:rsidRDefault="00D842CA" w:rsidP="00D261BB">
            <w:pPr>
              <w:jc w:val="right"/>
              <w:rPr>
                <w:sz w:val="20"/>
                <w:szCs w:val="20"/>
              </w:rPr>
            </w:pPr>
            <w:r w:rsidRPr="00CF6982">
              <w:rPr>
                <w:sz w:val="20"/>
                <w:szCs w:val="20"/>
              </w:rPr>
              <w:t>11 722 980</w:t>
            </w:r>
          </w:p>
        </w:tc>
        <w:tc>
          <w:tcPr>
            <w:tcW w:w="1133" w:type="dxa"/>
            <w:shd w:val="clear" w:color="auto" w:fill="66FF66"/>
            <w:noWrap/>
            <w:vAlign w:val="bottom"/>
            <w:hideMark/>
          </w:tcPr>
          <w:p w:rsidR="00D842CA" w:rsidRPr="00CF6982" w:rsidRDefault="00D842CA" w:rsidP="00D261BB">
            <w:pPr>
              <w:jc w:val="right"/>
              <w:rPr>
                <w:sz w:val="20"/>
                <w:szCs w:val="20"/>
              </w:rPr>
            </w:pPr>
            <w:r w:rsidRPr="00CF6982">
              <w:rPr>
                <w:sz w:val="20"/>
                <w:szCs w:val="20"/>
              </w:rPr>
              <w:t>15 481 181</w:t>
            </w:r>
          </w:p>
        </w:tc>
        <w:tc>
          <w:tcPr>
            <w:tcW w:w="1133" w:type="dxa"/>
            <w:shd w:val="clear" w:color="auto" w:fill="66FF66"/>
            <w:noWrap/>
            <w:vAlign w:val="bottom"/>
            <w:hideMark/>
          </w:tcPr>
          <w:p w:rsidR="00D842CA" w:rsidRPr="00CF6982" w:rsidRDefault="00D842CA" w:rsidP="00D261BB">
            <w:pPr>
              <w:jc w:val="right"/>
              <w:rPr>
                <w:sz w:val="20"/>
                <w:szCs w:val="20"/>
              </w:rPr>
            </w:pPr>
            <w:r w:rsidRPr="00CF6982">
              <w:rPr>
                <w:sz w:val="20"/>
                <w:szCs w:val="20"/>
              </w:rPr>
              <w:t>5 840 735</w:t>
            </w:r>
          </w:p>
        </w:tc>
        <w:tc>
          <w:tcPr>
            <w:tcW w:w="1133" w:type="dxa"/>
            <w:shd w:val="clear" w:color="auto" w:fill="66FF66"/>
            <w:noWrap/>
            <w:vAlign w:val="bottom"/>
            <w:hideMark/>
          </w:tcPr>
          <w:p w:rsidR="00D842CA" w:rsidRPr="00CF6982" w:rsidRDefault="00D842CA" w:rsidP="00D261BB">
            <w:pPr>
              <w:jc w:val="right"/>
              <w:rPr>
                <w:sz w:val="20"/>
                <w:szCs w:val="20"/>
              </w:rPr>
            </w:pPr>
            <w:r w:rsidRPr="00CF6982">
              <w:rPr>
                <w:sz w:val="20"/>
                <w:szCs w:val="20"/>
              </w:rPr>
              <w:t>5 437 254</w:t>
            </w:r>
          </w:p>
        </w:tc>
        <w:tc>
          <w:tcPr>
            <w:tcW w:w="1133" w:type="dxa"/>
            <w:shd w:val="clear" w:color="auto" w:fill="66FF66"/>
            <w:noWrap/>
            <w:vAlign w:val="bottom"/>
            <w:hideMark/>
          </w:tcPr>
          <w:p w:rsidR="00D842CA" w:rsidRPr="00CF6982" w:rsidRDefault="00D842CA" w:rsidP="00D261BB">
            <w:pPr>
              <w:jc w:val="right"/>
              <w:rPr>
                <w:sz w:val="20"/>
                <w:szCs w:val="20"/>
              </w:rPr>
            </w:pPr>
            <w:r w:rsidRPr="00CF6982">
              <w:rPr>
                <w:sz w:val="20"/>
                <w:szCs w:val="20"/>
              </w:rPr>
              <w:t>4 755 528</w:t>
            </w:r>
          </w:p>
        </w:tc>
        <w:tc>
          <w:tcPr>
            <w:tcW w:w="1133" w:type="dxa"/>
            <w:shd w:val="clear" w:color="auto" w:fill="66FF66"/>
            <w:noWrap/>
            <w:vAlign w:val="bottom"/>
            <w:hideMark/>
          </w:tcPr>
          <w:p w:rsidR="00D842CA" w:rsidRPr="00CF6982" w:rsidRDefault="00D842CA" w:rsidP="00D261BB">
            <w:pPr>
              <w:jc w:val="right"/>
              <w:rPr>
                <w:sz w:val="20"/>
                <w:szCs w:val="20"/>
              </w:rPr>
            </w:pPr>
            <w:r w:rsidRPr="00CF6982">
              <w:rPr>
                <w:sz w:val="20"/>
                <w:szCs w:val="20"/>
              </w:rPr>
              <w:t>3 103 223</w:t>
            </w:r>
          </w:p>
        </w:tc>
      </w:tr>
    </w:tbl>
    <w:p w:rsidR="0016316F" w:rsidRDefault="0016316F" w:rsidP="00FB2DD5">
      <w:pPr>
        <w:rPr>
          <w:b/>
          <w:lang w:val="fi-FI"/>
        </w:rPr>
      </w:pPr>
    </w:p>
    <w:p w:rsidR="0016316F" w:rsidRPr="00F97467" w:rsidRDefault="0016316F" w:rsidP="00FB2DD5">
      <w:pPr>
        <w:rPr>
          <w:b/>
          <w:lang w:val="fi-FI"/>
        </w:rPr>
      </w:pPr>
    </w:p>
    <w:p w:rsidR="0016316F" w:rsidRPr="00A603E4" w:rsidRDefault="0016316F" w:rsidP="00F55834">
      <w:pPr>
        <w:pStyle w:val="NormalWebTimesNewRoman"/>
        <w:rPr>
          <w:color w:val="auto"/>
          <w:sz w:val="20"/>
        </w:rPr>
      </w:pPr>
      <w:r>
        <w:rPr>
          <w:color w:val="auto"/>
          <w:sz w:val="20"/>
        </w:rPr>
        <w:br w:type="page"/>
      </w:r>
    </w:p>
    <w:p w:rsidR="0016316F" w:rsidRDefault="0016316F">
      <w:pPr>
        <w:rPr>
          <w:b/>
          <w:lang w:val="en-GB"/>
        </w:rPr>
      </w:pPr>
      <w:r w:rsidRPr="00875F90">
        <w:rPr>
          <w:b/>
          <w:lang w:val="en-GB"/>
        </w:rPr>
        <w:lastRenderedPageBreak/>
        <w:t xml:space="preserve">Põhitegevuse </w:t>
      </w:r>
      <w:proofErr w:type="gramStart"/>
      <w:r w:rsidRPr="00875F90">
        <w:rPr>
          <w:b/>
          <w:lang w:val="en-GB"/>
        </w:rPr>
        <w:t>ja</w:t>
      </w:r>
      <w:proofErr w:type="gramEnd"/>
      <w:r w:rsidRPr="00875F90">
        <w:rPr>
          <w:b/>
          <w:lang w:val="en-GB"/>
        </w:rPr>
        <w:t xml:space="preserve"> investee</w:t>
      </w:r>
      <w:r>
        <w:rPr>
          <w:b/>
          <w:lang w:val="en-GB"/>
        </w:rPr>
        <w:t>rimistegevuse kulud valdkonniti</w:t>
      </w:r>
    </w:p>
    <w:tbl>
      <w:tblPr>
        <w:tblW w:w="10490" w:type="dxa"/>
        <w:tblInd w:w="-214" w:type="dxa"/>
        <w:tblCellMar>
          <w:left w:w="70" w:type="dxa"/>
          <w:right w:w="70" w:type="dxa"/>
        </w:tblCellMar>
        <w:tblLook w:val="04A0" w:firstRow="1" w:lastRow="0" w:firstColumn="1" w:lastColumn="0" w:noHBand="0" w:noVBand="1"/>
      </w:tblPr>
      <w:tblGrid>
        <w:gridCol w:w="3686"/>
        <w:gridCol w:w="1134"/>
        <w:gridCol w:w="1134"/>
        <w:gridCol w:w="1134"/>
        <w:gridCol w:w="1134"/>
        <w:gridCol w:w="1134"/>
        <w:gridCol w:w="1134"/>
      </w:tblGrid>
      <w:tr w:rsidR="00D842CA" w:rsidTr="00D261BB">
        <w:trPr>
          <w:trHeight w:val="520"/>
        </w:trPr>
        <w:tc>
          <w:tcPr>
            <w:tcW w:w="3686" w:type="dxa"/>
            <w:tcBorders>
              <w:top w:val="single" w:sz="4" w:space="0" w:color="auto"/>
              <w:left w:val="single" w:sz="4" w:space="0" w:color="auto"/>
              <w:bottom w:val="single" w:sz="4" w:space="0" w:color="auto"/>
              <w:right w:val="single" w:sz="4" w:space="0" w:color="auto"/>
            </w:tcBorders>
            <w:shd w:val="clear" w:color="auto" w:fill="66FF66"/>
            <w:vAlign w:val="bottom"/>
            <w:hideMark/>
          </w:tcPr>
          <w:p w:rsidR="00D842CA" w:rsidRPr="00B017BF" w:rsidRDefault="00D842CA" w:rsidP="00D261BB">
            <w:pPr>
              <w:rPr>
                <w:b/>
                <w:bCs/>
                <w:sz w:val="20"/>
                <w:szCs w:val="20"/>
                <w:lang w:val="en-US"/>
              </w:rPr>
            </w:pPr>
            <w:r w:rsidRPr="00B017BF">
              <w:rPr>
                <w:b/>
                <w:bCs/>
                <w:sz w:val="20"/>
                <w:szCs w:val="20"/>
                <w:lang w:val="en-US"/>
              </w:rPr>
              <w:t>Põhitegevuse ja investeerimistegevuse kulud valdkonniti (COFOG)*</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D842CA" w:rsidRDefault="00D842CA" w:rsidP="00D261BB">
            <w:pPr>
              <w:jc w:val="center"/>
              <w:rPr>
                <w:b/>
                <w:bCs/>
                <w:sz w:val="20"/>
                <w:szCs w:val="20"/>
              </w:rPr>
            </w:pPr>
            <w:r>
              <w:rPr>
                <w:b/>
                <w:bCs/>
                <w:sz w:val="20"/>
                <w:szCs w:val="20"/>
              </w:rPr>
              <w:t>2013 täitmine</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D842CA" w:rsidRDefault="00D842CA" w:rsidP="00D261BB">
            <w:pPr>
              <w:jc w:val="center"/>
              <w:rPr>
                <w:b/>
                <w:bCs/>
                <w:sz w:val="20"/>
                <w:szCs w:val="20"/>
              </w:rPr>
            </w:pPr>
            <w:r>
              <w:rPr>
                <w:b/>
                <w:bCs/>
                <w:sz w:val="20"/>
                <w:szCs w:val="20"/>
              </w:rPr>
              <w:t>2014 eelarve</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D842CA" w:rsidRDefault="00D842CA" w:rsidP="00D261BB">
            <w:pPr>
              <w:jc w:val="center"/>
              <w:rPr>
                <w:b/>
                <w:bCs/>
                <w:sz w:val="20"/>
                <w:szCs w:val="20"/>
              </w:rPr>
            </w:pPr>
            <w:r>
              <w:rPr>
                <w:b/>
                <w:bCs/>
                <w:sz w:val="20"/>
                <w:szCs w:val="20"/>
              </w:rPr>
              <w:t>2015 eelarve prognoos</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D842CA" w:rsidRDefault="00D842CA" w:rsidP="00D261BB">
            <w:pPr>
              <w:jc w:val="center"/>
              <w:rPr>
                <w:b/>
                <w:bCs/>
                <w:sz w:val="20"/>
                <w:szCs w:val="20"/>
              </w:rPr>
            </w:pPr>
            <w:r>
              <w:rPr>
                <w:b/>
                <w:bCs/>
                <w:sz w:val="20"/>
                <w:szCs w:val="20"/>
              </w:rPr>
              <w:t>2016 eelarve prognoos</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D842CA" w:rsidRDefault="00D842CA" w:rsidP="00D261BB">
            <w:pPr>
              <w:jc w:val="center"/>
              <w:rPr>
                <w:b/>
                <w:bCs/>
                <w:sz w:val="20"/>
                <w:szCs w:val="20"/>
              </w:rPr>
            </w:pPr>
            <w:r>
              <w:rPr>
                <w:b/>
                <w:bCs/>
                <w:sz w:val="20"/>
                <w:szCs w:val="20"/>
              </w:rPr>
              <w:t>2017 eelarve prognoos</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D842CA" w:rsidRDefault="00D842CA" w:rsidP="00D261BB">
            <w:pPr>
              <w:jc w:val="center"/>
              <w:rPr>
                <w:b/>
                <w:bCs/>
                <w:sz w:val="20"/>
                <w:szCs w:val="20"/>
              </w:rPr>
            </w:pPr>
            <w:r>
              <w:rPr>
                <w:b/>
                <w:bCs/>
                <w:sz w:val="20"/>
                <w:szCs w:val="20"/>
              </w:rPr>
              <w:t>2018 eelarve prognoos</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b/>
                <w:bCs/>
                <w:sz w:val="20"/>
                <w:szCs w:val="20"/>
              </w:rPr>
            </w:pPr>
            <w:r>
              <w:rPr>
                <w:b/>
                <w:bCs/>
                <w:sz w:val="20"/>
                <w:szCs w:val="20"/>
              </w:rPr>
              <w:t>01 Üldised valitsussektori teenused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3 658 580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4 155 920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3 851 723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3 750 186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3 676 428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3 867 829</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Põhitegevuse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3 517 499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3 611 874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3 441 884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3 443 389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3 481 033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3 759 392</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14 522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14 168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37 104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38 609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33 505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35 181</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3 502 977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3 597 706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3 404 780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3 404 780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3 447 528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3 724 211</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Investeerimistegevuse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141 081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544 046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409 839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306 797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195 395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108 437</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141 081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544 046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409 839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306 797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195 395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108 437</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b/>
                <w:bCs/>
                <w:sz w:val="20"/>
                <w:szCs w:val="20"/>
              </w:rPr>
            </w:pPr>
            <w:r>
              <w:rPr>
                <w:b/>
                <w:bCs/>
                <w:sz w:val="20"/>
                <w:szCs w:val="20"/>
              </w:rPr>
              <w:t>02 Riigikaitse</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Põhitegevuse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Investeerimistegevuse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b/>
                <w:bCs/>
                <w:sz w:val="20"/>
                <w:szCs w:val="20"/>
              </w:rPr>
            </w:pPr>
            <w:r>
              <w:rPr>
                <w:b/>
                <w:bCs/>
                <w:sz w:val="20"/>
                <w:szCs w:val="20"/>
              </w:rPr>
              <w:t>03 Avalik kord ja julgeolek</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6 642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24 013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24 013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24 013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29 013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34 733</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Põhitegevuse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6 642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24 013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24 013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24 013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29 013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34 733</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6 642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24 013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24 013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24 013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29 013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34 733</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Investeerimistegevuse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b/>
                <w:bCs/>
                <w:sz w:val="20"/>
                <w:szCs w:val="20"/>
              </w:rPr>
            </w:pPr>
            <w:r>
              <w:rPr>
                <w:b/>
                <w:bCs/>
                <w:sz w:val="20"/>
                <w:szCs w:val="20"/>
              </w:rPr>
              <w:t>04 Majandus</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9 622 520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8 061 081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4 906 941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18 253 413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14 412 533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10 498 239</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Põhitegevuse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3 174 873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3 535 642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3 073 753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3 070 003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3 108 564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3 392 239</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559 934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506 966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319 411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319 411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319 411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319 411</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2 614 939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3 028 676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2 754 342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2 750 592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2 789 153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3 072 828</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Investeerimistegevuse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6 447 647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4 525 439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1 833 188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15 183 410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11 303 969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7 106 000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2 416 604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21 058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375 000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9 450 000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6 900 000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7 106 000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4 031 044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4 504 381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1 458 188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5 733 410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4 403 969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b/>
                <w:bCs/>
                <w:sz w:val="20"/>
                <w:szCs w:val="20"/>
              </w:rPr>
            </w:pPr>
            <w:r>
              <w:rPr>
                <w:b/>
                <w:bCs/>
                <w:sz w:val="20"/>
                <w:szCs w:val="20"/>
              </w:rPr>
              <w:t>05 Keskkonnakaitse</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1 509 641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1 644 884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1 083 641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1 086 791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1 572 311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1 721 834</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Põhitegevuse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1 509 641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1 576 884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1 083 641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1 086 791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1 572 311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1 721 834</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rPr>
                <w:sz w:val="20"/>
                <w:szCs w:val="20"/>
              </w:rPr>
            </w:pPr>
            <w:r>
              <w:rPr>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1 509 641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1 576 884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1 083 641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1 086 791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1 572 311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1 721 834</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Investeerimistegevuse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68 000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68 000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b/>
                <w:bCs/>
                <w:sz w:val="20"/>
                <w:szCs w:val="20"/>
              </w:rPr>
            </w:pPr>
            <w:r>
              <w:rPr>
                <w:b/>
                <w:bCs/>
                <w:sz w:val="20"/>
                <w:szCs w:val="20"/>
              </w:rPr>
              <w:t>06 Elamu- ja kommunaalmajandus</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6 009 523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5 812 216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4 702 694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1 218 715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1 357 172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1 382 496</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Põhitegevuse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1 486 886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1 497 369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1 209 877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1 101 117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1 220 870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1 382 496</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rPr>
                <w:sz w:val="20"/>
                <w:szCs w:val="20"/>
              </w:rPr>
            </w:pPr>
            <w:r>
              <w:rPr>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1 486 886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1 497 369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1 209 877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1 101 117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1 220 870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1 382 496</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Investeerimistegevuse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4 522 637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4 314 847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3 492 817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117 598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136 302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3 708 818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813 819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4 314 847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3 492 817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117 598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136 302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b/>
                <w:bCs/>
                <w:sz w:val="20"/>
                <w:szCs w:val="20"/>
              </w:rPr>
            </w:pPr>
            <w:r>
              <w:rPr>
                <w:b/>
                <w:bCs/>
                <w:sz w:val="20"/>
                <w:szCs w:val="20"/>
              </w:rPr>
              <w:t>07 Tervishoid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219 066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96 809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96 970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96 970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96 970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106 667</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Põhitegevuse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91 066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96 809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96 970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96 970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96 970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106 667</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2 575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4 800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4 800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4 800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4 800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88 491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96 809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92 170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92 170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92 170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101 867</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Investeerimistegevuse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128 000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128 000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b/>
                <w:bCs/>
                <w:sz w:val="20"/>
                <w:szCs w:val="20"/>
              </w:rPr>
            </w:pPr>
            <w:r>
              <w:rPr>
                <w:b/>
                <w:bCs/>
                <w:sz w:val="20"/>
                <w:szCs w:val="20"/>
              </w:rPr>
              <w:t>08 Vabaaeg, kultuur ja religioon</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12 707 807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14 094 188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9 085 968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7 931 079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8 171 558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7 739 022</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Põhitegevuse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7 530 002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7 552 064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7 465 846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7 465 846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7 548 014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7 623 981</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284 772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86 870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7 245 230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7 465 194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7 465 846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7 465 846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7 548 014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7 623 981</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Investeerimistegevuse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5 177 805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6 542 124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1 620 122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465 233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623 544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115 041</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2 705 282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1 665 146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736 450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2 472 523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4 876 978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883 672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465 233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623 544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115 041</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b/>
                <w:bCs/>
                <w:sz w:val="20"/>
                <w:szCs w:val="20"/>
              </w:rPr>
            </w:pPr>
            <w:r>
              <w:rPr>
                <w:b/>
                <w:bCs/>
                <w:sz w:val="20"/>
                <w:szCs w:val="20"/>
              </w:rPr>
              <w:lastRenderedPageBreak/>
              <w:t>09 Haridus</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21 076 312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22 773 241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21 221 675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21 733 890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22 204 590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21 052 590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Põhitegevuse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20 287 693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21 045 408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21 045 408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21 045 408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21 045 408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21 045 408</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8 543 150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8 386 264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8 386 264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8 386 264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8 386 264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8 386 264</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11 744 542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12 659 144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12 659 144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12 659 144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12 659 144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12 659 144</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Investeerimistegevuse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788 619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1 727 833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176 267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688 482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1 159 182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7 182</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125 386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34 142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663 233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1 693 691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176 267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688 482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1 159 182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7 182</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b/>
                <w:bCs/>
                <w:sz w:val="20"/>
                <w:szCs w:val="20"/>
              </w:rPr>
            </w:pPr>
            <w:r>
              <w:rPr>
                <w:b/>
                <w:bCs/>
                <w:sz w:val="20"/>
                <w:szCs w:val="20"/>
              </w:rPr>
              <w:t>10 Sotsiaalne kaitse</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5 141 709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5 746 038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5 593 089</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5 586 457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5 629 415</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b/>
                <w:bCs/>
                <w:sz w:val="20"/>
                <w:szCs w:val="20"/>
              </w:rPr>
            </w:pPr>
            <w:r>
              <w:rPr>
                <w:b/>
                <w:bCs/>
                <w:sz w:val="20"/>
                <w:szCs w:val="20"/>
              </w:rPr>
              <w:t>5 646 940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Põhitegevuse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4 818 326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5 426 654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5 289 901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5 289 901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5 339 901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5 364 901</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1 683 406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2 023 473</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1 464 077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1 464 077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1 464 077</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1 464 077</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3 134 921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3 403 181</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3 825 824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3 825 824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3 875 824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3 900 824</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Investeerimistegevuse kulud</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323 382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319 384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303 188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296 556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289 514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282 039</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rPr>
                <w:sz w:val="20"/>
                <w:szCs w:val="20"/>
              </w:rPr>
            </w:pPr>
            <w:r>
              <w:rPr>
                <w:sz w:val="20"/>
                <w:szCs w:val="20"/>
              </w:rPr>
              <w:t> </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auto"/>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323 382</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319 384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303 188</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296 556</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289 514</w:t>
            </w:r>
          </w:p>
        </w:tc>
        <w:tc>
          <w:tcPr>
            <w:tcW w:w="1134" w:type="dxa"/>
            <w:tcBorders>
              <w:top w:val="nil"/>
              <w:left w:val="nil"/>
              <w:bottom w:val="single" w:sz="4" w:space="0" w:color="auto"/>
              <w:right w:val="single" w:sz="4" w:space="0" w:color="auto"/>
            </w:tcBorders>
            <w:shd w:val="clear" w:color="auto" w:fill="auto"/>
            <w:vAlign w:val="bottom"/>
            <w:hideMark/>
          </w:tcPr>
          <w:p w:rsidR="00D842CA" w:rsidRDefault="00D842CA" w:rsidP="00D261BB">
            <w:pPr>
              <w:jc w:val="right"/>
              <w:rPr>
                <w:sz w:val="20"/>
                <w:szCs w:val="20"/>
              </w:rPr>
            </w:pPr>
            <w:r>
              <w:rPr>
                <w:sz w:val="20"/>
                <w:szCs w:val="20"/>
              </w:rPr>
              <w:t>282 039</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66FF66"/>
            <w:noWrap/>
            <w:vAlign w:val="bottom"/>
            <w:hideMark/>
          </w:tcPr>
          <w:p w:rsidR="00D842CA" w:rsidRDefault="00D842CA" w:rsidP="00D261BB">
            <w:pPr>
              <w:rPr>
                <w:b/>
                <w:bCs/>
                <w:sz w:val="20"/>
                <w:szCs w:val="20"/>
              </w:rPr>
            </w:pPr>
            <w:r>
              <w:rPr>
                <w:b/>
                <w:bCs/>
                <w:sz w:val="20"/>
                <w:szCs w:val="20"/>
              </w:rPr>
              <w:t>KOKKU</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b/>
                <w:bCs/>
                <w:sz w:val="20"/>
                <w:szCs w:val="20"/>
              </w:rPr>
            </w:pPr>
            <w:r>
              <w:rPr>
                <w:b/>
                <w:bCs/>
                <w:sz w:val="20"/>
                <w:szCs w:val="20"/>
              </w:rPr>
              <w:t>59 951 800</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b/>
                <w:bCs/>
                <w:sz w:val="20"/>
                <w:szCs w:val="20"/>
              </w:rPr>
            </w:pPr>
            <w:r>
              <w:rPr>
                <w:b/>
                <w:bCs/>
                <w:sz w:val="20"/>
                <w:szCs w:val="20"/>
              </w:rPr>
              <w:t>62 408 390</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b/>
                <w:bCs/>
                <w:sz w:val="20"/>
                <w:szCs w:val="20"/>
              </w:rPr>
            </w:pPr>
            <w:r>
              <w:rPr>
                <w:b/>
                <w:bCs/>
                <w:sz w:val="20"/>
                <w:szCs w:val="20"/>
              </w:rPr>
              <w:t>50 566 714</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b/>
                <w:bCs/>
                <w:sz w:val="20"/>
                <w:szCs w:val="20"/>
              </w:rPr>
            </w:pPr>
            <w:r>
              <w:rPr>
                <w:b/>
                <w:bCs/>
                <w:sz w:val="20"/>
                <w:szCs w:val="20"/>
              </w:rPr>
              <w:t>59 681 514</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b/>
                <w:bCs/>
                <w:sz w:val="20"/>
                <w:szCs w:val="20"/>
              </w:rPr>
            </w:pPr>
            <w:r>
              <w:rPr>
                <w:b/>
                <w:bCs/>
                <w:sz w:val="20"/>
                <w:szCs w:val="20"/>
              </w:rPr>
              <w:t>57 149 990</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b/>
                <w:bCs/>
                <w:sz w:val="20"/>
                <w:szCs w:val="20"/>
              </w:rPr>
            </w:pPr>
            <w:r>
              <w:rPr>
                <w:b/>
                <w:bCs/>
                <w:sz w:val="20"/>
                <w:szCs w:val="20"/>
              </w:rPr>
              <w:t>52 050 350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66FF66"/>
            <w:noWrap/>
            <w:vAlign w:val="bottom"/>
            <w:hideMark/>
          </w:tcPr>
          <w:p w:rsidR="00D842CA" w:rsidRDefault="00D842CA" w:rsidP="00D261BB">
            <w:pPr>
              <w:rPr>
                <w:sz w:val="20"/>
                <w:szCs w:val="20"/>
              </w:rPr>
            </w:pPr>
            <w:r>
              <w:rPr>
                <w:sz w:val="20"/>
                <w:szCs w:val="20"/>
              </w:rPr>
              <w:t xml:space="preserve">  Põhitegevuse kulud</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42 422 628</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44 366 717</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42 731 293</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42 623 438</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43 442 084</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44 431 651</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66FF66"/>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11 088 359</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11 017 741</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10 211 656</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10 213 161</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10 208 057</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10 209 733</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66FF66"/>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31 334 270</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33 348 976</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32 519 637</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32 410 277</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33 234 027</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34 221 918</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66FF66"/>
            <w:noWrap/>
            <w:vAlign w:val="bottom"/>
            <w:hideMark/>
          </w:tcPr>
          <w:p w:rsidR="00D842CA" w:rsidRDefault="00D842CA" w:rsidP="00D261BB">
            <w:pPr>
              <w:rPr>
                <w:sz w:val="20"/>
                <w:szCs w:val="20"/>
              </w:rPr>
            </w:pPr>
            <w:r>
              <w:rPr>
                <w:sz w:val="20"/>
                <w:szCs w:val="20"/>
              </w:rPr>
              <w:t xml:space="preserve">  Investeerimistegevuse kulud</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17 529 172</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18 041 673</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7 835 421</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17 058 076</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13 707 906</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7 618 699</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66FF66"/>
            <w:noWrap/>
            <w:vAlign w:val="bottom"/>
            <w:hideMark/>
          </w:tcPr>
          <w:p w:rsidR="00D842CA" w:rsidRDefault="00D842CA" w:rsidP="00D261BB">
            <w:pPr>
              <w:rPr>
                <w:sz w:val="20"/>
                <w:szCs w:val="20"/>
              </w:rPr>
            </w:pPr>
            <w:r>
              <w:rPr>
                <w:sz w:val="20"/>
                <w:szCs w:val="20"/>
              </w:rPr>
              <w:t xml:space="preserve">     sh saadud toetuste arvelt</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8 956 090</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1 720 346</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1 111 450</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9 450 000</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6 900 000</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7 106 000</w:t>
            </w:r>
          </w:p>
        </w:tc>
      </w:tr>
      <w:tr w:rsidR="00D842CA" w:rsidTr="00D261BB">
        <w:trPr>
          <w:trHeight w:val="260"/>
        </w:trPr>
        <w:tc>
          <w:tcPr>
            <w:tcW w:w="3686" w:type="dxa"/>
            <w:tcBorders>
              <w:top w:val="nil"/>
              <w:left w:val="single" w:sz="4" w:space="0" w:color="auto"/>
              <w:bottom w:val="single" w:sz="4" w:space="0" w:color="auto"/>
              <w:right w:val="single" w:sz="4" w:space="0" w:color="auto"/>
            </w:tcBorders>
            <w:shd w:val="clear" w:color="auto" w:fill="66FF66"/>
            <w:noWrap/>
            <w:vAlign w:val="bottom"/>
            <w:hideMark/>
          </w:tcPr>
          <w:p w:rsidR="00D842CA" w:rsidRDefault="00D842CA" w:rsidP="00D261BB">
            <w:pPr>
              <w:rPr>
                <w:sz w:val="20"/>
                <w:szCs w:val="20"/>
              </w:rPr>
            </w:pPr>
            <w:r>
              <w:rPr>
                <w:sz w:val="20"/>
                <w:szCs w:val="20"/>
              </w:rPr>
              <w:t xml:space="preserve">     sh muude vahendite arvelt</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8 573 082</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16 321 327</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6 723 971</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7 608 076</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6 807 906</w:t>
            </w:r>
          </w:p>
        </w:tc>
        <w:tc>
          <w:tcPr>
            <w:tcW w:w="1134" w:type="dxa"/>
            <w:tcBorders>
              <w:top w:val="nil"/>
              <w:left w:val="nil"/>
              <w:bottom w:val="single" w:sz="4" w:space="0" w:color="auto"/>
              <w:right w:val="single" w:sz="4" w:space="0" w:color="auto"/>
            </w:tcBorders>
            <w:shd w:val="clear" w:color="auto" w:fill="66FF66"/>
            <w:vAlign w:val="bottom"/>
            <w:hideMark/>
          </w:tcPr>
          <w:p w:rsidR="00D842CA" w:rsidRDefault="00D842CA" w:rsidP="00D261BB">
            <w:pPr>
              <w:jc w:val="right"/>
              <w:rPr>
                <w:sz w:val="20"/>
                <w:szCs w:val="20"/>
              </w:rPr>
            </w:pPr>
            <w:r>
              <w:rPr>
                <w:sz w:val="20"/>
                <w:szCs w:val="20"/>
              </w:rPr>
              <w:t>512 699</w:t>
            </w:r>
          </w:p>
        </w:tc>
      </w:tr>
    </w:tbl>
    <w:p w:rsidR="0016316F" w:rsidRDefault="0016316F">
      <w:pPr>
        <w:rPr>
          <w:b/>
          <w:lang w:val="en-GB"/>
        </w:rPr>
      </w:pPr>
    </w:p>
    <w:p w:rsidR="0016316F" w:rsidRDefault="0016316F" w:rsidP="000C589E">
      <w:pPr>
        <w:pStyle w:val="NormalWebTimesNewRoman"/>
      </w:pPr>
    </w:p>
    <w:p w:rsidR="0016316F" w:rsidRPr="00B71A9F" w:rsidRDefault="0016316F" w:rsidP="005A6604">
      <w:pPr>
        <w:rPr>
          <w:b/>
          <w:lang w:val="fi-FI"/>
        </w:rPr>
      </w:pPr>
    </w:p>
    <w:p w:rsidR="0016316F" w:rsidRDefault="0016316F" w:rsidP="000C589E">
      <w:pPr>
        <w:pStyle w:val="NormalWebTimesNewRoman"/>
        <w:sectPr w:rsidR="0016316F" w:rsidSect="00392190">
          <w:pgSz w:w="11906" w:h="16838"/>
          <w:pgMar w:top="357" w:right="1418" w:bottom="249" w:left="1134" w:header="709" w:footer="709" w:gutter="0"/>
          <w:cols w:space="708"/>
          <w:docGrid w:linePitch="360"/>
        </w:sectPr>
      </w:pPr>
    </w:p>
    <w:p w:rsidR="0016316F" w:rsidRDefault="0016316F" w:rsidP="0029597D">
      <w:pPr>
        <w:rPr>
          <w:b/>
          <w:lang w:val="fi-FI"/>
        </w:rPr>
      </w:pPr>
    </w:p>
    <w:p w:rsidR="0016316F" w:rsidRDefault="0016316F" w:rsidP="0029597D">
      <w:pPr>
        <w:rPr>
          <w:b/>
          <w:lang w:val="fi-FI"/>
        </w:rPr>
      </w:pPr>
    </w:p>
    <w:p w:rsidR="0016316F" w:rsidRDefault="0016316F" w:rsidP="0029597D">
      <w:pPr>
        <w:rPr>
          <w:b/>
          <w:lang w:val="fi-FI"/>
        </w:rPr>
      </w:pPr>
    </w:p>
    <w:p w:rsidR="0016316F" w:rsidRDefault="0016316F" w:rsidP="0029597D">
      <w:pPr>
        <w:rPr>
          <w:b/>
          <w:lang w:val="fi-FI"/>
        </w:rPr>
      </w:pPr>
      <w:r w:rsidRPr="00875F90">
        <w:rPr>
          <w:b/>
          <w:lang w:val="fi-FI"/>
        </w:rPr>
        <w:t xml:space="preserve">Narva linna sõltuvate üksuste eelarvestrateegia </w:t>
      </w:r>
      <w:proofErr w:type="gramStart"/>
      <w:r w:rsidRPr="00875F90">
        <w:rPr>
          <w:b/>
          <w:lang w:val="fi-FI"/>
        </w:rPr>
        <w:t>201</w:t>
      </w:r>
      <w:r>
        <w:rPr>
          <w:b/>
          <w:lang w:val="fi-FI"/>
        </w:rPr>
        <w:t>5</w:t>
      </w:r>
      <w:r w:rsidRPr="00875F90">
        <w:rPr>
          <w:b/>
          <w:lang w:val="fi-FI"/>
        </w:rPr>
        <w:t>-201</w:t>
      </w:r>
      <w:r>
        <w:rPr>
          <w:b/>
          <w:lang w:val="fi-FI"/>
        </w:rPr>
        <w:t>8</w:t>
      </w:r>
      <w:proofErr w:type="gramEnd"/>
    </w:p>
    <w:p w:rsidR="00D842CA" w:rsidRPr="00875F90" w:rsidRDefault="00D842CA" w:rsidP="00D842CA">
      <w:pPr>
        <w:ind w:left="-900"/>
        <w:rPr>
          <w:b/>
          <w:lang w:val="fi-FI"/>
        </w:rPr>
      </w:pPr>
    </w:p>
    <w:tbl>
      <w:tblPr>
        <w:tblW w:w="10118"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20"/>
        <w:gridCol w:w="1260"/>
        <w:gridCol w:w="1186"/>
        <w:gridCol w:w="1063"/>
        <w:gridCol w:w="1063"/>
        <w:gridCol w:w="1063"/>
        <w:gridCol w:w="1063"/>
      </w:tblGrid>
      <w:tr w:rsidR="00D842CA" w:rsidRPr="00802A11" w:rsidTr="00D261BB">
        <w:trPr>
          <w:trHeight w:val="535"/>
        </w:trPr>
        <w:tc>
          <w:tcPr>
            <w:tcW w:w="3420" w:type="dxa"/>
            <w:shd w:val="clear" w:color="auto" w:fill="66FF66"/>
            <w:vAlign w:val="bottom"/>
          </w:tcPr>
          <w:p w:rsidR="00D842CA" w:rsidRPr="00802A11" w:rsidRDefault="00D842CA" w:rsidP="00D261BB">
            <w:pPr>
              <w:rPr>
                <w:b/>
                <w:bCs/>
                <w:sz w:val="20"/>
                <w:szCs w:val="20"/>
              </w:rPr>
            </w:pPr>
            <w:r w:rsidRPr="00802A11">
              <w:rPr>
                <w:b/>
                <w:bCs/>
                <w:sz w:val="20"/>
                <w:szCs w:val="20"/>
              </w:rPr>
              <w:t xml:space="preserve">Narva Linnaelamu SA </w:t>
            </w:r>
          </w:p>
        </w:tc>
        <w:tc>
          <w:tcPr>
            <w:tcW w:w="126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2013 täitmine</w:t>
            </w:r>
          </w:p>
        </w:tc>
        <w:tc>
          <w:tcPr>
            <w:tcW w:w="1186" w:type="dxa"/>
            <w:shd w:val="clear" w:color="auto" w:fill="66FF66"/>
            <w:vAlign w:val="bottom"/>
          </w:tcPr>
          <w:p w:rsidR="00D842CA" w:rsidRPr="00802A11" w:rsidRDefault="00D842CA" w:rsidP="00D261BB">
            <w:pPr>
              <w:jc w:val="center"/>
              <w:rPr>
                <w:b/>
                <w:bCs/>
                <w:sz w:val="20"/>
                <w:szCs w:val="20"/>
              </w:rPr>
            </w:pPr>
            <w:r w:rsidRPr="00802A11">
              <w:rPr>
                <w:b/>
                <w:bCs/>
                <w:sz w:val="20"/>
                <w:szCs w:val="20"/>
              </w:rPr>
              <w:t>2014 eelarve</w:t>
            </w:r>
          </w:p>
        </w:tc>
        <w:tc>
          <w:tcPr>
            <w:tcW w:w="1063" w:type="dxa"/>
            <w:shd w:val="clear" w:color="auto" w:fill="66FF66"/>
            <w:vAlign w:val="bottom"/>
          </w:tcPr>
          <w:p w:rsidR="00D842CA" w:rsidRPr="00802A11" w:rsidRDefault="00D842CA" w:rsidP="00D261BB">
            <w:pPr>
              <w:jc w:val="center"/>
              <w:rPr>
                <w:b/>
                <w:bCs/>
                <w:sz w:val="20"/>
                <w:szCs w:val="20"/>
              </w:rPr>
            </w:pPr>
            <w:r w:rsidRPr="00802A11">
              <w:rPr>
                <w:b/>
                <w:bCs/>
                <w:sz w:val="20"/>
                <w:szCs w:val="20"/>
              </w:rPr>
              <w:t>2015 eelarve prognoos</w:t>
            </w:r>
          </w:p>
        </w:tc>
        <w:tc>
          <w:tcPr>
            <w:tcW w:w="1063" w:type="dxa"/>
            <w:shd w:val="clear" w:color="auto" w:fill="66FF66"/>
            <w:vAlign w:val="bottom"/>
          </w:tcPr>
          <w:p w:rsidR="00D842CA" w:rsidRPr="00802A11" w:rsidRDefault="00D842CA" w:rsidP="00D261BB">
            <w:pPr>
              <w:jc w:val="center"/>
              <w:rPr>
                <w:b/>
                <w:bCs/>
                <w:sz w:val="20"/>
                <w:szCs w:val="20"/>
              </w:rPr>
            </w:pPr>
            <w:r w:rsidRPr="00802A11">
              <w:rPr>
                <w:b/>
                <w:bCs/>
                <w:sz w:val="20"/>
                <w:szCs w:val="20"/>
              </w:rPr>
              <w:t>2016 eelarve prognoos</w:t>
            </w:r>
          </w:p>
        </w:tc>
        <w:tc>
          <w:tcPr>
            <w:tcW w:w="1063" w:type="dxa"/>
            <w:shd w:val="clear" w:color="auto" w:fill="66FF66"/>
            <w:vAlign w:val="bottom"/>
          </w:tcPr>
          <w:p w:rsidR="00D842CA" w:rsidRPr="00802A11" w:rsidRDefault="00D842CA" w:rsidP="00D261BB">
            <w:pPr>
              <w:jc w:val="center"/>
              <w:rPr>
                <w:b/>
                <w:bCs/>
                <w:sz w:val="20"/>
                <w:szCs w:val="20"/>
              </w:rPr>
            </w:pPr>
            <w:r w:rsidRPr="00802A11">
              <w:rPr>
                <w:b/>
                <w:bCs/>
                <w:sz w:val="20"/>
                <w:szCs w:val="20"/>
              </w:rPr>
              <w:t>2017 eelarve prognoos</w:t>
            </w:r>
          </w:p>
        </w:tc>
        <w:tc>
          <w:tcPr>
            <w:tcW w:w="1063" w:type="dxa"/>
            <w:shd w:val="clear" w:color="auto" w:fill="66FF66"/>
            <w:vAlign w:val="bottom"/>
          </w:tcPr>
          <w:p w:rsidR="00D842CA" w:rsidRPr="00802A11" w:rsidRDefault="00D842CA" w:rsidP="00D261BB">
            <w:pPr>
              <w:jc w:val="center"/>
              <w:rPr>
                <w:b/>
                <w:bCs/>
                <w:sz w:val="20"/>
                <w:szCs w:val="20"/>
              </w:rPr>
            </w:pPr>
            <w:r w:rsidRPr="00802A11">
              <w:rPr>
                <w:b/>
                <w:bCs/>
                <w:sz w:val="20"/>
                <w:szCs w:val="20"/>
              </w:rPr>
              <w:t>2018 eelarve prognoos</w:t>
            </w:r>
          </w:p>
        </w:tc>
      </w:tr>
      <w:tr w:rsidR="00D842CA" w:rsidRPr="00802A11" w:rsidTr="00D261BB">
        <w:trPr>
          <w:trHeight w:val="413"/>
        </w:trPr>
        <w:tc>
          <w:tcPr>
            <w:tcW w:w="3420"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Põhitegevuse tulud kokku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1 145 556</w:t>
            </w:r>
          </w:p>
        </w:tc>
        <w:tc>
          <w:tcPr>
            <w:tcW w:w="1186"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1 314 120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1 637 000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1 430 000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1 460 000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1 430 000</w:t>
            </w:r>
          </w:p>
        </w:tc>
      </w:tr>
      <w:tr w:rsidR="00D842CA" w:rsidRPr="00802A11" w:rsidTr="00D261BB">
        <w:trPr>
          <w:trHeight w:val="255"/>
        </w:trPr>
        <w:tc>
          <w:tcPr>
            <w:tcW w:w="342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saadud tulud kohalikult omavalitsuselt</w:t>
            </w:r>
          </w:p>
        </w:tc>
        <w:tc>
          <w:tcPr>
            <w:tcW w:w="1260" w:type="dxa"/>
            <w:shd w:val="clear" w:color="auto" w:fill="auto"/>
            <w:vAlign w:val="bottom"/>
          </w:tcPr>
          <w:p w:rsidR="00D842CA" w:rsidRPr="00802A11" w:rsidRDefault="00D842CA" w:rsidP="00D261BB">
            <w:pPr>
              <w:jc w:val="right"/>
              <w:outlineLvl w:val="0"/>
              <w:rPr>
                <w:sz w:val="20"/>
                <w:szCs w:val="20"/>
              </w:rPr>
            </w:pPr>
            <w:r w:rsidRPr="00802A11">
              <w:rPr>
                <w:sz w:val="20"/>
                <w:szCs w:val="20"/>
              </w:rPr>
              <w:t>525 256</w:t>
            </w:r>
          </w:p>
        </w:tc>
        <w:tc>
          <w:tcPr>
            <w:tcW w:w="1186" w:type="dxa"/>
            <w:shd w:val="clear" w:color="auto" w:fill="auto"/>
            <w:vAlign w:val="bottom"/>
          </w:tcPr>
          <w:p w:rsidR="00D842CA" w:rsidRPr="00802A11" w:rsidRDefault="00D842CA" w:rsidP="00D261BB">
            <w:pPr>
              <w:jc w:val="right"/>
              <w:outlineLvl w:val="0"/>
              <w:rPr>
                <w:sz w:val="20"/>
                <w:szCs w:val="20"/>
              </w:rPr>
            </w:pPr>
            <w:r w:rsidRPr="00802A11">
              <w:rPr>
                <w:sz w:val="20"/>
                <w:szCs w:val="20"/>
              </w:rPr>
              <w:t>612 120</w:t>
            </w:r>
          </w:p>
        </w:tc>
        <w:tc>
          <w:tcPr>
            <w:tcW w:w="1063" w:type="dxa"/>
            <w:shd w:val="clear" w:color="auto" w:fill="auto"/>
            <w:vAlign w:val="bottom"/>
          </w:tcPr>
          <w:p w:rsidR="00D842CA" w:rsidRPr="00802A11" w:rsidRDefault="00D842CA" w:rsidP="00D261BB">
            <w:pPr>
              <w:jc w:val="right"/>
              <w:outlineLvl w:val="0"/>
              <w:rPr>
                <w:sz w:val="20"/>
                <w:szCs w:val="20"/>
              </w:rPr>
            </w:pPr>
            <w:r w:rsidRPr="00802A11">
              <w:rPr>
                <w:sz w:val="20"/>
                <w:szCs w:val="20"/>
              </w:rPr>
              <w:t>612 120</w:t>
            </w:r>
          </w:p>
        </w:tc>
        <w:tc>
          <w:tcPr>
            <w:tcW w:w="1063" w:type="dxa"/>
            <w:shd w:val="clear" w:color="auto" w:fill="auto"/>
            <w:vAlign w:val="bottom"/>
          </w:tcPr>
          <w:p w:rsidR="00D842CA" w:rsidRPr="00802A11" w:rsidRDefault="00D842CA" w:rsidP="00D261BB">
            <w:pPr>
              <w:jc w:val="right"/>
              <w:outlineLvl w:val="0"/>
              <w:rPr>
                <w:sz w:val="20"/>
                <w:szCs w:val="20"/>
              </w:rPr>
            </w:pPr>
            <w:r w:rsidRPr="00802A11">
              <w:rPr>
                <w:sz w:val="20"/>
                <w:szCs w:val="20"/>
              </w:rPr>
              <w:t>612 120</w:t>
            </w:r>
          </w:p>
        </w:tc>
        <w:tc>
          <w:tcPr>
            <w:tcW w:w="1063" w:type="dxa"/>
            <w:shd w:val="clear" w:color="auto" w:fill="auto"/>
            <w:vAlign w:val="bottom"/>
          </w:tcPr>
          <w:p w:rsidR="00D842CA" w:rsidRPr="00802A11" w:rsidRDefault="00D842CA" w:rsidP="00D261BB">
            <w:pPr>
              <w:jc w:val="right"/>
              <w:outlineLvl w:val="0"/>
              <w:rPr>
                <w:sz w:val="20"/>
                <w:szCs w:val="20"/>
              </w:rPr>
            </w:pPr>
            <w:r w:rsidRPr="00802A11">
              <w:rPr>
                <w:sz w:val="20"/>
                <w:szCs w:val="20"/>
              </w:rPr>
              <w:t>612 120</w:t>
            </w:r>
          </w:p>
        </w:tc>
        <w:tc>
          <w:tcPr>
            <w:tcW w:w="1063" w:type="dxa"/>
            <w:shd w:val="clear" w:color="auto" w:fill="auto"/>
            <w:vAlign w:val="bottom"/>
          </w:tcPr>
          <w:p w:rsidR="00D842CA" w:rsidRPr="00802A11" w:rsidRDefault="00D842CA" w:rsidP="00D261BB">
            <w:pPr>
              <w:jc w:val="right"/>
              <w:outlineLvl w:val="0"/>
              <w:rPr>
                <w:sz w:val="20"/>
                <w:szCs w:val="20"/>
              </w:rPr>
            </w:pPr>
            <w:r w:rsidRPr="00802A11">
              <w:rPr>
                <w:sz w:val="20"/>
                <w:szCs w:val="20"/>
              </w:rPr>
              <w:t>612 120</w:t>
            </w:r>
          </w:p>
        </w:tc>
      </w:tr>
      <w:tr w:rsidR="00D842CA" w:rsidRPr="00802A11" w:rsidTr="00D261BB">
        <w:trPr>
          <w:trHeight w:val="565"/>
        </w:trPr>
        <w:tc>
          <w:tcPr>
            <w:tcW w:w="3420" w:type="dxa"/>
            <w:shd w:val="clear" w:color="auto" w:fill="auto"/>
            <w:noWrap/>
            <w:vAlign w:val="center"/>
          </w:tcPr>
          <w:p w:rsidR="00D842CA" w:rsidRPr="00802A11" w:rsidRDefault="00D842CA" w:rsidP="00D261BB">
            <w:pPr>
              <w:outlineLvl w:val="0"/>
              <w:rPr>
                <w:i/>
                <w:iCs/>
                <w:sz w:val="20"/>
                <w:szCs w:val="20"/>
                <w:lang w:val="en-GB"/>
              </w:rPr>
            </w:pPr>
            <w:r w:rsidRPr="00802A11">
              <w:rPr>
                <w:i/>
                <w:iCs/>
                <w:sz w:val="20"/>
                <w:szCs w:val="20"/>
                <w:lang w:val="en-GB"/>
              </w:rPr>
              <w:t xml:space="preserve">        sh alates </w:t>
            </w:r>
            <w:r w:rsidRPr="00802A11">
              <w:rPr>
                <w:b/>
                <w:bCs/>
                <w:i/>
                <w:iCs/>
                <w:sz w:val="20"/>
                <w:szCs w:val="20"/>
                <w:lang w:val="en-GB"/>
              </w:rPr>
              <w:t>2012</w:t>
            </w:r>
            <w:r w:rsidRPr="00802A11">
              <w:rPr>
                <w:i/>
                <w:iCs/>
                <w:sz w:val="20"/>
                <w:szCs w:val="20"/>
                <w:lang w:val="en-GB"/>
              </w:rPr>
              <w:t xml:space="preserve"> sõlmitud katkestamatud kasutusrendimaksed</w:t>
            </w:r>
          </w:p>
        </w:tc>
        <w:tc>
          <w:tcPr>
            <w:tcW w:w="126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186"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63"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63"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63"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63"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r>
      <w:tr w:rsidR="00D842CA" w:rsidRPr="00D842CA" w:rsidTr="00D261BB">
        <w:trPr>
          <w:trHeight w:val="255"/>
        </w:trPr>
        <w:tc>
          <w:tcPr>
            <w:tcW w:w="342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saadud tulud muudelt arvestusüksusesse kuuluvatelt üksustelt</w:t>
            </w:r>
          </w:p>
        </w:tc>
        <w:tc>
          <w:tcPr>
            <w:tcW w:w="1260" w:type="dxa"/>
            <w:shd w:val="clear" w:color="auto" w:fill="auto"/>
            <w:vAlign w:val="bottom"/>
          </w:tcPr>
          <w:p w:rsidR="00D842CA" w:rsidRPr="00D842CA" w:rsidRDefault="00D842CA" w:rsidP="00D261BB">
            <w:pPr>
              <w:jc w:val="right"/>
              <w:outlineLvl w:val="0"/>
              <w:rPr>
                <w:sz w:val="20"/>
                <w:szCs w:val="20"/>
                <w:lang w:val="en-US"/>
              </w:rPr>
            </w:pPr>
          </w:p>
        </w:tc>
        <w:tc>
          <w:tcPr>
            <w:tcW w:w="1186" w:type="dxa"/>
            <w:shd w:val="clear" w:color="auto" w:fill="auto"/>
            <w:vAlign w:val="bottom"/>
          </w:tcPr>
          <w:p w:rsidR="00D842CA" w:rsidRPr="00D842CA" w:rsidRDefault="00D842CA" w:rsidP="00D261BB">
            <w:pPr>
              <w:jc w:val="right"/>
              <w:outlineLvl w:val="0"/>
              <w:rPr>
                <w:sz w:val="20"/>
                <w:szCs w:val="20"/>
                <w:lang w:val="en-US"/>
              </w:rPr>
            </w:pPr>
          </w:p>
        </w:tc>
        <w:tc>
          <w:tcPr>
            <w:tcW w:w="1063" w:type="dxa"/>
            <w:shd w:val="clear" w:color="auto" w:fill="auto"/>
            <w:vAlign w:val="bottom"/>
          </w:tcPr>
          <w:p w:rsidR="00D842CA" w:rsidRPr="00D842CA" w:rsidRDefault="00D842CA" w:rsidP="00D261BB">
            <w:pPr>
              <w:jc w:val="right"/>
              <w:outlineLvl w:val="0"/>
              <w:rPr>
                <w:sz w:val="20"/>
                <w:szCs w:val="20"/>
                <w:lang w:val="en-US"/>
              </w:rPr>
            </w:pPr>
          </w:p>
        </w:tc>
        <w:tc>
          <w:tcPr>
            <w:tcW w:w="1063" w:type="dxa"/>
            <w:shd w:val="clear" w:color="auto" w:fill="auto"/>
            <w:vAlign w:val="bottom"/>
          </w:tcPr>
          <w:p w:rsidR="00D842CA" w:rsidRPr="00D842CA" w:rsidRDefault="00D842CA" w:rsidP="00D261BB">
            <w:pPr>
              <w:jc w:val="right"/>
              <w:outlineLvl w:val="0"/>
              <w:rPr>
                <w:sz w:val="20"/>
                <w:szCs w:val="20"/>
                <w:lang w:val="en-US"/>
              </w:rPr>
            </w:pPr>
          </w:p>
        </w:tc>
        <w:tc>
          <w:tcPr>
            <w:tcW w:w="1063" w:type="dxa"/>
            <w:shd w:val="clear" w:color="auto" w:fill="auto"/>
            <w:vAlign w:val="bottom"/>
          </w:tcPr>
          <w:p w:rsidR="00D842CA" w:rsidRPr="00D842CA" w:rsidRDefault="00D842CA" w:rsidP="00D261BB">
            <w:pPr>
              <w:jc w:val="right"/>
              <w:outlineLvl w:val="0"/>
              <w:rPr>
                <w:sz w:val="20"/>
                <w:szCs w:val="20"/>
                <w:lang w:val="en-US"/>
              </w:rPr>
            </w:pPr>
          </w:p>
        </w:tc>
        <w:tc>
          <w:tcPr>
            <w:tcW w:w="1063" w:type="dxa"/>
            <w:shd w:val="clear" w:color="auto" w:fill="auto"/>
            <w:vAlign w:val="bottom"/>
          </w:tcPr>
          <w:p w:rsidR="00D842CA" w:rsidRPr="00D842CA" w:rsidRDefault="00D842CA" w:rsidP="00D261BB">
            <w:pPr>
              <w:jc w:val="right"/>
              <w:outlineLvl w:val="0"/>
              <w:rPr>
                <w:sz w:val="20"/>
                <w:szCs w:val="20"/>
                <w:lang w:val="en-US"/>
              </w:rPr>
            </w:pPr>
          </w:p>
        </w:tc>
      </w:tr>
      <w:tr w:rsidR="00D842CA" w:rsidRPr="00802A11" w:rsidTr="00D261BB">
        <w:trPr>
          <w:trHeight w:val="255"/>
        </w:trPr>
        <w:tc>
          <w:tcPr>
            <w:tcW w:w="3420"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Põhitegevuse kulud kokku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1 133 556</w:t>
            </w:r>
          </w:p>
        </w:tc>
        <w:tc>
          <w:tcPr>
            <w:tcW w:w="1186"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1 314 120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1 637 000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1 430 000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1 460 000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1 430 000</w:t>
            </w:r>
          </w:p>
        </w:tc>
      </w:tr>
      <w:tr w:rsidR="00D842CA" w:rsidRPr="00802A11" w:rsidTr="00D261BB">
        <w:trPr>
          <w:trHeight w:val="255"/>
        </w:trPr>
        <w:tc>
          <w:tcPr>
            <w:tcW w:w="342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tehingud kohaliku omavalitsuse üksusega</w:t>
            </w:r>
          </w:p>
        </w:tc>
        <w:tc>
          <w:tcPr>
            <w:tcW w:w="1260" w:type="dxa"/>
            <w:shd w:val="clear" w:color="auto" w:fill="auto"/>
            <w:vAlign w:val="bottom"/>
          </w:tcPr>
          <w:p w:rsidR="00D842CA" w:rsidRPr="00802A11" w:rsidRDefault="00D842CA" w:rsidP="00D261BB">
            <w:pPr>
              <w:jc w:val="right"/>
              <w:outlineLvl w:val="0"/>
              <w:rPr>
                <w:sz w:val="20"/>
                <w:szCs w:val="20"/>
              </w:rPr>
            </w:pPr>
            <w:r w:rsidRPr="00802A11">
              <w:rPr>
                <w:sz w:val="20"/>
                <w:szCs w:val="20"/>
              </w:rPr>
              <w:t>96</w:t>
            </w:r>
          </w:p>
        </w:tc>
        <w:tc>
          <w:tcPr>
            <w:tcW w:w="1186" w:type="dxa"/>
            <w:shd w:val="clear" w:color="auto" w:fill="auto"/>
            <w:vAlign w:val="bottom"/>
          </w:tcPr>
          <w:p w:rsidR="00D842CA" w:rsidRPr="00802A11" w:rsidRDefault="00D842CA" w:rsidP="00D261BB">
            <w:pPr>
              <w:jc w:val="right"/>
              <w:outlineLvl w:val="0"/>
              <w:rPr>
                <w:sz w:val="20"/>
                <w:szCs w:val="20"/>
              </w:rPr>
            </w:pPr>
            <w:r w:rsidRPr="00802A11">
              <w:rPr>
                <w:sz w:val="20"/>
                <w:szCs w:val="20"/>
              </w:rPr>
              <w:t>96</w:t>
            </w:r>
          </w:p>
        </w:tc>
        <w:tc>
          <w:tcPr>
            <w:tcW w:w="1063" w:type="dxa"/>
            <w:shd w:val="clear" w:color="auto" w:fill="auto"/>
            <w:vAlign w:val="bottom"/>
          </w:tcPr>
          <w:p w:rsidR="00D842CA" w:rsidRPr="00802A11" w:rsidRDefault="00D842CA" w:rsidP="00D261BB">
            <w:pPr>
              <w:jc w:val="right"/>
              <w:outlineLvl w:val="0"/>
              <w:rPr>
                <w:sz w:val="20"/>
                <w:szCs w:val="20"/>
              </w:rPr>
            </w:pPr>
            <w:r w:rsidRPr="00802A11">
              <w:rPr>
                <w:sz w:val="20"/>
                <w:szCs w:val="20"/>
              </w:rPr>
              <w:t>96</w:t>
            </w:r>
          </w:p>
        </w:tc>
        <w:tc>
          <w:tcPr>
            <w:tcW w:w="1063" w:type="dxa"/>
            <w:shd w:val="clear" w:color="auto" w:fill="auto"/>
            <w:vAlign w:val="bottom"/>
          </w:tcPr>
          <w:p w:rsidR="00D842CA" w:rsidRPr="00802A11" w:rsidRDefault="00D842CA" w:rsidP="00D261BB">
            <w:pPr>
              <w:jc w:val="right"/>
              <w:outlineLvl w:val="0"/>
              <w:rPr>
                <w:sz w:val="20"/>
                <w:szCs w:val="20"/>
              </w:rPr>
            </w:pPr>
            <w:r w:rsidRPr="00802A11">
              <w:rPr>
                <w:sz w:val="20"/>
                <w:szCs w:val="20"/>
              </w:rPr>
              <w:t>96</w:t>
            </w:r>
          </w:p>
        </w:tc>
        <w:tc>
          <w:tcPr>
            <w:tcW w:w="1063" w:type="dxa"/>
            <w:shd w:val="clear" w:color="auto" w:fill="auto"/>
            <w:vAlign w:val="bottom"/>
          </w:tcPr>
          <w:p w:rsidR="00D842CA" w:rsidRPr="00802A11" w:rsidRDefault="00D842CA" w:rsidP="00D261BB">
            <w:pPr>
              <w:jc w:val="right"/>
              <w:outlineLvl w:val="0"/>
              <w:rPr>
                <w:sz w:val="20"/>
                <w:szCs w:val="20"/>
              </w:rPr>
            </w:pPr>
            <w:r w:rsidRPr="00802A11">
              <w:rPr>
                <w:sz w:val="20"/>
                <w:szCs w:val="20"/>
              </w:rPr>
              <w:t>96</w:t>
            </w:r>
          </w:p>
        </w:tc>
        <w:tc>
          <w:tcPr>
            <w:tcW w:w="1063" w:type="dxa"/>
            <w:shd w:val="clear" w:color="auto" w:fill="auto"/>
            <w:vAlign w:val="bottom"/>
          </w:tcPr>
          <w:p w:rsidR="00D842CA" w:rsidRPr="00802A11" w:rsidRDefault="00D842CA" w:rsidP="00D261BB">
            <w:pPr>
              <w:jc w:val="right"/>
              <w:outlineLvl w:val="0"/>
              <w:rPr>
                <w:sz w:val="20"/>
                <w:szCs w:val="20"/>
              </w:rPr>
            </w:pPr>
            <w:r w:rsidRPr="00802A11">
              <w:rPr>
                <w:sz w:val="20"/>
                <w:szCs w:val="20"/>
              </w:rPr>
              <w:t>96</w:t>
            </w:r>
          </w:p>
        </w:tc>
      </w:tr>
      <w:tr w:rsidR="00D842CA" w:rsidRPr="00802A11" w:rsidTr="00D261BB">
        <w:trPr>
          <w:trHeight w:val="255"/>
        </w:trPr>
        <w:tc>
          <w:tcPr>
            <w:tcW w:w="342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tehingud muude arvestusüksusesse kuuluvate üksustega</w:t>
            </w:r>
          </w:p>
        </w:tc>
        <w:tc>
          <w:tcPr>
            <w:tcW w:w="1260" w:type="dxa"/>
            <w:shd w:val="clear" w:color="auto" w:fill="auto"/>
            <w:vAlign w:val="bottom"/>
          </w:tcPr>
          <w:p w:rsidR="00D842CA" w:rsidRPr="00802A11" w:rsidRDefault="00D842CA" w:rsidP="00D261BB">
            <w:pPr>
              <w:jc w:val="right"/>
              <w:outlineLvl w:val="0"/>
              <w:rPr>
                <w:sz w:val="20"/>
                <w:szCs w:val="20"/>
              </w:rPr>
            </w:pPr>
            <w:r w:rsidRPr="00802A11">
              <w:rPr>
                <w:sz w:val="20"/>
                <w:szCs w:val="20"/>
              </w:rPr>
              <w:t>166</w:t>
            </w:r>
          </w:p>
        </w:tc>
        <w:tc>
          <w:tcPr>
            <w:tcW w:w="1186" w:type="dxa"/>
            <w:shd w:val="clear" w:color="auto" w:fill="auto"/>
            <w:vAlign w:val="bottom"/>
          </w:tcPr>
          <w:p w:rsidR="00D842CA" w:rsidRPr="00802A11" w:rsidRDefault="00D842CA" w:rsidP="00D261BB">
            <w:pPr>
              <w:jc w:val="right"/>
              <w:outlineLvl w:val="0"/>
              <w:rPr>
                <w:sz w:val="20"/>
                <w:szCs w:val="20"/>
              </w:rPr>
            </w:pPr>
            <w:r w:rsidRPr="00802A11">
              <w:rPr>
                <w:sz w:val="20"/>
                <w:szCs w:val="20"/>
              </w:rPr>
              <w:t>166</w:t>
            </w:r>
          </w:p>
        </w:tc>
        <w:tc>
          <w:tcPr>
            <w:tcW w:w="1063" w:type="dxa"/>
            <w:shd w:val="clear" w:color="auto" w:fill="auto"/>
            <w:vAlign w:val="bottom"/>
          </w:tcPr>
          <w:p w:rsidR="00D842CA" w:rsidRPr="00802A11" w:rsidRDefault="00D842CA" w:rsidP="00D261BB">
            <w:pPr>
              <w:jc w:val="right"/>
              <w:outlineLvl w:val="0"/>
              <w:rPr>
                <w:sz w:val="20"/>
                <w:szCs w:val="20"/>
              </w:rPr>
            </w:pPr>
            <w:r w:rsidRPr="00802A11">
              <w:rPr>
                <w:sz w:val="20"/>
                <w:szCs w:val="20"/>
              </w:rPr>
              <w:t>166</w:t>
            </w:r>
          </w:p>
        </w:tc>
        <w:tc>
          <w:tcPr>
            <w:tcW w:w="1063" w:type="dxa"/>
            <w:shd w:val="clear" w:color="auto" w:fill="auto"/>
            <w:vAlign w:val="bottom"/>
          </w:tcPr>
          <w:p w:rsidR="00D842CA" w:rsidRPr="00802A11" w:rsidRDefault="00D842CA" w:rsidP="00D261BB">
            <w:pPr>
              <w:jc w:val="right"/>
              <w:outlineLvl w:val="0"/>
              <w:rPr>
                <w:sz w:val="20"/>
                <w:szCs w:val="20"/>
              </w:rPr>
            </w:pPr>
            <w:r w:rsidRPr="00802A11">
              <w:rPr>
                <w:sz w:val="20"/>
                <w:szCs w:val="20"/>
              </w:rPr>
              <w:t>166</w:t>
            </w:r>
          </w:p>
        </w:tc>
        <w:tc>
          <w:tcPr>
            <w:tcW w:w="1063" w:type="dxa"/>
            <w:shd w:val="clear" w:color="auto" w:fill="auto"/>
            <w:vAlign w:val="bottom"/>
          </w:tcPr>
          <w:p w:rsidR="00D842CA" w:rsidRPr="00802A11" w:rsidRDefault="00D842CA" w:rsidP="00D261BB">
            <w:pPr>
              <w:jc w:val="right"/>
              <w:outlineLvl w:val="0"/>
              <w:rPr>
                <w:sz w:val="20"/>
                <w:szCs w:val="20"/>
              </w:rPr>
            </w:pPr>
            <w:r w:rsidRPr="00802A11">
              <w:rPr>
                <w:sz w:val="20"/>
                <w:szCs w:val="20"/>
              </w:rPr>
              <w:t>166</w:t>
            </w:r>
          </w:p>
        </w:tc>
        <w:tc>
          <w:tcPr>
            <w:tcW w:w="1063" w:type="dxa"/>
            <w:shd w:val="clear" w:color="auto" w:fill="auto"/>
            <w:vAlign w:val="bottom"/>
          </w:tcPr>
          <w:p w:rsidR="00D842CA" w:rsidRPr="00802A11" w:rsidRDefault="00D842CA" w:rsidP="00D261BB">
            <w:pPr>
              <w:jc w:val="right"/>
              <w:outlineLvl w:val="0"/>
              <w:rPr>
                <w:sz w:val="20"/>
                <w:szCs w:val="20"/>
              </w:rPr>
            </w:pPr>
            <w:r w:rsidRPr="00802A11">
              <w:rPr>
                <w:sz w:val="20"/>
                <w:szCs w:val="20"/>
              </w:rPr>
              <w:t>166</w:t>
            </w:r>
          </w:p>
        </w:tc>
      </w:tr>
      <w:tr w:rsidR="00D842CA" w:rsidRPr="00802A11" w:rsidTr="00D261BB">
        <w:trPr>
          <w:trHeight w:val="255"/>
        </w:trPr>
        <w:tc>
          <w:tcPr>
            <w:tcW w:w="3420" w:type="dxa"/>
            <w:shd w:val="clear" w:color="auto" w:fill="auto"/>
            <w:noWrap/>
            <w:vAlign w:val="center"/>
          </w:tcPr>
          <w:p w:rsidR="00D842CA" w:rsidRPr="00802A11" w:rsidRDefault="00D842CA" w:rsidP="00D261BB">
            <w:pPr>
              <w:outlineLvl w:val="0"/>
              <w:rPr>
                <w:i/>
                <w:iCs/>
                <w:sz w:val="20"/>
                <w:szCs w:val="20"/>
                <w:lang w:val="en-GB"/>
              </w:rPr>
            </w:pPr>
            <w:r w:rsidRPr="00802A11">
              <w:rPr>
                <w:i/>
                <w:iCs/>
                <w:sz w:val="20"/>
                <w:szCs w:val="20"/>
                <w:lang w:val="en-GB"/>
              </w:rPr>
              <w:t xml:space="preserve">    sh alates </w:t>
            </w:r>
            <w:r w:rsidRPr="00802A11">
              <w:rPr>
                <w:b/>
                <w:bCs/>
                <w:i/>
                <w:iCs/>
                <w:sz w:val="20"/>
                <w:szCs w:val="20"/>
                <w:lang w:val="en-GB"/>
              </w:rPr>
              <w:t>2012</w:t>
            </w:r>
            <w:r w:rsidRPr="00802A11">
              <w:rPr>
                <w:i/>
                <w:iCs/>
                <w:sz w:val="20"/>
                <w:szCs w:val="20"/>
                <w:lang w:val="en-GB"/>
              </w:rPr>
              <w:t xml:space="preserve"> katkestamatud kasutusrendimaksed (arvestusüksusesse mitte kuuluvatele üksustele)</w:t>
            </w:r>
          </w:p>
        </w:tc>
        <w:tc>
          <w:tcPr>
            <w:tcW w:w="126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186"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63"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63"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63"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63"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r>
      <w:tr w:rsidR="00D842CA" w:rsidRPr="00802A11" w:rsidTr="00D261BB">
        <w:trPr>
          <w:trHeight w:val="255"/>
        </w:trPr>
        <w:tc>
          <w:tcPr>
            <w:tcW w:w="3420"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Põhitegevustulem</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12 000</w:t>
            </w:r>
          </w:p>
        </w:tc>
        <w:tc>
          <w:tcPr>
            <w:tcW w:w="1186"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r>
      <w:tr w:rsidR="00D842CA" w:rsidRPr="00802A11" w:rsidTr="00D261BB">
        <w:trPr>
          <w:trHeight w:val="255"/>
        </w:trPr>
        <w:tc>
          <w:tcPr>
            <w:tcW w:w="3420" w:type="dxa"/>
            <w:shd w:val="clear" w:color="auto" w:fill="auto"/>
            <w:vAlign w:val="bottom"/>
          </w:tcPr>
          <w:p w:rsidR="00D842CA" w:rsidRPr="00802A11" w:rsidRDefault="00D842CA" w:rsidP="00D261BB">
            <w:pPr>
              <w:outlineLvl w:val="0"/>
              <w:rPr>
                <w:b/>
                <w:bCs/>
                <w:sz w:val="20"/>
                <w:szCs w:val="20"/>
              </w:rPr>
            </w:pPr>
            <w:r w:rsidRPr="00802A11">
              <w:rPr>
                <w:b/>
                <w:bCs/>
                <w:sz w:val="20"/>
                <w:szCs w:val="20"/>
              </w:rPr>
              <w:t>Investeerimistegevus kokku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31</w:t>
            </w:r>
          </w:p>
        </w:tc>
        <w:tc>
          <w:tcPr>
            <w:tcW w:w="1186"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63"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63"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63"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63"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r>
      <w:tr w:rsidR="00D842CA" w:rsidRPr="00802A11" w:rsidTr="00D261BB">
        <w:trPr>
          <w:trHeight w:val="255"/>
        </w:trPr>
        <w:tc>
          <w:tcPr>
            <w:tcW w:w="3420" w:type="dxa"/>
            <w:shd w:val="clear" w:color="auto" w:fill="auto"/>
            <w:vAlign w:val="bottom"/>
          </w:tcPr>
          <w:p w:rsidR="00D842CA" w:rsidRPr="00802A11" w:rsidRDefault="00D842CA" w:rsidP="00D261BB">
            <w:pPr>
              <w:outlineLvl w:val="0"/>
              <w:rPr>
                <w:b/>
                <w:bCs/>
                <w:sz w:val="20"/>
                <w:szCs w:val="20"/>
              </w:rPr>
            </w:pPr>
            <w:r w:rsidRPr="00802A11">
              <w:rPr>
                <w:b/>
                <w:bCs/>
                <w:sz w:val="20"/>
                <w:szCs w:val="20"/>
              </w:rPr>
              <w:t>Eelarve tulem</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12 031</w:t>
            </w:r>
          </w:p>
        </w:tc>
        <w:tc>
          <w:tcPr>
            <w:tcW w:w="1186"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r>
      <w:tr w:rsidR="00D842CA" w:rsidRPr="00802A11" w:rsidTr="00D261BB">
        <w:trPr>
          <w:trHeight w:val="255"/>
        </w:trPr>
        <w:tc>
          <w:tcPr>
            <w:tcW w:w="3420" w:type="dxa"/>
            <w:shd w:val="clear" w:color="auto" w:fill="auto"/>
            <w:vAlign w:val="bottom"/>
          </w:tcPr>
          <w:p w:rsidR="00D842CA" w:rsidRPr="00802A11" w:rsidRDefault="00D842CA" w:rsidP="00D261BB">
            <w:pPr>
              <w:outlineLvl w:val="0"/>
              <w:rPr>
                <w:b/>
                <w:bCs/>
                <w:sz w:val="20"/>
                <w:szCs w:val="20"/>
              </w:rPr>
            </w:pPr>
            <w:r w:rsidRPr="00802A11">
              <w:rPr>
                <w:b/>
                <w:bCs/>
                <w:sz w:val="20"/>
                <w:szCs w:val="20"/>
              </w:rPr>
              <w:t>Finantseerimistegevus (-/+)</w:t>
            </w:r>
          </w:p>
        </w:tc>
        <w:tc>
          <w:tcPr>
            <w:tcW w:w="126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186"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63"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63"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63"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63"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r>
      <w:tr w:rsidR="00D842CA" w:rsidRPr="00802A11" w:rsidTr="00D261BB">
        <w:trPr>
          <w:trHeight w:val="510"/>
        </w:trPr>
        <w:tc>
          <w:tcPr>
            <w:tcW w:w="342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Likviidsete varade muutus (+ suurenemine, - vähenemine)</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12 063</w:t>
            </w:r>
          </w:p>
        </w:tc>
        <w:tc>
          <w:tcPr>
            <w:tcW w:w="1186"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-30 000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-50 000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-50 000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r>
      <w:tr w:rsidR="00D842CA" w:rsidRPr="00802A11" w:rsidTr="00D261BB">
        <w:trPr>
          <w:trHeight w:val="510"/>
        </w:trPr>
        <w:tc>
          <w:tcPr>
            <w:tcW w:w="342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Nõuete ja kohustuste saldode muutus (tekkepõhise e/a korral)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32</w:t>
            </w:r>
          </w:p>
        </w:tc>
        <w:tc>
          <w:tcPr>
            <w:tcW w:w="1186"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-30 000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-50 000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-50 000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r>
      <w:tr w:rsidR="00D842CA" w:rsidRPr="00802A11" w:rsidTr="00D261BB">
        <w:trPr>
          <w:trHeight w:val="255"/>
        </w:trPr>
        <w:tc>
          <w:tcPr>
            <w:tcW w:w="342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26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186"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63"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63"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63"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63"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r>
      <w:tr w:rsidR="00D842CA" w:rsidRPr="00802A11" w:rsidTr="00D261BB">
        <w:trPr>
          <w:trHeight w:val="255"/>
        </w:trPr>
        <w:tc>
          <w:tcPr>
            <w:tcW w:w="342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Likviidsete varade suunamata jääk aasta lõpuks</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214 959</w:t>
            </w:r>
          </w:p>
        </w:tc>
        <w:tc>
          <w:tcPr>
            <w:tcW w:w="1186"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184 959</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134 959</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84 959</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84 959</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84 959</w:t>
            </w:r>
          </w:p>
        </w:tc>
      </w:tr>
      <w:tr w:rsidR="00D842CA" w:rsidRPr="00802A11" w:rsidTr="00D261BB">
        <w:trPr>
          <w:trHeight w:val="255"/>
        </w:trPr>
        <w:tc>
          <w:tcPr>
            <w:tcW w:w="3420" w:type="dxa"/>
            <w:shd w:val="clear" w:color="auto" w:fill="auto"/>
          </w:tcPr>
          <w:p w:rsidR="00D842CA" w:rsidRPr="00802A11" w:rsidRDefault="00D842CA" w:rsidP="00D261BB">
            <w:pPr>
              <w:outlineLvl w:val="0"/>
              <w:rPr>
                <w:b/>
                <w:bCs/>
                <w:sz w:val="20"/>
                <w:szCs w:val="20"/>
                <w:lang w:val="en-GB"/>
              </w:rPr>
            </w:pPr>
            <w:r w:rsidRPr="00802A11">
              <w:rPr>
                <w:b/>
                <w:bCs/>
                <w:sz w:val="20"/>
                <w:szCs w:val="20"/>
                <w:lang w:val="en-GB"/>
              </w:rPr>
              <w:t>Võlakohustused kokku aasta lõpu seisuga</w:t>
            </w:r>
          </w:p>
        </w:tc>
        <w:tc>
          <w:tcPr>
            <w:tcW w:w="1260" w:type="dxa"/>
            <w:shd w:val="clear" w:color="auto" w:fill="auto"/>
            <w:noWrap/>
            <w:vAlign w:val="center"/>
          </w:tcPr>
          <w:p w:rsidR="00D842CA" w:rsidRPr="00802A11" w:rsidRDefault="00D842CA" w:rsidP="00D261BB">
            <w:pPr>
              <w:jc w:val="right"/>
              <w:outlineLvl w:val="0"/>
              <w:rPr>
                <w:b/>
                <w:bCs/>
                <w:sz w:val="20"/>
                <w:szCs w:val="20"/>
              </w:rPr>
            </w:pPr>
            <w:r w:rsidRPr="00802A11">
              <w:rPr>
                <w:b/>
                <w:bCs/>
                <w:sz w:val="20"/>
                <w:szCs w:val="20"/>
              </w:rPr>
              <w:t>0</w:t>
            </w:r>
          </w:p>
        </w:tc>
        <w:tc>
          <w:tcPr>
            <w:tcW w:w="1186"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0</w:t>
            </w:r>
          </w:p>
        </w:tc>
        <w:tc>
          <w:tcPr>
            <w:tcW w:w="1063"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0</w:t>
            </w:r>
          </w:p>
        </w:tc>
        <w:tc>
          <w:tcPr>
            <w:tcW w:w="1063"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0</w:t>
            </w:r>
          </w:p>
        </w:tc>
        <w:tc>
          <w:tcPr>
            <w:tcW w:w="1063"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0</w:t>
            </w:r>
          </w:p>
        </w:tc>
        <w:tc>
          <w:tcPr>
            <w:tcW w:w="1063"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0</w:t>
            </w:r>
          </w:p>
        </w:tc>
      </w:tr>
      <w:tr w:rsidR="00D842CA" w:rsidRPr="00D842CA" w:rsidTr="00D261BB">
        <w:trPr>
          <w:trHeight w:val="450"/>
        </w:trPr>
        <w:tc>
          <w:tcPr>
            <w:tcW w:w="3420" w:type="dxa"/>
            <w:shd w:val="clear" w:color="auto" w:fill="auto"/>
          </w:tcPr>
          <w:p w:rsidR="00D842CA" w:rsidRPr="00802A11" w:rsidRDefault="00D842CA" w:rsidP="00D261BB">
            <w:pPr>
              <w:outlineLvl w:val="0"/>
              <w:rPr>
                <w:sz w:val="20"/>
                <w:szCs w:val="20"/>
                <w:lang w:val="en-GB"/>
              </w:rPr>
            </w:pPr>
            <w:r w:rsidRPr="00802A11">
              <w:rPr>
                <w:sz w:val="20"/>
                <w:szCs w:val="20"/>
                <w:lang w:val="en-GB"/>
              </w:rPr>
              <w:t xml:space="preserve">    sh kohustused, mille võrra võib ületada netovõlakoormuse piirmäära (arvestusüksuse väline)</w:t>
            </w:r>
          </w:p>
        </w:tc>
        <w:tc>
          <w:tcPr>
            <w:tcW w:w="126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186" w:type="dxa"/>
            <w:shd w:val="clear" w:color="auto" w:fill="auto"/>
            <w:noWrap/>
            <w:vAlign w:val="bottom"/>
          </w:tcPr>
          <w:p w:rsidR="00D842CA" w:rsidRPr="00D842CA" w:rsidRDefault="00D842CA" w:rsidP="00D261BB">
            <w:pPr>
              <w:jc w:val="right"/>
              <w:outlineLvl w:val="0"/>
              <w:rPr>
                <w:sz w:val="20"/>
                <w:szCs w:val="20"/>
                <w:lang w:val="en-US"/>
              </w:rPr>
            </w:pPr>
          </w:p>
        </w:tc>
        <w:tc>
          <w:tcPr>
            <w:tcW w:w="1063" w:type="dxa"/>
            <w:shd w:val="clear" w:color="auto" w:fill="auto"/>
            <w:noWrap/>
            <w:vAlign w:val="bottom"/>
          </w:tcPr>
          <w:p w:rsidR="00D842CA" w:rsidRPr="00D842CA" w:rsidRDefault="00D842CA" w:rsidP="00D261BB">
            <w:pPr>
              <w:jc w:val="right"/>
              <w:outlineLvl w:val="0"/>
              <w:rPr>
                <w:sz w:val="20"/>
                <w:szCs w:val="20"/>
                <w:lang w:val="en-US"/>
              </w:rPr>
            </w:pPr>
          </w:p>
        </w:tc>
        <w:tc>
          <w:tcPr>
            <w:tcW w:w="1063" w:type="dxa"/>
            <w:shd w:val="clear" w:color="auto" w:fill="auto"/>
            <w:noWrap/>
            <w:vAlign w:val="bottom"/>
          </w:tcPr>
          <w:p w:rsidR="00D842CA" w:rsidRPr="00D842CA" w:rsidRDefault="00D842CA" w:rsidP="00D261BB">
            <w:pPr>
              <w:jc w:val="right"/>
              <w:outlineLvl w:val="0"/>
              <w:rPr>
                <w:sz w:val="20"/>
                <w:szCs w:val="20"/>
                <w:lang w:val="en-US"/>
              </w:rPr>
            </w:pPr>
          </w:p>
        </w:tc>
        <w:tc>
          <w:tcPr>
            <w:tcW w:w="1063" w:type="dxa"/>
            <w:shd w:val="clear" w:color="auto" w:fill="auto"/>
            <w:noWrap/>
            <w:vAlign w:val="bottom"/>
          </w:tcPr>
          <w:p w:rsidR="00D842CA" w:rsidRPr="00D842CA" w:rsidRDefault="00D842CA" w:rsidP="00D261BB">
            <w:pPr>
              <w:jc w:val="right"/>
              <w:outlineLvl w:val="0"/>
              <w:rPr>
                <w:sz w:val="20"/>
                <w:szCs w:val="20"/>
                <w:lang w:val="en-US"/>
              </w:rPr>
            </w:pPr>
          </w:p>
        </w:tc>
        <w:tc>
          <w:tcPr>
            <w:tcW w:w="1063" w:type="dxa"/>
            <w:shd w:val="clear" w:color="auto" w:fill="auto"/>
            <w:noWrap/>
            <w:vAlign w:val="bottom"/>
          </w:tcPr>
          <w:p w:rsidR="00D842CA" w:rsidRPr="00D842CA" w:rsidRDefault="00D842CA" w:rsidP="00D261BB">
            <w:pPr>
              <w:jc w:val="right"/>
              <w:outlineLvl w:val="0"/>
              <w:rPr>
                <w:sz w:val="20"/>
                <w:szCs w:val="20"/>
                <w:lang w:val="en-US"/>
              </w:rPr>
            </w:pPr>
          </w:p>
        </w:tc>
      </w:tr>
      <w:tr w:rsidR="00D842CA" w:rsidRPr="00802A11" w:rsidTr="00D261BB">
        <w:trPr>
          <w:trHeight w:val="255"/>
        </w:trPr>
        <w:tc>
          <w:tcPr>
            <w:tcW w:w="3420" w:type="dxa"/>
            <w:shd w:val="clear" w:color="auto" w:fill="auto"/>
          </w:tcPr>
          <w:p w:rsidR="00D842CA" w:rsidRPr="00802A11" w:rsidRDefault="00D842CA" w:rsidP="00D261BB">
            <w:pPr>
              <w:outlineLvl w:val="0"/>
              <w:rPr>
                <w:sz w:val="20"/>
                <w:szCs w:val="20"/>
              </w:rPr>
            </w:pPr>
            <w:r w:rsidRPr="00D842CA">
              <w:rPr>
                <w:sz w:val="20"/>
                <w:szCs w:val="20"/>
                <w:lang w:val="en-US"/>
              </w:rPr>
              <w:t xml:space="preserve">    </w:t>
            </w:r>
            <w:r w:rsidRPr="00802A11">
              <w:rPr>
                <w:sz w:val="20"/>
                <w:szCs w:val="20"/>
              </w:rPr>
              <w:t>sh võlakohustused (arvestusüksuse sisene)</w:t>
            </w:r>
          </w:p>
        </w:tc>
        <w:tc>
          <w:tcPr>
            <w:tcW w:w="1260" w:type="dxa"/>
            <w:shd w:val="clear" w:color="auto" w:fill="auto"/>
            <w:noWrap/>
            <w:vAlign w:val="center"/>
          </w:tcPr>
          <w:p w:rsidR="00D842CA" w:rsidRPr="00802A11" w:rsidRDefault="00D842CA" w:rsidP="00D261BB">
            <w:pPr>
              <w:jc w:val="right"/>
              <w:outlineLvl w:val="0"/>
              <w:rPr>
                <w:sz w:val="20"/>
                <w:szCs w:val="20"/>
              </w:rPr>
            </w:pPr>
            <w:r w:rsidRPr="00802A11">
              <w:rPr>
                <w:sz w:val="20"/>
                <w:szCs w:val="20"/>
              </w:rPr>
              <w:t> </w:t>
            </w:r>
          </w:p>
        </w:tc>
        <w:tc>
          <w:tcPr>
            <w:tcW w:w="1186" w:type="dxa"/>
            <w:shd w:val="clear" w:color="auto" w:fill="auto"/>
            <w:noWrap/>
            <w:vAlign w:val="bottom"/>
          </w:tcPr>
          <w:p w:rsidR="00D842CA" w:rsidRPr="00802A11" w:rsidRDefault="00D842CA" w:rsidP="00D261BB">
            <w:pPr>
              <w:jc w:val="right"/>
              <w:outlineLvl w:val="0"/>
              <w:rPr>
                <w:sz w:val="20"/>
                <w:szCs w:val="20"/>
              </w:rPr>
            </w:pPr>
          </w:p>
        </w:tc>
        <w:tc>
          <w:tcPr>
            <w:tcW w:w="1063" w:type="dxa"/>
            <w:shd w:val="clear" w:color="auto" w:fill="auto"/>
            <w:noWrap/>
            <w:vAlign w:val="bottom"/>
          </w:tcPr>
          <w:p w:rsidR="00D842CA" w:rsidRPr="00802A11" w:rsidRDefault="00D842CA" w:rsidP="00D261BB">
            <w:pPr>
              <w:jc w:val="right"/>
              <w:outlineLvl w:val="0"/>
              <w:rPr>
                <w:sz w:val="20"/>
                <w:szCs w:val="20"/>
              </w:rPr>
            </w:pPr>
          </w:p>
        </w:tc>
        <w:tc>
          <w:tcPr>
            <w:tcW w:w="1063" w:type="dxa"/>
            <w:shd w:val="clear" w:color="auto" w:fill="auto"/>
            <w:noWrap/>
            <w:vAlign w:val="bottom"/>
          </w:tcPr>
          <w:p w:rsidR="00D842CA" w:rsidRPr="00802A11" w:rsidRDefault="00D842CA" w:rsidP="00D261BB">
            <w:pPr>
              <w:jc w:val="right"/>
              <w:outlineLvl w:val="0"/>
              <w:rPr>
                <w:sz w:val="20"/>
                <w:szCs w:val="20"/>
              </w:rPr>
            </w:pPr>
          </w:p>
        </w:tc>
        <w:tc>
          <w:tcPr>
            <w:tcW w:w="1063" w:type="dxa"/>
            <w:shd w:val="clear" w:color="auto" w:fill="auto"/>
            <w:noWrap/>
            <w:vAlign w:val="bottom"/>
          </w:tcPr>
          <w:p w:rsidR="00D842CA" w:rsidRPr="00802A11" w:rsidRDefault="00D842CA" w:rsidP="00D261BB">
            <w:pPr>
              <w:jc w:val="right"/>
              <w:outlineLvl w:val="0"/>
              <w:rPr>
                <w:sz w:val="20"/>
                <w:szCs w:val="20"/>
              </w:rPr>
            </w:pPr>
          </w:p>
        </w:tc>
        <w:tc>
          <w:tcPr>
            <w:tcW w:w="1063" w:type="dxa"/>
            <w:shd w:val="clear" w:color="auto" w:fill="auto"/>
            <w:noWrap/>
            <w:vAlign w:val="bottom"/>
          </w:tcPr>
          <w:p w:rsidR="00D842CA" w:rsidRPr="00802A11" w:rsidRDefault="00D842CA" w:rsidP="00D261BB">
            <w:pPr>
              <w:jc w:val="right"/>
              <w:outlineLvl w:val="0"/>
              <w:rPr>
                <w:sz w:val="20"/>
                <w:szCs w:val="20"/>
              </w:rPr>
            </w:pPr>
          </w:p>
        </w:tc>
      </w:tr>
      <w:tr w:rsidR="00D842CA" w:rsidRPr="00802A11" w:rsidTr="00D261BB">
        <w:trPr>
          <w:trHeight w:val="255"/>
        </w:trPr>
        <w:tc>
          <w:tcPr>
            <w:tcW w:w="3420" w:type="dxa"/>
            <w:shd w:val="clear" w:color="auto" w:fill="auto"/>
          </w:tcPr>
          <w:p w:rsidR="00D842CA" w:rsidRPr="00802A11" w:rsidRDefault="00D842CA" w:rsidP="00D261BB">
            <w:pPr>
              <w:outlineLvl w:val="0"/>
              <w:rPr>
                <w:sz w:val="20"/>
                <w:szCs w:val="20"/>
                <w:lang w:val="en-GB"/>
              </w:rPr>
            </w:pPr>
            <w:r w:rsidRPr="00802A11">
              <w:rPr>
                <w:sz w:val="20"/>
                <w:szCs w:val="20"/>
                <w:lang w:val="en-GB"/>
              </w:rPr>
              <w:t xml:space="preserve">    sh muud võlakohustused, mis kajastuvad ka KOV bilansis</w:t>
            </w:r>
          </w:p>
        </w:tc>
        <w:tc>
          <w:tcPr>
            <w:tcW w:w="126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186"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63"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63"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63"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63"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r>
      <w:tr w:rsidR="00D842CA" w:rsidRPr="00802A11" w:rsidTr="00D261BB">
        <w:trPr>
          <w:trHeight w:val="255"/>
        </w:trPr>
        <w:tc>
          <w:tcPr>
            <w:tcW w:w="3420" w:type="dxa"/>
            <w:shd w:val="clear" w:color="auto" w:fill="auto"/>
            <w:vAlign w:val="bottom"/>
          </w:tcPr>
          <w:p w:rsidR="00D842CA" w:rsidRPr="00802A11" w:rsidRDefault="00D842CA" w:rsidP="00D261BB">
            <w:pPr>
              <w:outlineLvl w:val="0"/>
              <w:rPr>
                <w:b/>
                <w:bCs/>
                <w:sz w:val="20"/>
                <w:szCs w:val="20"/>
              </w:rPr>
            </w:pPr>
            <w:r w:rsidRPr="00802A11">
              <w:rPr>
                <w:b/>
                <w:bCs/>
                <w:sz w:val="20"/>
                <w:szCs w:val="20"/>
              </w:rPr>
              <w:t>Netovõlakoormus (eurodes)</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186"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r>
      <w:tr w:rsidR="00D842CA" w:rsidRPr="00802A11" w:rsidTr="00D261BB">
        <w:trPr>
          <w:trHeight w:val="270"/>
        </w:trPr>
        <w:tc>
          <w:tcPr>
            <w:tcW w:w="3420" w:type="dxa"/>
            <w:shd w:val="clear" w:color="auto" w:fill="auto"/>
            <w:vAlign w:val="bottom"/>
          </w:tcPr>
          <w:p w:rsidR="00D842CA" w:rsidRPr="00802A11" w:rsidRDefault="00D842CA" w:rsidP="00D261BB">
            <w:pPr>
              <w:outlineLvl w:val="0"/>
              <w:rPr>
                <w:b/>
                <w:bCs/>
                <w:sz w:val="20"/>
                <w:szCs w:val="20"/>
              </w:rPr>
            </w:pPr>
            <w:r w:rsidRPr="00802A11">
              <w:rPr>
                <w:b/>
                <w:bCs/>
                <w:sz w:val="20"/>
                <w:szCs w:val="20"/>
              </w:rPr>
              <w:t>Netovõlakoormus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186"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r>
    </w:tbl>
    <w:p w:rsidR="00D842CA" w:rsidRDefault="00D842CA" w:rsidP="00D842CA">
      <w:pPr>
        <w:pStyle w:val="NormalWebTimesNewRoman"/>
        <w:rPr>
          <w:lang w:val="fi-FI"/>
        </w:rPr>
      </w:pPr>
    </w:p>
    <w:p w:rsidR="00D842CA" w:rsidRDefault="00D842CA" w:rsidP="00D842CA">
      <w:pPr>
        <w:pStyle w:val="NormalWebTimesNewRoman"/>
      </w:pPr>
      <w:r>
        <w:rPr>
          <w:lang w:val="fi-FI"/>
        </w:rPr>
        <w:br w:type="page"/>
      </w:r>
    </w:p>
    <w:tbl>
      <w:tblPr>
        <w:tblW w:w="1008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42"/>
        <w:gridCol w:w="1238"/>
        <w:gridCol w:w="1080"/>
        <w:gridCol w:w="1080"/>
        <w:gridCol w:w="1080"/>
        <w:gridCol w:w="1080"/>
        <w:gridCol w:w="1080"/>
      </w:tblGrid>
      <w:tr w:rsidR="00D842CA" w:rsidRPr="00802A11" w:rsidTr="00D261BB">
        <w:trPr>
          <w:trHeight w:val="496"/>
        </w:trPr>
        <w:tc>
          <w:tcPr>
            <w:tcW w:w="3442" w:type="dxa"/>
            <w:shd w:val="clear" w:color="auto" w:fill="66FF66"/>
            <w:vAlign w:val="bottom"/>
          </w:tcPr>
          <w:p w:rsidR="00D842CA" w:rsidRPr="00802A11" w:rsidRDefault="00D842CA" w:rsidP="00D261BB">
            <w:pPr>
              <w:rPr>
                <w:b/>
                <w:bCs/>
                <w:sz w:val="20"/>
                <w:szCs w:val="20"/>
                <w:lang w:val="en-GB"/>
              </w:rPr>
            </w:pPr>
            <w:r w:rsidRPr="00802A11">
              <w:rPr>
                <w:b/>
                <w:bCs/>
                <w:sz w:val="20"/>
                <w:szCs w:val="20"/>
                <w:lang w:val="en-GB"/>
              </w:rPr>
              <w:lastRenderedPageBreak/>
              <w:t xml:space="preserve">Narva Haigla SA </w:t>
            </w:r>
          </w:p>
        </w:tc>
        <w:tc>
          <w:tcPr>
            <w:tcW w:w="1238" w:type="dxa"/>
            <w:shd w:val="clear" w:color="auto" w:fill="66FF66"/>
            <w:vAlign w:val="bottom"/>
          </w:tcPr>
          <w:p w:rsidR="00D842CA" w:rsidRPr="00802A11" w:rsidRDefault="00D842CA" w:rsidP="00D261BB">
            <w:pPr>
              <w:jc w:val="center"/>
              <w:rPr>
                <w:b/>
                <w:bCs/>
                <w:sz w:val="20"/>
                <w:szCs w:val="20"/>
              </w:rPr>
            </w:pPr>
            <w:r w:rsidRPr="00802A11">
              <w:rPr>
                <w:b/>
                <w:bCs/>
                <w:sz w:val="20"/>
                <w:szCs w:val="20"/>
              </w:rPr>
              <w:t>2013 täitmine</w:t>
            </w:r>
          </w:p>
        </w:tc>
        <w:tc>
          <w:tcPr>
            <w:tcW w:w="108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2014 eelarve</w:t>
            </w:r>
          </w:p>
        </w:tc>
        <w:tc>
          <w:tcPr>
            <w:tcW w:w="108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2015 eelarve prognoos</w:t>
            </w:r>
          </w:p>
        </w:tc>
        <w:tc>
          <w:tcPr>
            <w:tcW w:w="108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2016 eelarve prognoos</w:t>
            </w:r>
          </w:p>
        </w:tc>
        <w:tc>
          <w:tcPr>
            <w:tcW w:w="108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2017 eelarve prognoos</w:t>
            </w:r>
          </w:p>
        </w:tc>
        <w:tc>
          <w:tcPr>
            <w:tcW w:w="108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2018 eelarve prognoos</w:t>
            </w:r>
          </w:p>
        </w:tc>
      </w:tr>
      <w:tr w:rsidR="00D842CA" w:rsidRPr="00802A11" w:rsidTr="00D261BB">
        <w:trPr>
          <w:trHeight w:val="513"/>
        </w:trPr>
        <w:tc>
          <w:tcPr>
            <w:tcW w:w="3442"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Põhitegevuse tulud kokku (+)</w:t>
            </w:r>
          </w:p>
        </w:tc>
        <w:tc>
          <w:tcPr>
            <w:tcW w:w="1238"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15 508 578</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xml:space="preserve">16 462 </w:t>
            </w:r>
            <w:r>
              <w:rPr>
                <w:b/>
                <w:bCs/>
                <w:sz w:val="20"/>
                <w:szCs w:val="20"/>
                <w:lang w:val="et-EE"/>
              </w:rPr>
              <w:t>8</w:t>
            </w:r>
            <w:r w:rsidRPr="00802A11">
              <w:rPr>
                <w:b/>
                <w:bCs/>
                <w:sz w:val="20"/>
                <w:szCs w:val="20"/>
              </w:rPr>
              <w:t>81</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xml:space="preserve">18 767 </w:t>
            </w:r>
            <w:r>
              <w:rPr>
                <w:b/>
                <w:bCs/>
                <w:sz w:val="20"/>
                <w:szCs w:val="20"/>
                <w:lang w:val="et-EE"/>
              </w:rPr>
              <w:t>4</w:t>
            </w:r>
            <w:r w:rsidRPr="00802A11">
              <w:rPr>
                <w:b/>
                <w:bCs/>
                <w:sz w:val="20"/>
                <w:szCs w:val="20"/>
              </w:rPr>
              <w:t>00</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xml:space="preserve">20 914 </w:t>
            </w:r>
            <w:r>
              <w:rPr>
                <w:b/>
                <w:bCs/>
                <w:sz w:val="20"/>
                <w:szCs w:val="20"/>
                <w:lang w:val="et-EE"/>
              </w:rPr>
              <w:t>6</w:t>
            </w:r>
            <w:r w:rsidRPr="00802A11">
              <w:rPr>
                <w:b/>
                <w:bCs/>
                <w:sz w:val="20"/>
                <w:szCs w:val="20"/>
              </w:rPr>
              <w:t>00</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xml:space="preserve">21 520 </w:t>
            </w:r>
            <w:r>
              <w:rPr>
                <w:b/>
                <w:bCs/>
                <w:sz w:val="20"/>
                <w:szCs w:val="20"/>
                <w:lang w:val="et-EE"/>
              </w:rPr>
              <w:t>0</w:t>
            </w:r>
            <w:r w:rsidRPr="00802A11">
              <w:rPr>
                <w:b/>
                <w:bCs/>
                <w:sz w:val="20"/>
                <w:szCs w:val="20"/>
              </w:rPr>
              <w:t>00</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xml:space="preserve">21 520 </w:t>
            </w:r>
            <w:r>
              <w:rPr>
                <w:b/>
                <w:bCs/>
                <w:sz w:val="20"/>
                <w:szCs w:val="20"/>
                <w:lang w:val="et-EE"/>
              </w:rPr>
              <w:t>4</w:t>
            </w:r>
            <w:r w:rsidRPr="00802A11">
              <w:rPr>
                <w:b/>
                <w:bCs/>
                <w:sz w:val="20"/>
                <w:szCs w:val="20"/>
              </w:rPr>
              <w:t>00</w:t>
            </w:r>
          </w:p>
        </w:tc>
      </w:tr>
      <w:tr w:rsidR="00D842CA" w:rsidRPr="00802A11" w:rsidTr="00D261BB">
        <w:trPr>
          <w:trHeight w:val="255"/>
        </w:trPr>
        <w:tc>
          <w:tcPr>
            <w:tcW w:w="3442"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saadud tulud kohalikult omavalitsuselt</w:t>
            </w:r>
          </w:p>
        </w:tc>
        <w:tc>
          <w:tcPr>
            <w:tcW w:w="1238" w:type="dxa"/>
            <w:shd w:val="clear" w:color="auto" w:fill="auto"/>
            <w:vAlign w:val="bottom"/>
          </w:tcPr>
          <w:p w:rsidR="00D842CA" w:rsidRPr="00802A11" w:rsidRDefault="00D842CA" w:rsidP="00D261BB">
            <w:pPr>
              <w:jc w:val="right"/>
              <w:outlineLvl w:val="0"/>
              <w:rPr>
                <w:sz w:val="20"/>
                <w:szCs w:val="20"/>
              </w:rPr>
            </w:pPr>
            <w:r w:rsidRPr="00802A11">
              <w:rPr>
                <w:sz w:val="20"/>
                <w:szCs w:val="20"/>
              </w:rPr>
              <w:t>50 176</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50 176</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50 176</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50 176</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50 176</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50 176</w:t>
            </w:r>
          </w:p>
        </w:tc>
      </w:tr>
      <w:tr w:rsidR="00D842CA" w:rsidRPr="00802A11" w:rsidTr="00D261BB">
        <w:trPr>
          <w:trHeight w:val="255"/>
        </w:trPr>
        <w:tc>
          <w:tcPr>
            <w:tcW w:w="3442" w:type="dxa"/>
            <w:shd w:val="clear" w:color="auto" w:fill="auto"/>
            <w:noWrap/>
            <w:vAlign w:val="center"/>
          </w:tcPr>
          <w:p w:rsidR="00D842CA" w:rsidRPr="00802A11" w:rsidRDefault="00D842CA" w:rsidP="00D261BB">
            <w:pPr>
              <w:outlineLvl w:val="0"/>
              <w:rPr>
                <w:i/>
                <w:iCs/>
                <w:sz w:val="20"/>
                <w:szCs w:val="20"/>
                <w:lang w:val="en-GB"/>
              </w:rPr>
            </w:pPr>
            <w:r w:rsidRPr="00802A11">
              <w:rPr>
                <w:i/>
                <w:iCs/>
                <w:sz w:val="20"/>
                <w:szCs w:val="20"/>
                <w:lang w:val="en-GB"/>
              </w:rPr>
              <w:t xml:space="preserve">        sh alates </w:t>
            </w:r>
            <w:r w:rsidRPr="00802A11">
              <w:rPr>
                <w:b/>
                <w:bCs/>
                <w:i/>
                <w:iCs/>
                <w:sz w:val="20"/>
                <w:szCs w:val="20"/>
                <w:lang w:val="en-GB"/>
              </w:rPr>
              <w:t>2012</w:t>
            </w:r>
            <w:r w:rsidRPr="00802A11">
              <w:rPr>
                <w:i/>
                <w:iCs/>
                <w:sz w:val="20"/>
                <w:szCs w:val="20"/>
                <w:lang w:val="en-GB"/>
              </w:rPr>
              <w:t xml:space="preserve"> sõlmitud katkestamatud kasutusrendimaksed</w:t>
            </w:r>
          </w:p>
        </w:tc>
        <w:tc>
          <w:tcPr>
            <w:tcW w:w="1238"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r>
      <w:tr w:rsidR="00D842CA" w:rsidRPr="00802A11" w:rsidTr="00D261BB">
        <w:trPr>
          <w:trHeight w:val="255"/>
        </w:trPr>
        <w:tc>
          <w:tcPr>
            <w:tcW w:w="3442"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saadud tulud muudelt arvestusüksusesse kuuluvatelt üksustelt</w:t>
            </w:r>
          </w:p>
        </w:tc>
        <w:tc>
          <w:tcPr>
            <w:tcW w:w="1238" w:type="dxa"/>
            <w:shd w:val="clear" w:color="auto" w:fill="auto"/>
            <w:vAlign w:val="bottom"/>
          </w:tcPr>
          <w:p w:rsidR="00D842CA" w:rsidRPr="00802A11" w:rsidRDefault="00D842CA" w:rsidP="00D261BB">
            <w:pPr>
              <w:jc w:val="right"/>
              <w:outlineLvl w:val="0"/>
              <w:rPr>
                <w:sz w:val="20"/>
                <w:szCs w:val="20"/>
              </w:rPr>
            </w:pPr>
            <w:r w:rsidRPr="00802A11">
              <w:rPr>
                <w:sz w:val="20"/>
                <w:szCs w:val="20"/>
              </w:rPr>
              <w:t>1 080</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1 080</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1 080</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1 080</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1 080</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1 080</w:t>
            </w:r>
          </w:p>
        </w:tc>
      </w:tr>
      <w:tr w:rsidR="00D842CA" w:rsidRPr="00802A11" w:rsidTr="00D261BB">
        <w:trPr>
          <w:trHeight w:val="526"/>
        </w:trPr>
        <w:tc>
          <w:tcPr>
            <w:tcW w:w="3442"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Põhitegevuse kulud kokku (+)</w:t>
            </w:r>
          </w:p>
        </w:tc>
        <w:tc>
          <w:tcPr>
            <w:tcW w:w="1238"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14 885 127</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xml:space="preserve">16 220 </w:t>
            </w:r>
            <w:r>
              <w:rPr>
                <w:b/>
                <w:bCs/>
                <w:sz w:val="20"/>
                <w:szCs w:val="20"/>
                <w:lang w:val="et-EE"/>
              </w:rPr>
              <w:t>8</w:t>
            </w:r>
            <w:r w:rsidRPr="00802A11">
              <w:rPr>
                <w:b/>
                <w:bCs/>
                <w:sz w:val="20"/>
                <w:szCs w:val="20"/>
              </w:rPr>
              <w:t>59</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xml:space="preserve">18 289 </w:t>
            </w:r>
            <w:r>
              <w:rPr>
                <w:b/>
                <w:bCs/>
                <w:sz w:val="20"/>
                <w:szCs w:val="20"/>
                <w:lang w:val="et-EE"/>
              </w:rPr>
              <w:t>6</w:t>
            </w:r>
            <w:r w:rsidRPr="00802A11">
              <w:rPr>
                <w:b/>
                <w:bCs/>
                <w:sz w:val="20"/>
                <w:szCs w:val="20"/>
              </w:rPr>
              <w:t>99</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xml:space="preserve">20 237 </w:t>
            </w:r>
            <w:r>
              <w:rPr>
                <w:b/>
                <w:bCs/>
                <w:sz w:val="20"/>
                <w:szCs w:val="20"/>
                <w:lang w:val="et-EE"/>
              </w:rPr>
              <w:t>7</w:t>
            </w:r>
            <w:r w:rsidRPr="00802A11">
              <w:rPr>
                <w:b/>
                <w:bCs/>
                <w:sz w:val="20"/>
                <w:szCs w:val="20"/>
              </w:rPr>
              <w:t>42</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xml:space="preserve">20 334 </w:t>
            </w:r>
            <w:r>
              <w:rPr>
                <w:b/>
                <w:bCs/>
                <w:sz w:val="20"/>
                <w:szCs w:val="20"/>
                <w:lang w:val="et-EE"/>
              </w:rPr>
              <w:t>7</w:t>
            </w:r>
            <w:r w:rsidRPr="00802A11">
              <w:rPr>
                <w:b/>
                <w:bCs/>
                <w:sz w:val="20"/>
                <w:szCs w:val="20"/>
              </w:rPr>
              <w:t>62</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xml:space="preserve">20 304 </w:t>
            </w:r>
            <w:r>
              <w:rPr>
                <w:b/>
                <w:bCs/>
                <w:sz w:val="20"/>
                <w:szCs w:val="20"/>
                <w:lang w:val="et-EE"/>
              </w:rPr>
              <w:t>7</w:t>
            </w:r>
            <w:r w:rsidRPr="00802A11">
              <w:rPr>
                <w:b/>
                <w:bCs/>
                <w:sz w:val="20"/>
                <w:szCs w:val="20"/>
              </w:rPr>
              <w:t>62</w:t>
            </w:r>
          </w:p>
        </w:tc>
      </w:tr>
      <w:tr w:rsidR="00D842CA" w:rsidRPr="00802A11" w:rsidTr="00D261BB">
        <w:trPr>
          <w:trHeight w:val="255"/>
        </w:trPr>
        <w:tc>
          <w:tcPr>
            <w:tcW w:w="3442"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tehingud kohaliku omavalitsuse üksusega</w:t>
            </w:r>
          </w:p>
        </w:tc>
        <w:tc>
          <w:tcPr>
            <w:tcW w:w="1238" w:type="dxa"/>
            <w:shd w:val="clear" w:color="auto" w:fill="auto"/>
            <w:vAlign w:val="bottom"/>
          </w:tcPr>
          <w:p w:rsidR="00D842CA" w:rsidRPr="00802A11" w:rsidRDefault="00D842CA" w:rsidP="00D261BB">
            <w:pPr>
              <w:jc w:val="right"/>
              <w:outlineLvl w:val="0"/>
              <w:rPr>
                <w:sz w:val="20"/>
                <w:szCs w:val="20"/>
              </w:rPr>
            </w:pPr>
            <w:r w:rsidRPr="00802A11">
              <w:rPr>
                <w:sz w:val="20"/>
                <w:szCs w:val="20"/>
              </w:rPr>
              <w:t>6 798</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7 856</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7 856</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7 856</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7 856</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7 856</w:t>
            </w:r>
          </w:p>
        </w:tc>
      </w:tr>
      <w:tr w:rsidR="00D842CA" w:rsidRPr="00802A11" w:rsidTr="00D261BB">
        <w:trPr>
          <w:trHeight w:val="255"/>
        </w:trPr>
        <w:tc>
          <w:tcPr>
            <w:tcW w:w="3442"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tehingud muude arvestusüksusesse kuuluvate üksustega</w:t>
            </w:r>
          </w:p>
        </w:tc>
        <w:tc>
          <w:tcPr>
            <w:tcW w:w="1238" w:type="dxa"/>
            <w:shd w:val="clear" w:color="auto" w:fill="auto"/>
            <w:vAlign w:val="bottom"/>
          </w:tcPr>
          <w:p w:rsidR="00D842CA" w:rsidRPr="00802A11" w:rsidRDefault="00D842CA" w:rsidP="00D261BB">
            <w:pPr>
              <w:jc w:val="right"/>
              <w:outlineLvl w:val="0"/>
              <w:rPr>
                <w:sz w:val="20"/>
                <w:szCs w:val="20"/>
              </w:rPr>
            </w:pPr>
            <w:r w:rsidRPr="00802A11">
              <w:rPr>
                <w:sz w:val="20"/>
                <w:szCs w:val="20"/>
              </w:rPr>
              <w:t>10</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10</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10</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10</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10</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10</w:t>
            </w:r>
          </w:p>
        </w:tc>
      </w:tr>
      <w:tr w:rsidR="00D842CA" w:rsidRPr="00802A11" w:rsidTr="00D261BB">
        <w:trPr>
          <w:trHeight w:val="255"/>
        </w:trPr>
        <w:tc>
          <w:tcPr>
            <w:tcW w:w="3442" w:type="dxa"/>
            <w:shd w:val="clear" w:color="auto" w:fill="auto"/>
            <w:noWrap/>
            <w:vAlign w:val="center"/>
          </w:tcPr>
          <w:p w:rsidR="00D842CA" w:rsidRPr="00802A11" w:rsidRDefault="00D842CA" w:rsidP="00D261BB">
            <w:pPr>
              <w:outlineLvl w:val="0"/>
              <w:rPr>
                <w:i/>
                <w:iCs/>
                <w:sz w:val="20"/>
                <w:szCs w:val="20"/>
                <w:lang w:val="en-GB"/>
              </w:rPr>
            </w:pPr>
            <w:r w:rsidRPr="00802A11">
              <w:rPr>
                <w:i/>
                <w:iCs/>
                <w:sz w:val="20"/>
                <w:szCs w:val="20"/>
                <w:lang w:val="en-GB"/>
              </w:rPr>
              <w:t xml:space="preserve">    sh alates </w:t>
            </w:r>
            <w:r w:rsidRPr="00802A11">
              <w:rPr>
                <w:b/>
                <w:bCs/>
                <w:i/>
                <w:iCs/>
                <w:sz w:val="20"/>
                <w:szCs w:val="20"/>
                <w:lang w:val="en-GB"/>
              </w:rPr>
              <w:t>2012</w:t>
            </w:r>
            <w:r w:rsidRPr="00802A11">
              <w:rPr>
                <w:i/>
                <w:iCs/>
                <w:sz w:val="20"/>
                <w:szCs w:val="20"/>
                <w:lang w:val="en-GB"/>
              </w:rPr>
              <w:t xml:space="preserve"> katkestamatud kasutusrendimaksed (arvestusüksusesse mitte kuuluvatele üksustele)</w:t>
            </w:r>
          </w:p>
        </w:tc>
        <w:tc>
          <w:tcPr>
            <w:tcW w:w="1238"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r>
      <w:tr w:rsidR="00D842CA" w:rsidRPr="00802A11" w:rsidTr="00D261BB">
        <w:trPr>
          <w:trHeight w:val="255"/>
        </w:trPr>
        <w:tc>
          <w:tcPr>
            <w:tcW w:w="3442"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Põhitegevustulem</w:t>
            </w:r>
          </w:p>
        </w:tc>
        <w:tc>
          <w:tcPr>
            <w:tcW w:w="1238"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623 451</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242 022</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477 701</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676 858</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1 185 238</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1 215 438</w:t>
            </w:r>
          </w:p>
        </w:tc>
      </w:tr>
      <w:tr w:rsidR="00D842CA" w:rsidRPr="00802A11" w:rsidTr="00D261BB">
        <w:trPr>
          <w:trHeight w:val="255"/>
        </w:trPr>
        <w:tc>
          <w:tcPr>
            <w:tcW w:w="3442" w:type="dxa"/>
            <w:shd w:val="clear" w:color="auto" w:fill="auto"/>
            <w:vAlign w:val="bottom"/>
          </w:tcPr>
          <w:p w:rsidR="00D842CA" w:rsidRPr="00802A11" w:rsidRDefault="00D842CA" w:rsidP="00D261BB">
            <w:pPr>
              <w:outlineLvl w:val="0"/>
              <w:rPr>
                <w:b/>
                <w:bCs/>
                <w:sz w:val="20"/>
                <w:szCs w:val="20"/>
              </w:rPr>
            </w:pPr>
            <w:r w:rsidRPr="00802A11">
              <w:rPr>
                <w:b/>
                <w:bCs/>
                <w:sz w:val="20"/>
                <w:szCs w:val="20"/>
              </w:rPr>
              <w:t>Investeerimistegevus kokku (+/-)</w:t>
            </w:r>
          </w:p>
        </w:tc>
        <w:tc>
          <w:tcPr>
            <w:tcW w:w="1238"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-1 560 514</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-660 000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-733 200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-720 100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-720 100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-720 100</w:t>
            </w:r>
          </w:p>
        </w:tc>
      </w:tr>
      <w:tr w:rsidR="00D842CA" w:rsidRPr="00802A11" w:rsidTr="00D261BB">
        <w:trPr>
          <w:trHeight w:val="255"/>
        </w:trPr>
        <w:tc>
          <w:tcPr>
            <w:tcW w:w="3442" w:type="dxa"/>
            <w:shd w:val="clear" w:color="auto" w:fill="auto"/>
            <w:vAlign w:val="bottom"/>
          </w:tcPr>
          <w:p w:rsidR="00D842CA" w:rsidRPr="00802A11" w:rsidRDefault="00D842CA" w:rsidP="00D261BB">
            <w:pPr>
              <w:outlineLvl w:val="0"/>
              <w:rPr>
                <w:b/>
                <w:bCs/>
                <w:sz w:val="20"/>
                <w:szCs w:val="20"/>
              </w:rPr>
            </w:pPr>
            <w:r w:rsidRPr="00802A11">
              <w:rPr>
                <w:b/>
                <w:bCs/>
                <w:sz w:val="20"/>
                <w:szCs w:val="20"/>
              </w:rPr>
              <w:t>Eelarve tulem</w:t>
            </w:r>
          </w:p>
        </w:tc>
        <w:tc>
          <w:tcPr>
            <w:tcW w:w="1238"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-937 063</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-417 978</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-255 499</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-43 242</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465 138</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495 338</w:t>
            </w:r>
          </w:p>
        </w:tc>
      </w:tr>
      <w:tr w:rsidR="00D842CA" w:rsidRPr="00802A11" w:rsidTr="00D261BB">
        <w:trPr>
          <w:trHeight w:val="255"/>
        </w:trPr>
        <w:tc>
          <w:tcPr>
            <w:tcW w:w="3442" w:type="dxa"/>
            <w:shd w:val="clear" w:color="auto" w:fill="auto"/>
            <w:vAlign w:val="bottom"/>
          </w:tcPr>
          <w:p w:rsidR="00D842CA" w:rsidRPr="00802A11" w:rsidRDefault="00D842CA" w:rsidP="00D261BB">
            <w:pPr>
              <w:outlineLvl w:val="0"/>
              <w:rPr>
                <w:b/>
                <w:bCs/>
                <w:sz w:val="20"/>
                <w:szCs w:val="20"/>
              </w:rPr>
            </w:pPr>
            <w:r w:rsidRPr="00802A11">
              <w:rPr>
                <w:b/>
                <w:bCs/>
                <w:sz w:val="20"/>
                <w:szCs w:val="20"/>
              </w:rPr>
              <w:t>Finantseerimistegevus (-/+)</w:t>
            </w:r>
          </w:p>
        </w:tc>
        <w:tc>
          <w:tcPr>
            <w:tcW w:w="1238"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740 404</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-65 049</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-107 101</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-132 358</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-157 438</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-159 438</w:t>
            </w:r>
          </w:p>
        </w:tc>
      </w:tr>
      <w:tr w:rsidR="00D842CA" w:rsidRPr="00802A11" w:rsidTr="00D261BB">
        <w:trPr>
          <w:trHeight w:val="510"/>
        </w:trPr>
        <w:tc>
          <w:tcPr>
            <w:tcW w:w="3442"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Likviidsete varade muutus (+ suurenemine, - vähenemine)</w:t>
            </w:r>
          </w:p>
        </w:tc>
        <w:tc>
          <w:tcPr>
            <w:tcW w:w="1238"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-273 597</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-483 027</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-362 600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-175 600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307 700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335 900</w:t>
            </w:r>
          </w:p>
        </w:tc>
      </w:tr>
      <w:tr w:rsidR="00D842CA" w:rsidRPr="00802A11" w:rsidTr="00D261BB">
        <w:trPr>
          <w:trHeight w:val="510"/>
        </w:trPr>
        <w:tc>
          <w:tcPr>
            <w:tcW w:w="3442"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Nõuete ja kohustuste saldode muutus (tekkepõhise e/a korral) (+/-)</w:t>
            </w:r>
          </w:p>
        </w:tc>
        <w:tc>
          <w:tcPr>
            <w:tcW w:w="1238"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-76 938</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r>
      <w:tr w:rsidR="00D842CA" w:rsidRPr="00802A11" w:rsidTr="00D261BB">
        <w:trPr>
          <w:trHeight w:val="255"/>
        </w:trPr>
        <w:tc>
          <w:tcPr>
            <w:tcW w:w="3442"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238"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8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8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8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8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8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r>
      <w:tr w:rsidR="00D842CA" w:rsidRPr="00802A11" w:rsidTr="00D261BB">
        <w:trPr>
          <w:trHeight w:val="255"/>
        </w:trPr>
        <w:tc>
          <w:tcPr>
            <w:tcW w:w="3442"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Likviidsete varade suunamata jääk aasta lõpuks</w:t>
            </w:r>
          </w:p>
        </w:tc>
        <w:tc>
          <w:tcPr>
            <w:tcW w:w="1238"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1 856 227</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1 373 200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1 010 600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835 000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1 142 700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1 478 600</w:t>
            </w:r>
          </w:p>
        </w:tc>
      </w:tr>
      <w:tr w:rsidR="00D842CA" w:rsidRPr="00802A11" w:rsidTr="00D261BB">
        <w:trPr>
          <w:trHeight w:val="255"/>
        </w:trPr>
        <w:tc>
          <w:tcPr>
            <w:tcW w:w="3442" w:type="dxa"/>
            <w:shd w:val="clear" w:color="auto" w:fill="auto"/>
          </w:tcPr>
          <w:p w:rsidR="00D842CA" w:rsidRPr="00802A11" w:rsidRDefault="00D842CA" w:rsidP="00D261BB">
            <w:pPr>
              <w:outlineLvl w:val="0"/>
              <w:rPr>
                <w:b/>
                <w:bCs/>
                <w:sz w:val="20"/>
                <w:szCs w:val="20"/>
                <w:lang w:val="en-GB"/>
              </w:rPr>
            </w:pPr>
            <w:r w:rsidRPr="00802A11">
              <w:rPr>
                <w:b/>
                <w:bCs/>
                <w:sz w:val="20"/>
                <w:szCs w:val="20"/>
                <w:lang w:val="en-GB"/>
              </w:rPr>
              <w:t>Võlakohustused kokku aasta lõpu seisuga</w:t>
            </w:r>
          </w:p>
        </w:tc>
        <w:tc>
          <w:tcPr>
            <w:tcW w:w="1238" w:type="dxa"/>
            <w:shd w:val="clear" w:color="auto" w:fill="auto"/>
            <w:noWrap/>
            <w:vAlign w:val="center"/>
          </w:tcPr>
          <w:p w:rsidR="00D842CA" w:rsidRPr="00802A11" w:rsidRDefault="00D842CA" w:rsidP="00D261BB">
            <w:pPr>
              <w:jc w:val="right"/>
              <w:outlineLvl w:val="0"/>
              <w:rPr>
                <w:b/>
                <w:bCs/>
                <w:sz w:val="20"/>
                <w:szCs w:val="20"/>
              </w:rPr>
            </w:pPr>
            <w:r w:rsidRPr="00802A11">
              <w:rPr>
                <w:b/>
                <w:bCs/>
                <w:sz w:val="20"/>
                <w:szCs w:val="20"/>
              </w:rPr>
              <w:t>800 000</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734 951</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627 850</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495 492</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338 054</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178 616</w:t>
            </w:r>
          </w:p>
        </w:tc>
      </w:tr>
      <w:tr w:rsidR="00D842CA" w:rsidRPr="00D842CA" w:rsidTr="00D261BB">
        <w:trPr>
          <w:trHeight w:val="450"/>
        </w:trPr>
        <w:tc>
          <w:tcPr>
            <w:tcW w:w="3442" w:type="dxa"/>
            <w:shd w:val="clear" w:color="auto" w:fill="auto"/>
          </w:tcPr>
          <w:p w:rsidR="00D842CA" w:rsidRPr="00802A11" w:rsidRDefault="00D842CA" w:rsidP="00D261BB">
            <w:pPr>
              <w:outlineLvl w:val="0"/>
              <w:rPr>
                <w:sz w:val="20"/>
                <w:szCs w:val="20"/>
                <w:lang w:val="en-GB"/>
              </w:rPr>
            </w:pPr>
            <w:r w:rsidRPr="00802A11">
              <w:rPr>
                <w:sz w:val="20"/>
                <w:szCs w:val="20"/>
                <w:lang w:val="en-GB"/>
              </w:rPr>
              <w:t xml:space="preserve">    sh kohustused, mille võrra võib ületada netovõlakoormuse piirmäära (arvestusüksuse väline)</w:t>
            </w:r>
          </w:p>
        </w:tc>
        <w:tc>
          <w:tcPr>
            <w:tcW w:w="1238"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bottom"/>
          </w:tcPr>
          <w:p w:rsidR="00D842CA" w:rsidRPr="00D842CA" w:rsidRDefault="00D842CA" w:rsidP="00D261BB">
            <w:pPr>
              <w:jc w:val="right"/>
              <w:outlineLvl w:val="0"/>
              <w:rPr>
                <w:sz w:val="20"/>
                <w:szCs w:val="20"/>
                <w:lang w:val="en-US"/>
              </w:rPr>
            </w:pPr>
          </w:p>
        </w:tc>
        <w:tc>
          <w:tcPr>
            <w:tcW w:w="1080" w:type="dxa"/>
            <w:shd w:val="clear" w:color="auto" w:fill="auto"/>
            <w:noWrap/>
            <w:vAlign w:val="bottom"/>
          </w:tcPr>
          <w:p w:rsidR="00D842CA" w:rsidRPr="00D842CA" w:rsidRDefault="00D842CA" w:rsidP="00D261BB">
            <w:pPr>
              <w:jc w:val="right"/>
              <w:outlineLvl w:val="0"/>
              <w:rPr>
                <w:sz w:val="20"/>
                <w:szCs w:val="20"/>
                <w:lang w:val="en-US"/>
              </w:rPr>
            </w:pPr>
          </w:p>
        </w:tc>
        <w:tc>
          <w:tcPr>
            <w:tcW w:w="1080" w:type="dxa"/>
            <w:shd w:val="clear" w:color="auto" w:fill="auto"/>
            <w:noWrap/>
            <w:vAlign w:val="bottom"/>
          </w:tcPr>
          <w:p w:rsidR="00D842CA" w:rsidRPr="00D842CA" w:rsidRDefault="00D842CA" w:rsidP="00D261BB">
            <w:pPr>
              <w:jc w:val="right"/>
              <w:outlineLvl w:val="0"/>
              <w:rPr>
                <w:sz w:val="20"/>
                <w:szCs w:val="20"/>
                <w:lang w:val="en-US"/>
              </w:rPr>
            </w:pPr>
          </w:p>
        </w:tc>
        <w:tc>
          <w:tcPr>
            <w:tcW w:w="1080" w:type="dxa"/>
            <w:shd w:val="clear" w:color="auto" w:fill="auto"/>
            <w:noWrap/>
            <w:vAlign w:val="bottom"/>
          </w:tcPr>
          <w:p w:rsidR="00D842CA" w:rsidRPr="00D842CA" w:rsidRDefault="00D842CA" w:rsidP="00D261BB">
            <w:pPr>
              <w:jc w:val="right"/>
              <w:outlineLvl w:val="0"/>
              <w:rPr>
                <w:sz w:val="20"/>
                <w:szCs w:val="20"/>
                <w:lang w:val="en-US"/>
              </w:rPr>
            </w:pPr>
          </w:p>
        </w:tc>
        <w:tc>
          <w:tcPr>
            <w:tcW w:w="1080" w:type="dxa"/>
            <w:shd w:val="clear" w:color="auto" w:fill="auto"/>
            <w:noWrap/>
            <w:vAlign w:val="bottom"/>
          </w:tcPr>
          <w:p w:rsidR="00D842CA" w:rsidRPr="00D842CA" w:rsidRDefault="00D842CA" w:rsidP="00D261BB">
            <w:pPr>
              <w:jc w:val="right"/>
              <w:outlineLvl w:val="0"/>
              <w:rPr>
                <w:sz w:val="20"/>
                <w:szCs w:val="20"/>
                <w:lang w:val="en-US"/>
              </w:rPr>
            </w:pPr>
          </w:p>
        </w:tc>
      </w:tr>
      <w:tr w:rsidR="00D842CA" w:rsidRPr="00802A11" w:rsidTr="00D261BB">
        <w:trPr>
          <w:trHeight w:val="255"/>
        </w:trPr>
        <w:tc>
          <w:tcPr>
            <w:tcW w:w="3442" w:type="dxa"/>
            <w:shd w:val="clear" w:color="auto" w:fill="auto"/>
          </w:tcPr>
          <w:p w:rsidR="00D842CA" w:rsidRPr="00802A11" w:rsidRDefault="00D842CA" w:rsidP="00D261BB">
            <w:pPr>
              <w:outlineLvl w:val="0"/>
              <w:rPr>
                <w:sz w:val="20"/>
                <w:szCs w:val="20"/>
              </w:rPr>
            </w:pPr>
            <w:r w:rsidRPr="00D842CA">
              <w:rPr>
                <w:sz w:val="20"/>
                <w:szCs w:val="20"/>
                <w:lang w:val="en-US"/>
              </w:rPr>
              <w:t xml:space="preserve">    </w:t>
            </w:r>
            <w:r w:rsidRPr="00802A11">
              <w:rPr>
                <w:sz w:val="20"/>
                <w:szCs w:val="20"/>
              </w:rPr>
              <w:t>sh võlakohustused (arvestusüksuse sisene)</w:t>
            </w:r>
          </w:p>
        </w:tc>
        <w:tc>
          <w:tcPr>
            <w:tcW w:w="1238" w:type="dxa"/>
            <w:shd w:val="clear" w:color="auto" w:fill="auto"/>
            <w:noWrap/>
            <w:vAlign w:val="center"/>
          </w:tcPr>
          <w:p w:rsidR="00D842CA" w:rsidRPr="00802A11" w:rsidRDefault="00D842CA" w:rsidP="00D261BB">
            <w:pPr>
              <w:jc w:val="right"/>
              <w:outlineLvl w:val="0"/>
              <w:rPr>
                <w:sz w:val="20"/>
                <w:szCs w:val="20"/>
              </w:rPr>
            </w:pPr>
            <w:r w:rsidRPr="00802A11">
              <w:rPr>
                <w:sz w:val="20"/>
                <w:szCs w:val="20"/>
              </w:rPr>
              <w:t> </w:t>
            </w:r>
          </w:p>
        </w:tc>
        <w:tc>
          <w:tcPr>
            <w:tcW w:w="1080" w:type="dxa"/>
            <w:shd w:val="clear" w:color="auto" w:fill="auto"/>
            <w:noWrap/>
            <w:vAlign w:val="bottom"/>
          </w:tcPr>
          <w:p w:rsidR="00D842CA" w:rsidRPr="00802A11" w:rsidRDefault="00D842CA" w:rsidP="00D261BB">
            <w:pPr>
              <w:jc w:val="right"/>
              <w:outlineLvl w:val="0"/>
              <w:rPr>
                <w:sz w:val="20"/>
                <w:szCs w:val="20"/>
              </w:rPr>
            </w:pPr>
          </w:p>
        </w:tc>
        <w:tc>
          <w:tcPr>
            <w:tcW w:w="1080" w:type="dxa"/>
            <w:shd w:val="clear" w:color="auto" w:fill="auto"/>
            <w:noWrap/>
            <w:vAlign w:val="bottom"/>
          </w:tcPr>
          <w:p w:rsidR="00D842CA" w:rsidRPr="00802A11" w:rsidRDefault="00D842CA" w:rsidP="00D261BB">
            <w:pPr>
              <w:jc w:val="right"/>
              <w:outlineLvl w:val="0"/>
              <w:rPr>
                <w:sz w:val="20"/>
                <w:szCs w:val="20"/>
              </w:rPr>
            </w:pPr>
          </w:p>
        </w:tc>
        <w:tc>
          <w:tcPr>
            <w:tcW w:w="1080" w:type="dxa"/>
            <w:shd w:val="clear" w:color="auto" w:fill="auto"/>
            <w:noWrap/>
            <w:vAlign w:val="bottom"/>
          </w:tcPr>
          <w:p w:rsidR="00D842CA" w:rsidRPr="00802A11" w:rsidRDefault="00D842CA" w:rsidP="00D261BB">
            <w:pPr>
              <w:jc w:val="right"/>
              <w:outlineLvl w:val="0"/>
              <w:rPr>
                <w:sz w:val="20"/>
                <w:szCs w:val="20"/>
              </w:rPr>
            </w:pPr>
          </w:p>
        </w:tc>
        <w:tc>
          <w:tcPr>
            <w:tcW w:w="1080" w:type="dxa"/>
            <w:shd w:val="clear" w:color="auto" w:fill="auto"/>
            <w:noWrap/>
            <w:vAlign w:val="bottom"/>
          </w:tcPr>
          <w:p w:rsidR="00D842CA" w:rsidRPr="00802A11" w:rsidRDefault="00D842CA" w:rsidP="00D261BB">
            <w:pPr>
              <w:jc w:val="right"/>
              <w:outlineLvl w:val="0"/>
              <w:rPr>
                <w:sz w:val="20"/>
                <w:szCs w:val="20"/>
              </w:rPr>
            </w:pPr>
          </w:p>
        </w:tc>
        <w:tc>
          <w:tcPr>
            <w:tcW w:w="1080" w:type="dxa"/>
            <w:shd w:val="clear" w:color="auto" w:fill="auto"/>
            <w:noWrap/>
            <w:vAlign w:val="bottom"/>
          </w:tcPr>
          <w:p w:rsidR="00D842CA" w:rsidRPr="00802A11" w:rsidRDefault="00D842CA" w:rsidP="00D261BB">
            <w:pPr>
              <w:jc w:val="right"/>
              <w:outlineLvl w:val="0"/>
              <w:rPr>
                <w:sz w:val="20"/>
                <w:szCs w:val="20"/>
              </w:rPr>
            </w:pPr>
          </w:p>
        </w:tc>
      </w:tr>
      <w:tr w:rsidR="00D842CA" w:rsidRPr="00802A11" w:rsidTr="00D261BB">
        <w:trPr>
          <w:trHeight w:val="255"/>
        </w:trPr>
        <w:tc>
          <w:tcPr>
            <w:tcW w:w="3442" w:type="dxa"/>
            <w:shd w:val="clear" w:color="auto" w:fill="auto"/>
          </w:tcPr>
          <w:p w:rsidR="00D842CA" w:rsidRPr="00802A11" w:rsidRDefault="00D842CA" w:rsidP="00D261BB">
            <w:pPr>
              <w:outlineLvl w:val="0"/>
              <w:rPr>
                <w:sz w:val="20"/>
                <w:szCs w:val="20"/>
                <w:lang w:val="en-GB"/>
              </w:rPr>
            </w:pPr>
            <w:r w:rsidRPr="00802A11">
              <w:rPr>
                <w:sz w:val="20"/>
                <w:szCs w:val="20"/>
                <w:lang w:val="en-GB"/>
              </w:rPr>
              <w:t xml:space="preserve">    sh muud võlakohustused, mis kajastuvad ka KOV bilansis</w:t>
            </w:r>
          </w:p>
        </w:tc>
        <w:tc>
          <w:tcPr>
            <w:tcW w:w="1238"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r>
      <w:tr w:rsidR="00D842CA" w:rsidRPr="00802A11" w:rsidTr="00D261BB">
        <w:trPr>
          <w:trHeight w:val="255"/>
        </w:trPr>
        <w:tc>
          <w:tcPr>
            <w:tcW w:w="3442" w:type="dxa"/>
            <w:shd w:val="clear" w:color="auto" w:fill="auto"/>
            <w:vAlign w:val="bottom"/>
          </w:tcPr>
          <w:p w:rsidR="00D842CA" w:rsidRPr="00802A11" w:rsidRDefault="00D842CA" w:rsidP="00D261BB">
            <w:pPr>
              <w:outlineLvl w:val="0"/>
              <w:rPr>
                <w:b/>
                <w:bCs/>
                <w:sz w:val="20"/>
                <w:szCs w:val="20"/>
              </w:rPr>
            </w:pPr>
            <w:r w:rsidRPr="00802A11">
              <w:rPr>
                <w:b/>
                <w:bCs/>
                <w:sz w:val="20"/>
                <w:szCs w:val="20"/>
              </w:rPr>
              <w:t>Netovõlakoormus (eurodes)</w:t>
            </w:r>
          </w:p>
        </w:tc>
        <w:tc>
          <w:tcPr>
            <w:tcW w:w="1238"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r>
      <w:tr w:rsidR="00D842CA" w:rsidRPr="00802A11" w:rsidTr="00D261BB">
        <w:trPr>
          <w:trHeight w:val="270"/>
        </w:trPr>
        <w:tc>
          <w:tcPr>
            <w:tcW w:w="3442" w:type="dxa"/>
            <w:shd w:val="clear" w:color="auto" w:fill="auto"/>
            <w:vAlign w:val="bottom"/>
          </w:tcPr>
          <w:p w:rsidR="00D842CA" w:rsidRPr="00802A11" w:rsidRDefault="00D842CA" w:rsidP="00D261BB">
            <w:pPr>
              <w:outlineLvl w:val="0"/>
              <w:rPr>
                <w:b/>
                <w:bCs/>
                <w:sz w:val="20"/>
                <w:szCs w:val="20"/>
              </w:rPr>
            </w:pPr>
            <w:r w:rsidRPr="00802A11">
              <w:rPr>
                <w:b/>
                <w:bCs/>
                <w:sz w:val="20"/>
                <w:szCs w:val="20"/>
              </w:rPr>
              <w:t>Netovõlakoormus (%)</w:t>
            </w:r>
          </w:p>
        </w:tc>
        <w:tc>
          <w:tcPr>
            <w:tcW w:w="1238"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r>
    </w:tbl>
    <w:p w:rsidR="00D842CA" w:rsidRDefault="00D842CA" w:rsidP="00D842CA">
      <w:pPr>
        <w:pStyle w:val="NormalWebTimesNewRoman"/>
        <w:ind w:left="-720"/>
        <w:rPr>
          <w:color w:val="auto"/>
        </w:rPr>
      </w:pPr>
    </w:p>
    <w:p w:rsidR="00D842CA" w:rsidRDefault="00D842CA" w:rsidP="00D842CA">
      <w:pPr>
        <w:pStyle w:val="NormalWebTimesNewRoman"/>
        <w:ind w:left="-720"/>
      </w:pPr>
      <w:r>
        <w:rPr>
          <w:color w:val="auto"/>
        </w:rPr>
        <w:br w:type="page"/>
      </w:r>
    </w:p>
    <w:tbl>
      <w:tblPr>
        <w:tblW w:w="10051"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1260"/>
        <w:gridCol w:w="1080"/>
        <w:gridCol w:w="1080"/>
        <w:gridCol w:w="1260"/>
        <w:gridCol w:w="1060"/>
        <w:gridCol w:w="1071"/>
      </w:tblGrid>
      <w:tr w:rsidR="00D842CA" w:rsidRPr="00802A11" w:rsidTr="00D261BB">
        <w:trPr>
          <w:trHeight w:val="495"/>
        </w:trPr>
        <w:tc>
          <w:tcPr>
            <w:tcW w:w="3240" w:type="dxa"/>
            <w:shd w:val="clear" w:color="auto" w:fill="66FF66"/>
            <w:vAlign w:val="bottom"/>
          </w:tcPr>
          <w:p w:rsidR="00D842CA" w:rsidRPr="00802A11" w:rsidRDefault="00D842CA" w:rsidP="00D261BB">
            <w:pPr>
              <w:rPr>
                <w:b/>
                <w:bCs/>
                <w:sz w:val="20"/>
                <w:szCs w:val="20"/>
                <w:lang w:val="en-GB"/>
              </w:rPr>
            </w:pPr>
            <w:r w:rsidRPr="00802A11">
              <w:rPr>
                <w:b/>
                <w:bCs/>
                <w:sz w:val="20"/>
                <w:szCs w:val="20"/>
                <w:lang w:val="en-GB"/>
              </w:rPr>
              <w:lastRenderedPageBreak/>
              <w:t xml:space="preserve">Narva Bussiveod AS </w:t>
            </w:r>
          </w:p>
        </w:tc>
        <w:tc>
          <w:tcPr>
            <w:tcW w:w="126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2013 täitmine</w:t>
            </w:r>
          </w:p>
        </w:tc>
        <w:tc>
          <w:tcPr>
            <w:tcW w:w="108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2014 eelarve</w:t>
            </w:r>
          </w:p>
        </w:tc>
        <w:tc>
          <w:tcPr>
            <w:tcW w:w="108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2015 eelarve prognoos</w:t>
            </w:r>
          </w:p>
        </w:tc>
        <w:tc>
          <w:tcPr>
            <w:tcW w:w="1260" w:type="dxa"/>
            <w:shd w:val="clear" w:color="auto" w:fill="66FF66"/>
            <w:vAlign w:val="bottom"/>
          </w:tcPr>
          <w:p w:rsidR="00D842CA" w:rsidRPr="00802A11" w:rsidRDefault="00D842CA" w:rsidP="00D261BB">
            <w:pPr>
              <w:ind w:right="110"/>
              <w:jc w:val="center"/>
              <w:rPr>
                <w:b/>
                <w:bCs/>
                <w:sz w:val="20"/>
                <w:szCs w:val="20"/>
              </w:rPr>
            </w:pPr>
            <w:r w:rsidRPr="00802A11">
              <w:rPr>
                <w:b/>
                <w:bCs/>
                <w:sz w:val="20"/>
                <w:szCs w:val="20"/>
              </w:rPr>
              <w:t>2016 eelarve prognoos</w:t>
            </w:r>
          </w:p>
        </w:tc>
        <w:tc>
          <w:tcPr>
            <w:tcW w:w="106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2017 eelarve prognoos</w:t>
            </w:r>
          </w:p>
        </w:tc>
        <w:tc>
          <w:tcPr>
            <w:tcW w:w="1071" w:type="dxa"/>
            <w:shd w:val="clear" w:color="auto" w:fill="66FF66"/>
            <w:vAlign w:val="bottom"/>
          </w:tcPr>
          <w:p w:rsidR="00D842CA" w:rsidRPr="00802A11" w:rsidRDefault="00D842CA" w:rsidP="00D261BB">
            <w:pPr>
              <w:jc w:val="center"/>
              <w:rPr>
                <w:b/>
                <w:bCs/>
                <w:sz w:val="20"/>
                <w:szCs w:val="20"/>
              </w:rPr>
            </w:pPr>
            <w:r w:rsidRPr="00802A11">
              <w:rPr>
                <w:b/>
                <w:bCs/>
                <w:sz w:val="20"/>
                <w:szCs w:val="20"/>
              </w:rPr>
              <w:t>2018 eelarve prognoos</w:t>
            </w:r>
          </w:p>
        </w:tc>
      </w:tr>
      <w:tr w:rsidR="00D842CA" w:rsidRPr="00802A11" w:rsidTr="00D261BB">
        <w:trPr>
          <w:trHeight w:val="451"/>
        </w:trPr>
        <w:tc>
          <w:tcPr>
            <w:tcW w:w="3240"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Põhitegevuse tulud kokku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2 682 024</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2 670 934</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2 572 900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2 572 900</w:t>
            </w:r>
          </w:p>
        </w:tc>
        <w:tc>
          <w:tcPr>
            <w:tcW w:w="10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2 572 900</w:t>
            </w:r>
          </w:p>
        </w:tc>
        <w:tc>
          <w:tcPr>
            <w:tcW w:w="1071"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2 572 900</w:t>
            </w:r>
          </w:p>
        </w:tc>
      </w:tr>
      <w:tr w:rsidR="00D842CA" w:rsidRPr="00802A11" w:rsidTr="00D261BB">
        <w:trPr>
          <w:trHeight w:val="287"/>
        </w:trPr>
        <w:tc>
          <w:tcPr>
            <w:tcW w:w="324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saadud tulud kohalikult omavalitsuselt</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1 566 105</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1 306 134</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1 306 134</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1 306 134</w:t>
            </w:r>
          </w:p>
        </w:tc>
        <w:tc>
          <w:tcPr>
            <w:tcW w:w="10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1 306 134</w:t>
            </w:r>
          </w:p>
        </w:tc>
        <w:tc>
          <w:tcPr>
            <w:tcW w:w="1071"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1 306 134</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i/>
                <w:iCs/>
                <w:sz w:val="20"/>
                <w:szCs w:val="20"/>
                <w:lang w:val="en-GB"/>
              </w:rPr>
            </w:pPr>
            <w:r w:rsidRPr="00802A11">
              <w:rPr>
                <w:i/>
                <w:iCs/>
                <w:sz w:val="20"/>
                <w:szCs w:val="20"/>
                <w:lang w:val="en-GB"/>
              </w:rPr>
              <w:t xml:space="preserve">        sh alates </w:t>
            </w:r>
            <w:r w:rsidRPr="00802A11">
              <w:rPr>
                <w:b/>
                <w:bCs/>
                <w:i/>
                <w:iCs/>
                <w:sz w:val="20"/>
                <w:szCs w:val="20"/>
                <w:lang w:val="en-GB"/>
              </w:rPr>
              <w:t>2012</w:t>
            </w:r>
            <w:r w:rsidRPr="00802A11">
              <w:rPr>
                <w:i/>
                <w:iCs/>
                <w:sz w:val="20"/>
                <w:szCs w:val="20"/>
                <w:lang w:val="en-GB"/>
              </w:rPr>
              <w:t xml:space="preserve"> sõlmitud katkestamatud kasutusrendimaksed</w:t>
            </w:r>
          </w:p>
        </w:tc>
        <w:tc>
          <w:tcPr>
            <w:tcW w:w="126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08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08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26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06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071"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r>
      <w:tr w:rsidR="00D842CA" w:rsidRPr="00D842CA" w:rsidTr="00D261BB">
        <w:trPr>
          <w:trHeight w:val="255"/>
        </w:trPr>
        <w:tc>
          <w:tcPr>
            <w:tcW w:w="324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saadud tulud muudelt arvestusüksusesse kuuluvatelt üksustelt</w:t>
            </w:r>
          </w:p>
        </w:tc>
        <w:tc>
          <w:tcPr>
            <w:tcW w:w="1260" w:type="dxa"/>
            <w:shd w:val="clear" w:color="auto" w:fill="auto"/>
            <w:noWrap/>
            <w:vAlign w:val="bottom"/>
          </w:tcPr>
          <w:p w:rsidR="00D842CA" w:rsidRPr="00D842CA" w:rsidRDefault="00D842CA" w:rsidP="00D261BB">
            <w:pPr>
              <w:jc w:val="right"/>
              <w:outlineLvl w:val="0"/>
              <w:rPr>
                <w:sz w:val="20"/>
                <w:szCs w:val="20"/>
                <w:lang w:val="en-US"/>
              </w:rPr>
            </w:pPr>
          </w:p>
        </w:tc>
        <w:tc>
          <w:tcPr>
            <w:tcW w:w="1080" w:type="dxa"/>
            <w:shd w:val="clear" w:color="auto" w:fill="auto"/>
            <w:noWrap/>
            <w:vAlign w:val="bottom"/>
          </w:tcPr>
          <w:p w:rsidR="00D842CA" w:rsidRPr="00D842CA" w:rsidRDefault="00D842CA" w:rsidP="00D261BB">
            <w:pPr>
              <w:jc w:val="right"/>
              <w:outlineLvl w:val="0"/>
              <w:rPr>
                <w:sz w:val="20"/>
                <w:szCs w:val="20"/>
                <w:lang w:val="en-US"/>
              </w:rPr>
            </w:pPr>
          </w:p>
        </w:tc>
        <w:tc>
          <w:tcPr>
            <w:tcW w:w="1080" w:type="dxa"/>
            <w:shd w:val="clear" w:color="auto" w:fill="auto"/>
            <w:noWrap/>
            <w:vAlign w:val="bottom"/>
          </w:tcPr>
          <w:p w:rsidR="00D842CA" w:rsidRPr="00D842CA" w:rsidRDefault="00D842CA" w:rsidP="00D261BB">
            <w:pPr>
              <w:jc w:val="right"/>
              <w:outlineLvl w:val="0"/>
              <w:rPr>
                <w:sz w:val="20"/>
                <w:szCs w:val="20"/>
                <w:lang w:val="en-US"/>
              </w:rPr>
            </w:pPr>
          </w:p>
        </w:tc>
        <w:tc>
          <w:tcPr>
            <w:tcW w:w="1260" w:type="dxa"/>
            <w:shd w:val="clear" w:color="auto" w:fill="auto"/>
            <w:noWrap/>
            <w:vAlign w:val="bottom"/>
          </w:tcPr>
          <w:p w:rsidR="00D842CA" w:rsidRPr="00D842CA" w:rsidRDefault="00D842CA" w:rsidP="00D261BB">
            <w:pPr>
              <w:jc w:val="right"/>
              <w:outlineLvl w:val="0"/>
              <w:rPr>
                <w:sz w:val="20"/>
                <w:szCs w:val="20"/>
                <w:lang w:val="en-US"/>
              </w:rPr>
            </w:pPr>
          </w:p>
        </w:tc>
        <w:tc>
          <w:tcPr>
            <w:tcW w:w="1060" w:type="dxa"/>
            <w:shd w:val="clear" w:color="auto" w:fill="auto"/>
            <w:noWrap/>
            <w:vAlign w:val="bottom"/>
          </w:tcPr>
          <w:p w:rsidR="00D842CA" w:rsidRPr="00D842CA" w:rsidRDefault="00D842CA" w:rsidP="00D261BB">
            <w:pPr>
              <w:jc w:val="right"/>
              <w:outlineLvl w:val="0"/>
              <w:rPr>
                <w:sz w:val="20"/>
                <w:szCs w:val="20"/>
                <w:lang w:val="en-US"/>
              </w:rPr>
            </w:pPr>
          </w:p>
        </w:tc>
        <w:tc>
          <w:tcPr>
            <w:tcW w:w="1071" w:type="dxa"/>
            <w:shd w:val="clear" w:color="auto" w:fill="auto"/>
            <w:noWrap/>
            <w:vAlign w:val="bottom"/>
          </w:tcPr>
          <w:p w:rsidR="00D842CA" w:rsidRPr="00D842CA" w:rsidRDefault="00D842CA" w:rsidP="00D261BB">
            <w:pPr>
              <w:jc w:val="right"/>
              <w:outlineLvl w:val="0"/>
              <w:rPr>
                <w:sz w:val="20"/>
                <w:szCs w:val="20"/>
                <w:lang w:val="en-US"/>
              </w:rPr>
            </w:pPr>
          </w:p>
        </w:tc>
      </w:tr>
      <w:tr w:rsidR="00D842CA" w:rsidRPr="00802A11" w:rsidTr="00D261BB">
        <w:trPr>
          <w:trHeight w:val="63"/>
        </w:trPr>
        <w:tc>
          <w:tcPr>
            <w:tcW w:w="3240"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Põhitegevuse kulud kokku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2 413 789</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2 370 620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2 190 000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2 190 000</w:t>
            </w:r>
          </w:p>
        </w:tc>
        <w:tc>
          <w:tcPr>
            <w:tcW w:w="10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2 190 000</w:t>
            </w:r>
          </w:p>
        </w:tc>
        <w:tc>
          <w:tcPr>
            <w:tcW w:w="1071"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2 090 000</w:t>
            </w:r>
          </w:p>
        </w:tc>
      </w:tr>
      <w:tr w:rsidR="00D842CA" w:rsidRPr="00D842CA" w:rsidTr="00D261BB">
        <w:trPr>
          <w:trHeight w:val="255"/>
        </w:trPr>
        <w:tc>
          <w:tcPr>
            <w:tcW w:w="324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tehingud kohaliku omavalitsuse üksusega</w:t>
            </w:r>
          </w:p>
        </w:tc>
        <w:tc>
          <w:tcPr>
            <w:tcW w:w="1260" w:type="dxa"/>
            <w:shd w:val="clear" w:color="auto" w:fill="auto"/>
            <w:vAlign w:val="bottom"/>
          </w:tcPr>
          <w:p w:rsidR="00D842CA" w:rsidRPr="00D842CA" w:rsidRDefault="00D842CA" w:rsidP="00D261BB">
            <w:pPr>
              <w:jc w:val="right"/>
              <w:outlineLvl w:val="0"/>
              <w:rPr>
                <w:sz w:val="20"/>
                <w:szCs w:val="20"/>
                <w:lang w:val="en-US"/>
              </w:rPr>
            </w:pPr>
          </w:p>
        </w:tc>
        <w:tc>
          <w:tcPr>
            <w:tcW w:w="1080" w:type="dxa"/>
            <w:shd w:val="clear" w:color="auto" w:fill="auto"/>
            <w:vAlign w:val="bottom"/>
          </w:tcPr>
          <w:p w:rsidR="00D842CA" w:rsidRPr="00D842CA" w:rsidRDefault="00D842CA" w:rsidP="00D261BB">
            <w:pPr>
              <w:jc w:val="right"/>
              <w:outlineLvl w:val="0"/>
              <w:rPr>
                <w:sz w:val="20"/>
                <w:szCs w:val="20"/>
                <w:lang w:val="en-US"/>
              </w:rPr>
            </w:pPr>
            <w:r w:rsidRPr="00D842CA">
              <w:rPr>
                <w:sz w:val="20"/>
                <w:szCs w:val="20"/>
                <w:lang w:val="en-US"/>
              </w:rPr>
              <w:t> </w:t>
            </w:r>
          </w:p>
        </w:tc>
        <w:tc>
          <w:tcPr>
            <w:tcW w:w="1080" w:type="dxa"/>
            <w:shd w:val="clear" w:color="auto" w:fill="auto"/>
            <w:vAlign w:val="bottom"/>
          </w:tcPr>
          <w:p w:rsidR="00D842CA" w:rsidRPr="00D842CA" w:rsidRDefault="00D842CA" w:rsidP="00D261BB">
            <w:pPr>
              <w:jc w:val="right"/>
              <w:outlineLvl w:val="0"/>
              <w:rPr>
                <w:sz w:val="20"/>
                <w:szCs w:val="20"/>
                <w:lang w:val="en-US"/>
              </w:rPr>
            </w:pPr>
            <w:r w:rsidRPr="00D842CA">
              <w:rPr>
                <w:sz w:val="20"/>
                <w:szCs w:val="20"/>
                <w:lang w:val="en-US"/>
              </w:rPr>
              <w:t> </w:t>
            </w:r>
          </w:p>
        </w:tc>
        <w:tc>
          <w:tcPr>
            <w:tcW w:w="1260" w:type="dxa"/>
            <w:shd w:val="clear" w:color="auto" w:fill="auto"/>
            <w:vAlign w:val="bottom"/>
          </w:tcPr>
          <w:p w:rsidR="00D842CA" w:rsidRPr="00D842CA" w:rsidRDefault="00D842CA" w:rsidP="00D261BB">
            <w:pPr>
              <w:jc w:val="right"/>
              <w:outlineLvl w:val="0"/>
              <w:rPr>
                <w:sz w:val="20"/>
                <w:szCs w:val="20"/>
                <w:lang w:val="en-US"/>
              </w:rPr>
            </w:pPr>
            <w:r w:rsidRPr="00D842CA">
              <w:rPr>
                <w:sz w:val="20"/>
                <w:szCs w:val="20"/>
                <w:lang w:val="en-US"/>
              </w:rPr>
              <w:t> </w:t>
            </w:r>
          </w:p>
        </w:tc>
        <w:tc>
          <w:tcPr>
            <w:tcW w:w="1060" w:type="dxa"/>
            <w:shd w:val="clear" w:color="auto" w:fill="auto"/>
            <w:vAlign w:val="bottom"/>
          </w:tcPr>
          <w:p w:rsidR="00D842CA" w:rsidRPr="00D842CA" w:rsidRDefault="00D842CA" w:rsidP="00D261BB">
            <w:pPr>
              <w:jc w:val="right"/>
              <w:outlineLvl w:val="0"/>
              <w:rPr>
                <w:sz w:val="20"/>
                <w:szCs w:val="20"/>
                <w:lang w:val="en-US"/>
              </w:rPr>
            </w:pPr>
            <w:r w:rsidRPr="00D842CA">
              <w:rPr>
                <w:sz w:val="20"/>
                <w:szCs w:val="20"/>
                <w:lang w:val="en-US"/>
              </w:rPr>
              <w:t> </w:t>
            </w:r>
          </w:p>
        </w:tc>
        <w:tc>
          <w:tcPr>
            <w:tcW w:w="1071" w:type="dxa"/>
            <w:shd w:val="clear" w:color="auto" w:fill="auto"/>
            <w:vAlign w:val="bottom"/>
          </w:tcPr>
          <w:p w:rsidR="00D842CA" w:rsidRPr="00D842CA" w:rsidRDefault="00D842CA" w:rsidP="00D261BB">
            <w:pPr>
              <w:jc w:val="right"/>
              <w:outlineLvl w:val="0"/>
              <w:rPr>
                <w:sz w:val="20"/>
                <w:szCs w:val="20"/>
                <w:lang w:val="en-US"/>
              </w:rPr>
            </w:pPr>
            <w:r w:rsidRPr="00D842CA">
              <w:rPr>
                <w:sz w:val="20"/>
                <w:szCs w:val="20"/>
                <w:lang w:val="en-US"/>
              </w:rPr>
              <w:t> </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tehingud muude arvestusüksusesse kuuluvate üksustega</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914</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914</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914</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914</w:t>
            </w:r>
          </w:p>
        </w:tc>
        <w:tc>
          <w:tcPr>
            <w:tcW w:w="10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914</w:t>
            </w:r>
          </w:p>
        </w:tc>
        <w:tc>
          <w:tcPr>
            <w:tcW w:w="1071"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914</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i/>
                <w:iCs/>
                <w:sz w:val="20"/>
                <w:szCs w:val="20"/>
                <w:lang w:val="en-GB"/>
              </w:rPr>
            </w:pPr>
            <w:r w:rsidRPr="00802A11">
              <w:rPr>
                <w:i/>
                <w:iCs/>
                <w:sz w:val="20"/>
                <w:szCs w:val="20"/>
                <w:lang w:val="en-GB"/>
              </w:rPr>
              <w:t xml:space="preserve">    sh alates </w:t>
            </w:r>
            <w:r w:rsidRPr="00802A11">
              <w:rPr>
                <w:b/>
                <w:bCs/>
                <w:i/>
                <w:iCs/>
                <w:sz w:val="20"/>
                <w:szCs w:val="20"/>
                <w:lang w:val="en-GB"/>
              </w:rPr>
              <w:t>2012</w:t>
            </w:r>
            <w:r w:rsidRPr="00802A11">
              <w:rPr>
                <w:i/>
                <w:iCs/>
                <w:sz w:val="20"/>
                <w:szCs w:val="20"/>
                <w:lang w:val="en-GB"/>
              </w:rPr>
              <w:t xml:space="preserve"> katkestamatud kasutusrendimaksed (arvestusüksusesse mitte kuuluvatele üksustele)</w:t>
            </w:r>
          </w:p>
        </w:tc>
        <w:tc>
          <w:tcPr>
            <w:tcW w:w="126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 </w:t>
            </w:r>
          </w:p>
        </w:tc>
        <w:tc>
          <w:tcPr>
            <w:tcW w:w="108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 </w:t>
            </w:r>
          </w:p>
        </w:tc>
        <w:tc>
          <w:tcPr>
            <w:tcW w:w="108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 </w:t>
            </w:r>
          </w:p>
        </w:tc>
        <w:tc>
          <w:tcPr>
            <w:tcW w:w="126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 </w:t>
            </w:r>
          </w:p>
        </w:tc>
        <w:tc>
          <w:tcPr>
            <w:tcW w:w="106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 </w:t>
            </w:r>
          </w:p>
        </w:tc>
        <w:tc>
          <w:tcPr>
            <w:tcW w:w="1071"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 </w:t>
            </w:r>
          </w:p>
        </w:tc>
      </w:tr>
      <w:tr w:rsidR="00D842CA" w:rsidRPr="00802A11" w:rsidTr="00D261BB">
        <w:trPr>
          <w:trHeight w:val="240"/>
        </w:trPr>
        <w:tc>
          <w:tcPr>
            <w:tcW w:w="3240"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Põhitegevustulem</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268 235</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300 314</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382 900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382 900</w:t>
            </w:r>
          </w:p>
        </w:tc>
        <w:tc>
          <w:tcPr>
            <w:tcW w:w="10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382 900</w:t>
            </w:r>
          </w:p>
        </w:tc>
        <w:tc>
          <w:tcPr>
            <w:tcW w:w="1071"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482 900</w:t>
            </w:r>
          </w:p>
        </w:tc>
      </w:tr>
      <w:tr w:rsidR="00D842CA" w:rsidRPr="00802A11" w:rsidTr="00D261BB">
        <w:trPr>
          <w:trHeight w:val="405"/>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Investeerimistegevus kokku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-77 183</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71"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r>
      <w:tr w:rsidR="00D842CA" w:rsidRPr="00802A11" w:rsidTr="00D261BB">
        <w:trPr>
          <w:trHeight w:val="255"/>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Eelarve tulem</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191 052</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300 314</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382 900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382 900</w:t>
            </w:r>
          </w:p>
        </w:tc>
        <w:tc>
          <w:tcPr>
            <w:tcW w:w="10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382 900</w:t>
            </w:r>
          </w:p>
        </w:tc>
        <w:tc>
          <w:tcPr>
            <w:tcW w:w="1071"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482 900</w:t>
            </w:r>
          </w:p>
        </w:tc>
      </w:tr>
      <w:tr w:rsidR="00D842CA" w:rsidRPr="00802A11" w:rsidTr="00D261BB">
        <w:trPr>
          <w:trHeight w:val="300"/>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Finantseerimistegevus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-311 622</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-354 300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-354 000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-354 000</w:t>
            </w:r>
          </w:p>
        </w:tc>
        <w:tc>
          <w:tcPr>
            <w:tcW w:w="10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-188 000</w:t>
            </w:r>
          </w:p>
        </w:tc>
        <w:tc>
          <w:tcPr>
            <w:tcW w:w="1071"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-188 000</w:t>
            </w:r>
          </w:p>
        </w:tc>
      </w:tr>
      <w:tr w:rsidR="00D842CA" w:rsidRPr="00802A11" w:rsidTr="00D261BB">
        <w:trPr>
          <w:trHeight w:val="495"/>
        </w:trPr>
        <w:tc>
          <w:tcPr>
            <w:tcW w:w="324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Likviidsete varade muutus (+ suurenemine, - vähenemine)</w:t>
            </w:r>
          </w:p>
        </w:tc>
        <w:tc>
          <w:tcPr>
            <w:tcW w:w="12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5 186</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17</w:t>
            </w:r>
          </w:p>
        </w:tc>
        <w:tc>
          <w:tcPr>
            <w:tcW w:w="1080" w:type="dxa"/>
            <w:shd w:val="clear" w:color="auto" w:fill="auto"/>
            <w:noWrap/>
            <w:vAlign w:val="bottom"/>
          </w:tcPr>
          <w:p w:rsidR="00D842CA" w:rsidRPr="00802A11" w:rsidRDefault="00D842CA" w:rsidP="00D261BB">
            <w:pPr>
              <w:jc w:val="right"/>
              <w:outlineLvl w:val="0"/>
              <w:rPr>
                <w:sz w:val="20"/>
                <w:szCs w:val="20"/>
                <w:lang w:val="et-EE"/>
              </w:rPr>
            </w:pPr>
            <w:r w:rsidRPr="00802A11">
              <w:rPr>
                <w:sz w:val="20"/>
                <w:szCs w:val="20"/>
              </w:rPr>
              <w:t> </w:t>
            </w:r>
            <w:r w:rsidRPr="00802A11">
              <w:rPr>
                <w:sz w:val="20"/>
                <w:szCs w:val="20"/>
                <w:lang w:val="et-EE"/>
              </w:rPr>
              <w:t>0</w:t>
            </w:r>
          </w:p>
        </w:tc>
        <w:tc>
          <w:tcPr>
            <w:tcW w:w="12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0</w:t>
            </w:r>
          </w:p>
        </w:tc>
        <w:tc>
          <w:tcPr>
            <w:tcW w:w="10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0</w:t>
            </w:r>
          </w:p>
        </w:tc>
        <w:tc>
          <w:tcPr>
            <w:tcW w:w="1071"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0</w:t>
            </w:r>
          </w:p>
        </w:tc>
      </w:tr>
      <w:tr w:rsidR="00D842CA" w:rsidRPr="00802A11" w:rsidTr="00D261BB">
        <w:trPr>
          <w:trHeight w:val="525"/>
        </w:trPr>
        <w:tc>
          <w:tcPr>
            <w:tcW w:w="324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Nõuete ja kohustuste saldode muutus (tekkepõhise e/a korral) (+/-)</w:t>
            </w:r>
          </w:p>
        </w:tc>
        <w:tc>
          <w:tcPr>
            <w:tcW w:w="12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125 756</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54 003</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-28 900</w:t>
            </w:r>
          </w:p>
        </w:tc>
        <w:tc>
          <w:tcPr>
            <w:tcW w:w="12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-28 900</w:t>
            </w:r>
          </w:p>
        </w:tc>
        <w:tc>
          <w:tcPr>
            <w:tcW w:w="10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-194 900</w:t>
            </w:r>
          </w:p>
        </w:tc>
        <w:tc>
          <w:tcPr>
            <w:tcW w:w="1071"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-294 900</w:t>
            </w:r>
          </w:p>
        </w:tc>
      </w:tr>
      <w:tr w:rsidR="00D842CA" w:rsidRPr="00802A11" w:rsidTr="00D261BB">
        <w:trPr>
          <w:trHeight w:val="255"/>
        </w:trPr>
        <w:tc>
          <w:tcPr>
            <w:tcW w:w="324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26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8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8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26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6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71"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r>
      <w:tr w:rsidR="00D842CA" w:rsidRPr="00802A11" w:rsidTr="00D261BB">
        <w:trPr>
          <w:trHeight w:val="255"/>
        </w:trPr>
        <w:tc>
          <w:tcPr>
            <w:tcW w:w="324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Likviidsete varade suunamata jääk aasta lõpuks</w:t>
            </w:r>
          </w:p>
        </w:tc>
        <w:tc>
          <w:tcPr>
            <w:tcW w:w="1260" w:type="dxa"/>
            <w:shd w:val="clear" w:color="auto" w:fill="auto"/>
            <w:noWrap/>
            <w:vAlign w:val="bottom"/>
          </w:tcPr>
          <w:p w:rsidR="00D842CA" w:rsidRPr="00802A11" w:rsidRDefault="00D842CA" w:rsidP="00D261BB">
            <w:pPr>
              <w:jc w:val="right"/>
              <w:outlineLvl w:val="0"/>
              <w:rPr>
                <w:b/>
                <w:bCs/>
                <w:sz w:val="20"/>
                <w:szCs w:val="20"/>
              </w:rPr>
            </w:pPr>
            <w:r w:rsidRPr="00802A11">
              <w:rPr>
                <w:b/>
                <w:bCs/>
                <w:sz w:val="20"/>
                <w:szCs w:val="20"/>
              </w:rPr>
              <w:t>8 183</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8 200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8 200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8 200</w:t>
            </w:r>
          </w:p>
        </w:tc>
        <w:tc>
          <w:tcPr>
            <w:tcW w:w="10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8 200</w:t>
            </w:r>
          </w:p>
        </w:tc>
        <w:tc>
          <w:tcPr>
            <w:tcW w:w="1071"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8 200</w:t>
            </w:r>
          </w:p>
        </w:tc>
      </w:tr>
      <w:tr w:rsidR="00D842CA" w:rsidRPr="00802A11" w:rsidTr="00D261BB">
        <w:trPr>
          <w:trHeight w:val="255"/>
        </w:trPr>
        <w:tc>
          <w:tcPr>
            <w:tcW w:w="3240" w:type="dxa"/>
            <w:shd w:val="clear" w:color="auto" w:fill="auto"/>
          </w:tcPr>
          <w:p w:rsidR="00D842CA" w:rsidRPr="00802A11" w:rsidRDefault="00D842CA" w:rsidP="00D261BB">
            <w:pPr>
              <w:outlineLvl w:val="0"/>
              <w:rPr>
                <w:b/>
                <w:bCs/>
                <w:sz w:val="20"/>
                <w:szCs w:val="20"/>
                <w:lang w:val="en-GB"/>
              </w:rPr>
            </w:pPr>
            <w:r w:rsidRPr="00802A11">
              <w:rPr>
                <w:b/>
                <w:bCs/>
                <w:sz w:val="20"/>
                <w:szCs w:val="20"/>
                <w:lang w:val="en-GB"/>
              </w:rPr>
              <w:t>Võlakohustused kokku aasta lõpu seisuga</w:t>
            </w:r>
          </w:p>
        </w:tc>
        <w:tc>
          <w:tcPr>
            <w:tcW w:w="12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1 964 111</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1 609 811</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1 255 811</w:t>
            </w:r>
          </w:p>
        </w:tc>
        <w:tc>
          <w:tcPr>
            <w:tcW w:w="12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901 811</w:t>
            </w:r>
          </w:p>
        </w:tc>
        <w:tc>
          <w:tcPr>
            <w:tcW w:w="10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713 811</w:t>
            </w:r>
          </w:p>
        </w:tc>
        <w:tc>
          <w:tcPr>
            <w:tcW w:w="1071"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525 811</w:t>
            </w:r>
          </w:p>
        </w:tc>
      </w:tr>
      <w:tr w:rsidR="00D842CA" w:rsidRPr="00D842CA" w:rsidTr="00D261BB">
        <w:trPr>
          <w:trHeight w:val="450"/>
        </w:trPr>
        <w:tc>
          <w:tcPr>
            <w:tcW w:w="3240" w:type="dxa"/>
            <w:shd w:val="clear" w:color="auto" w:fill="auto"/>
          </w:tcPr>
          <w:p w:rsidR="00D842CA" w:rsidRPr="00802A11" w:rsidRDefault="00D842CA" w:rsidP="00D261BB">
            <w:pPr>
              <w:outlineLvl w:val="0"/>
              <w:rPr>
                <w:sz w:val="20"/>
                <w:szCs w:val="20"/>
                <w:lang w:val="en-GB"/>
              </w:rPr>
            </w:pPr>
            <w:r w:rsidRPr="00802A11">
              <w:rPr>
                <w:sz w:val="20"/>
                <w:szCs w:val="20"/>
                <w:lang w:val="en-GB"/>
              </w:rPr>
              <w:t xml:space="preserve">    sh kohustused, mille võrra võib ületada netovõlakoormuse piirmäära (arvestusüksuse väline)</w:t>
            </w:r>
          </w:p>
        </w:tc>
        <w:tc>
          <w:tcPr>
            <w:tcW w:w="126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bottom"/>
          </w:tcPr>
          <w:p w:rsidR="00D842CA" w:rsidRPr="00D842CA" w:rsidRDefault="00D842CA" w:rsidP="00D261BB">
            <w:pPr>
              <w:jc w:val="right"/>
              <w:outlineLvl w:val="0"/>
              <w:rPr>
                <w:sz w:val="20"/>
                <w:szCs w:val="20"/>
                <w:lang w:val="en-US"/>
              </w:rPr>
            </w:pPr>
          </w:p>
        </w:tc>
        <w:tc>
          <w:tcPr>
            <w:tcW w:w="1080" w:type="dxa"/>
            <w:shd w:val="clear" w:color="auto" w:fill="auto"/>
            <w:noWrap/>
            <w:vAlign w:val="bottom"/>
          </w:tcPr>
          <w:p w:rsidR="00D842CA" w:rsidRPr="00D842CA" w:rsidRDefault="00D842CA" w:rsidP="00D261BB">
            <w:pPr>
              <w:jc w:val="right"/>
              <w:outlineLvl w:val="0"/>
              <w:rPr>
                <w:sz w:val="20"/>
                <w:szCs w:val="20"/>
                <w:lang w:val="en-US"/>
              </w:rPr>
            </w:pPr>
          </w:p>
        </w:tc>
        <w:tc>
          <w:tcPr>
            <w:tcW w:w="1260" w:type="dxa"/>
            <w:shd w:val="clear" w:color="auto" w:fill="auto"/>
            <w:noWrap/>
            <w:vAlign w:val="bottom"/>
          </w:tcPr>
          <w:p w:rsidR="00D842CA" w:rsidRPr="00D842CA" w:rsidRDefault="00D842CA" w:rsidP="00D261BB">
            <w:pPr>
              <w:jc w:val="right"/>
              <w:outlineLvl w:val="0"/>
              <w:rPr>
                <w:sz w:val="20"/>
                <w:szCs w:val="20"/>
                <w:lang w:val="en-US"/>
              </w:rPr>
            </w:pPr>
          </w:p>
        </w:tc>
        <w:tc>
          <w:tcPr>
            <w:tcW w:w="1060" w:type="dxa"/>
            <w:shd w:val="clear" w:color="auto" w:fill="auto"/>
            <w:noWrap/>
            <w:vAlign w:val="bottom"/>
          </w:tcPr>
          <w:p w:rsidR="00D842CA" w:rsidRPr="00D842CA" w:rsidRDefault="00D842CA" w:rsidP="00D261BB">
            <w:pPr>
              <w:jc w:val="right"/>
              <w:outlineLvl w:val="0"/>
              <w:rPr>
                <w:sz w:val="20"/>
                <w:szCs w:val="20"/>
                <w:lang w:val="en-US"/>
              </w:rPr>
            </w:pPr>
          </w:p>
        </w:tc>
        <w:tc>
          <w:tcPr>
            <w:tcW w:w="1071" w:type="dxa"/>
            <w:shd w:val="clear" w:color="auto" w:fill="auto"/>
            <w:noWrap/>
            <w:vAlign w:val="bottom"/>
          </w:tcPr>
          <w:p w:rsidR="00D842CA" w:rsidRPr="00D842CA" w:rsidRDefault="00D842CA" w:rsidP="00D261BB">
            <w:pPr>
              <w:jc w:val="right"/>
              <w:outlineLvl w:val="0"/>
              <w:rPr>
                <w:sz w:val="20"/>
                <w:szCs w:val="20"/>
                <w:lang w:val="en-US"/>
              </w:rPr>
            </w:pPr>
          </w:p>
        </w:tc>
      </w:tr>
      <w:tr w:rsidR="00D842CA" w:rsidRPr="00802A11" w:rsidTr="00D261BB">
        <w:trPr>
          <w:trHeight w:val="255"/>
        </w:trPr>
        <w:tc>
          <w:tcPr>
            <w:tcW w:w="3240" w:type="dxa"/>
            <w:shd w:val="clear" w:color="auto" w:fill="auto"/>
          </w:tcPr>
          <w:p w:rsidR="00D842CA" w:rsidRPr="00802A11" w:rsidRDefault="00D842CA" w:rsidP="00D261BB">
            <w:pPr>
              <w:outlineLvl w:val="0"/>
              <w:rPr>
                <w:sz w:val="20"/>
                <w:szCs w:val="20"/>
              </w:rPr>
            </w:pPr>
            <w:r w:rsidRPr="00D842CA">
              <w:rPr>
                <w:sz w:val="20"/>
                <w:szCs w:val="20"/>
                <w:lang w:val="en-US"/>
              </w:rPr>
              <w:t xml:space="preserve">    </w:t>
            </w:r>
            <w:r w:rsidRPr="00802A11">
              <w:rPr>
                <w:sz w:val="20"/>
                <w:szCs w:val="20"/>
              </w:rPr>
              <w:t>sh võlakohustused (arvestusüksuse sisene)</w:t>
            </w:r>
          </w:p>
        </w:tc>
        <w:tc>
          <w:tcPr>
            <w:tcW w:w="1260" w:type="dxa"/>
            <w:shd w:val="clear" w:color="auto" w:fill="auto"/>
            <w:noWrap/>
            <w:vAlign w:val="center"/>
          </w:tcPr>
          <w:p w:rsidR="00D842CA" w:rsidRPr="00802A11" w:rsidRDefault="00D842CA" w:rsidP="00D261BB">
            <w:pPr>
              <w:jc w:val="right"/>
              <w:outlineLvl w:val="0"/>
              <w:rPr>
                <w:sz w:val="20"/>
                <w:szCs w:val="20"/>
              </w:rPr>
            </w:pPr>
            <w:r w:rsidRPr="00802A11">
              <w:rPr>
                <w:sz w:val="20"/>
                <w:szCs w:val="20"/>
              </w:rPr>
              <w:t> </w:t>
            </w:r>
          </w:p>
        </w:tc>
        <w:tc>
          <w:tcPr>
            <w:tcW w:w="1080" w:type="dxa"/>
            <w:shd w:val="clear" w:color="auto" w:fill="auto"/>
            <w:noWrap/>
            <w:vAlign w:val="bottom"/>
          </w:tcPr>
          <w:p w:rsidR="00D842CA" w:rsidRPr="00802A11" w:rsidRDefault="00D842CA" w:rsidP="00D261BB">
            <w:pPr>
              <w:jc w:val="right"/>
              <w:outlineLvl w:val="0"/>
              <w:rPr>
                <w:sz w:val="20"/>
                <w:szCs w:val="20"/>
              </w:rPr>
            </w:pPr>
          </w:p>
        </w:tc>
        <w:tc>
          <w:tcPr>
            <w:tcW w:w="1080" w:type="dxa"/>
            <w:shd w:val="clear" w:color="auto" w:fill="auto"/>
            <w:noWrap/>
            <w:vAlign w:val="bottom"/>
          </w:tcPr>
          <w:p w:rsidR="00D842CA" w:rsidRPr="00802A11" w:rsidRDefault="00D842CA" w:rsidP="00D261BB">
            <w:pPr>
              <w:jc w:val="right"/>
              <w:outlineLvl w:val="0"/>
              <w:rPr>
                <w:sz w:val="20"/>
                <w:szCs w:val="20"/>
              </w:rPr>
            </w:pPr>
          </w:p>
        </w:tc>
        <w:tc>
          <w:tcPr>
            <w:tcW w:w="1260" w:type="dxa"/>
            <w:shd w:val="clear" w:color="auto" w:fill="auto"/>
            <w:noWrap/>
            <w:vAlign w:val="bottom"/>
          </w:tcPr>
          <w:p w:rsidR="00D842CA" w:rsidRPr="00802A11" w:rsidRDefault="00D842CA" w:rsidP="00D261BB">
            <w:pPr>
              <w:jc w:val="right"/>
              <w:outlineLvl w:val="0"/>
              <w:rPr>
                <w:sz w:val="20"/>
                <w:szCs w:val="20"/>
              </w:rPr>
            </w:pPr>
          </w:p>
        </w:tc>
        <w:tc>
          <w:tcPr>
            <w:tcW w:w="1060" w:type="dxa"/>
            <w:shd w:val="clear" w:color="auto" w:fill="auto"/>
            <w:noWrap/>
            <w:vAlign w:val="bottom"/>
          </w:tcPr>
          <w:p w:rsidR="00D842CA" w:rsidRPr="00802A11" w:rsidRDefault="00D842CA" w:rsidP="00D261BB">
            <w:pPr>
              <w:jc w:val="right"/>
              <w:outlineLvl w:val="0"/>
              <w:rPr>
                <w:sz w:val="20"/>
                <w:szCs w:val="20"/>
              </w:rPr>
            </w:pPr>
          </w:p>
        </w:tc>
        <w:tc>
          <w:tcPr>
            <w:tcW w:w="1071" w:type="dxa"/>
            <w:shd w:val="clear" w:color="auto" w:fill="auto"/>
            <w:noWrap/>
            <w:vAlign w:val="bottom"/>
          </w:tcPr>
          <w:p w:rsidR="00D842CA" w:rsidRPr="00802A11" w:rsidRDefault="00D842CA" w:rsidP="00D261BB">
            <w:pPr>
              <w:jc w:val="right"/>
              <w:outlineLvl w:val="0"/>
              <w:rPr>
                <w:sz w:val="20"/>
                <w:szCs w:val="20"/>
              </w:rPr>
            </w:pPr>
          </w:p>
        </w:tc>
      </w:tr>
      <w:tr w:rsidR="00D842CA" w:rsidRPr="00802A11" w:rsidTr="00D261BB">
        <w:trPr>
          <w:trHeight w:val="255"/>
        </w:trPr>
        <w:tc>
          <w:tcPr>
            <w:tcW w:w="3240" w:type="dxa"/>
            <w:shd w:val="clear" w:color="auto" w:fill="auto"/>
          </w:tcPr>
          <w:p w:rsidR="00D842CA" w:rsidRPr="00802A11" w:rsidRDefault="00D842CA" w:rsidP="00D261BB">
            <w:pPr>
              <w:outlineLvl w:val="0"/>
              <w:rPr>
                <w:sz w:val="20"/>
                <w:szCs w:val="20"/>
                <w:lang w:val="en-GB"/>
              </w:rPr>
            </w:pPr>
            <w:r w:rsidRPr="00802A11">
              <w:rPr>
                <w:sz w:val="20"/>
                <w:szCs w:val="20"/>
                <w:lang w:val="en-GB"/>
              </w:rPr>
              <w:t xml:space="preserve">    sh muud võlakohustused, mis kajastuvad ka KOV bilansis</w:t>
            </w:r>
          </w:p>
        </w:tc>
        <w:tc>
          <w:tcPr>
            <w:tcW w:w="126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26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6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71"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r>
      <w:tr w:rsidR="00D842CA" w:rsidRPr="00802A11" w:rsidTr="00D261BB">
        <w:trPr>
          <w:trHeight w:val="315"/>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Netovõlakoormus (eurodes)</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1 955 928</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1 601 611</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1 247 611</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893 611</w:t>
            </w:r>
          </w:p>
        </w:tc>
        <w:tc>
          <w:tcPr>
            <w:tcW w:w="10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705 611</w:t>
            </w:r>
          </w:p>
        </w:tc>
        <w:tc>
          <w:tcPr>
            <w:tcW w:w="1071"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517 611</w:t>
            </w:r>
          </w:p>
        </w:tc>
      </w:tr>
      <w:tr w:rsidR="00D842CA" w:rsidRPr="00802A11" w:rsidTr="00D261BB">
        <w:trPr>
          <w:trHeight w:val="270"/>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Netovõlakoormus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72,9%</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60,0%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48,5%</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34,7%</w:t>
            </w:r>
          </w:p>
        </w:tc>
        <w:tc>
          <w:tcPr>
            <w:tcW w:w="10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27,4%</w:t>
            </w:r>
          </w:p>
        </w:tc>
        <w:tc>
          <w:tcPr>
            <w:tcW w:w="1071"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20,1%</w:t>
            </w:r>
          </w:p>
        </w:tc>
      </w:tr>
    </w:tbl>
    <w:p w:rsidR="00D842CA" w:rsidRDefault="00D842CA" w:rsidP="00D842CA">
      <w:pPr>
        <w:pStyle w:val="NormalWebTimesNewRoman"/>
      </w:pPr>
    </w:p>
    <w:p w:rsidR="00D842CA" w:rsidRDefault="00D842CA" w:rsidP="00D842CA">
      <w:pPr>
        <w:pStyle w:val="NormalWebTimesNewRoman"/>
      </w:pPr>
      <w:r>
        <w:br w:type="page"/>
      </w:r>
    </w:p>
    <w:tbl>
      <w:tblPr>
        <w:tblW w:w="1008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0"/>
        <w:gridCol w:w="1260"/>
        <w:gridCol w:w="1080"/>
        <w:gridCol w:w="1080"/>
        <w:gridCol w:w="1260"/>
        <w:gridCol w:w="1080"/>
        <w:gridCol w:w="1080"/>
      </w:tblGrid>
      <w:tr w:rsidR="00D842CA" w:rsidRPr="00802A11" w:rsidTr="00D261BB">
        <w:trPr>
          <w:trHeight w:val="780"/>
        </w:trPr>
        <w:tc>
          <w:tcPr>
            <w:tcW w:w="3240" w:type="dxa"/>
            <w:shd w:val="clear" w:color="auto" w:fill="66FF66"/>
            <w:vAlign w:val="bottom"/>
          </w:tcPr>
          <w:p w:rsidR="00D842CA" w:rsidRPr="00802A11" w:rsidRDefault="00D842CA" w:rsidP="00D261BB">
            <w:pPr>
              <w:rPr>
                <w:b/>
                <w:bCs/>
                <w:sz w:val="20"/>
                <w:szCs w:val="20"/>
              </w:rPr>
            </w:pPr>
            <w:r w:rsidRPr="00802A11">
              <w:rPr>
                <w:b/>
                <w:bCs/>
                <w:sz w:val="20"/>
                <w:szCs w:val="20"/>
              </w:rPr>
              <w:lastRenderedPageBreak/>
              <w:t xml:space="preserve">Narva Sadam SA </w:t>
            </w:r>
          </w:p>
        </w:tc>
        <w:tc>
          <w:tcPr>
            <w:tcW w:w="126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2013 täitmine</w:t>
            </w:r>
          </w:p>
        </w:tc>
        <w:tc>
          <w:tcPr>
            <w:tcW w:w="108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2014 eelarve</w:t>
            </w:r>
          </w:p>
        </w:tc>
        <w:tc>
          <w:tcPr>
            <w:tcW w:w="108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2015 eelarve prognoos</w:t>
            </w:r>
          </w:p>
        </w:tc>
        <w:tc>
          <w:tcPr>
            <w:tcW w:w="126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2016 eelarve prognoos</w:t>
            </w:r>
          </w:p>
        </w:tc>
        <w:tc>
          <w:tcPr>
            <w:tcW w:w="108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2017 eelarve prognoos</w:t>
            </w:r>
          </w:p>
        </w:tc>
        <w:tc>
          <w:tcPr>
            <w:tcW w:w="108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2018 eelarve prognoos</w:t>
            </w:r>
          </w:p>
        </w:tc>
      </w:tr>
      <w:tr w:rsidR="00D842CA" w:rsidRPr="00802A11" w:rsidTr="00D261BB">
        <w:trPr>
          <w:trHeight w:val="428"/>
        </w:trPr>
        <w:tc>
          <w:tcPr>
            <w:tcW w:w="3240"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Põhitegevuse tulud kokku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10 833</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15 300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15 800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17 800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18 500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20 000</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saadud tulud kohalikult omavalitsuselt</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4 300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4 300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4 300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4 300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4 300</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i/>
                <w:iCs/>
                <w:sz w:val="20"/>
                <w:szCs w:val="20"/>
                <w:lang w:val="en-GB"/>
              </w:rPr>
            </w:pPr>
            <w:r w:rsidRPr="00802A11">
              <w:rPr>
                <w:i/>
                <w:iCs/>
                <w:sz w:val="20"/>
                <w:szCs w:val="20"/>
                <w:lang w:val="en-GB"/>
              </w:rPr>
              <w:t xml:space="preserve">        sh alates </w:t>
            </w:r>
            <w:r w:rsidRPr="00802A11">
              <w:rPr>
                <w:b/>
                <w:bCs/>
                <w:i/>
                <w:iCs/>
                <w:sz w:val="20"/>
                <w:szCs w:val="20"/>
                <w:lang w:val="en-GB"/>
              </w:rPr>
              <w:t>2012</w:t>
            </w:r>
            <w:r w:rsidRPr="00802A11">
              <w:rPr>
                <w:i/>
                <w:iCs/>
                <w:sz w:val="20"/>
                <w:szCs w:val="20"/>
                <w:lang w:val="en-GB"/>
              </w:rPr>
              <w:t xml:space="preserve"> sõlmitud katkestamatud kasutusrendimaksed</w:t>
            </w:r>
          </w:p>
        </w:tc>
        <w:tc>
          <w:tcPr>
            <w:tcW w:w="126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08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08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26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08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08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r>
      <w:tr w:rsidR="00D842CA" w:rsidRPr="00D842CA" w:rsidTr="00D261BB">
        <w:trPr>
          <w:trHeight w:val="255"/>
        </w:trPr>
        <w:tc>
          <w:tcPr>
            <w:tcW w:w="324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saadud tulud muudelt arvestusüksusesse kuuluvatelt üksustelt</w:t>
            </w:r>
          </w:p>
        </w:tc>
        <w:tc>
          <w:tcPr>
            <w:tcW w:w="1260" w:type="dxa"/>
            <w:shd w:val="clear" w:color="auto" w:fill="auto"/>
            <w:vAlign w:val="bottom"/>
          </w:tcPr>
          <w:p w:rsidR="00D842CA" w:rsidRPr="00D842CA" w:rsidRDefault="00D842CA" w:rsidP="00D261BB">
            <w:pPr>
              <w:jc w:val="right"/>
              <w:outlineLvl w:val="0"/>
              <w:rPr>
                <w:sz w:val="20"/>
                <w:szCs w:val="20"/>
                <w:lang w:val="en-US"/>
              </w:rPr>
            </w:pPr>
          </w:p>
        </w:tc>
        <w:tc>
          <w:tcPr>
            <w:tcW w:w="1080" w:type="dxa"/>
            <w:shd w:val="clear" w:color="auto" w:fill="auto"/>
            <w:noWrap/>
            <w:vAlign w:val="bottom"/>
          </w:tcPr>
          <w:p w:rsidR="00D842CA" w:rsidRPr="00D842CA" w:rsidRDefault="00D842CA" w:rsidP="00D261BB">
            <w:pPr>
              <w:jc w:val="right"/>
              <w:outlineLvl w:val="0"/>
              <w:rPr>
                <w:sz w:val="20"/>
                <w:szCs w:val="20"/>
                <w:lang w:val="en-US"/>
              </w:rPr>
            </w:pPr>
          </w:p>
        </w:tc>
        <w:tc>
          <w:tcPr>
            <w:tcW w:w="1080" w:type="dxa"/>
            <w:shd w:val="clear" w:color="auto" w:fill="auto"/>
            <w:noWrap/>
            <w:vAlign w:val="bottom"/>
          </w:tcPr>
          <w:p w:rsidR="00D842CA" w:rsidRPr="00D842CA" w:rsidRDefault="00D842CA" w:rsidP="00D261BB">
            <w:pPr>
              <w:jc w:val="right"/>
              <w:outlineLvl w:val="0"/>
              <w:rPr>
                <w:sz w:val="20"/>
                <w:szCs w:val="20"/>
                <w:lang w:val="en-US"/>
              </w:rPr>
            </w:pPr>
          </w:p>
        </w:tc>
        <w:tc>
          <w:tcPr>
            <w:tcW w:w="1260" w:type="dxa"/>
            <w:shd w:val="clear" w:color="auto" w:fill="auto"/>
            <w:noWrap/>
            <w:vAlign w:val="bottom"/>
          </w:tcPr>
          <w:p w:rsidR="00D842CA" w:rsidRPr="00D842CA" w:rsidRDefault="00D842CA" w:rsidP="00D261BB">
            <w:pPr>
              <w:jc w:val="right"/>
              <w:outlineLvl w:val="0"/>
              <w:rPr>
                <w:sz w:val="20"/>
                <w:szCs w:val="20"/>
                <w:lang w:val="en-US"/>
              </w:rPr>
            </w:pPr>
          </w:p>
        </w:tc>
        <w:tc>
          <w:tcPr>
            <w:tcW w:w="1080" w:type="dxa"/>
            <w:shd w:val="clear" w:color="auto" w:fill="auto"/>
            <w:noWrap/>
            <w:vAlign w:val="bottom"/>
          </w:tcPr>
          <w:p w:rsidR="00D842CA" w:rsidRPr="00D842CA" w:rsidRDefault="00D842CA" w:rsidP="00D261BB">
            <w:pPr>
              <w:jc w:val="right"/>
              <w:outlineLvl w:val="0"/>
              <w:rPr>
                <w:sz w:val="20"/>
                <w:szCs w:val="20"/>
                <w:lang w:val="en-US"/>
              </w:rPr>
            </w:pPr>
          </w:p>
        </w:tc>
        <w:tc>
          <w:tcPr>
            <w:tcW w:w="1080" w:type="dxa"/>
            <w:shd w:val="clear" w:color="auto" w:fill="auto"/>
            <w:noWrap/>
            <w:vAlign w:val="bottom"/>
          </w:tcPr>
          <w:p w:rsidR="00D842CA" w:rsidRPr="00D842CA" w:rsidRDefault="00D842CA" w:rsidP="00D261BB">
            <w:pPr>
              <w:jc w:val="right"/>
              <w:outlineLvl w:val="0"/>
              <w:rPr>
                <w:sz w:val="20"/>
                <w:szCs w:val="20"/>
                <w:lang w:val="en-US"/>
              </w:rPr>
            </w:pPr>
          </w:p>
        </w:tc>
      </w:tr>
      <w:tr w:rsidR="00D842CA" w:rsidRPr="00802A11" w:rsidTr="00D261BB">
        <w:trPr>
          <w:trHeight w:val="443"/>
        </w:trPr>
        <w:tc>
          <w:tcPr>
            <w:tcW w:w="3240"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Põhitegevuse kulud kokku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7 926</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8 353</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9 605</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10 000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10 500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11 000</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tehingud kohaliku omavalitsuse üksusega</w:t>
            </w:r>
          </w:p>
        </w:tc>
        <w:tc>
          <w:tcPr>
            <w:tcW w:w="1260" w:type="dxa"/>
            <w:shd w:val="clear" w:color="auto" w:fill="auto"/>
            <w:vAlign w:val="bottom"/>
          </w:tcPr>
          <w:p w:rsidR="00D842CA" w:rsidRPr="00802A11" w:rsidRDefault="00D842CA" w:rsidP="00D261BB">
            <w:pPr>
              <w:jc w:val="right"/>
              <w:outlineLvl w:val="0"/>
              <w:rPr>
                <w:sz w:val="20"/>
                <w:szCs w:val="20"/>
              </w:rPr>
            </w:pPr>
            <w:r w:rsidRPr="00802A11">
              <w:rPr>
                <w:sz w:val="20"/>
                <w:szCs w:val="20"/>
              </w:rPr>
              <w:t>7 207</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 </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 </w:t>
            </w:r>
          </w:p>
        </w:tc>
        <w:tc>
          <w:tcPr>
            <w:tcW w:w="1260" w:type="dxa"/>
            <w:shd w:val="clear" w:color="auto" w:fill="auto"/>
            <w:vAlign w:val="bottom"/>
          </w:tcPr>
          <w:p w:rsidR="00D842CA" w:rsidRPr="00802A11" w:rsidRDefault="00D842CA" w:rsidP="00D261BB">
            <w:pPr>
              <w:jc w:val="right"/>
              <w:outlineLvl w:val="0"/>
              <w:rPr>
                <w:sz w:val="20"/>
                <w:szCs w:val="20"/>
              </w:rPr>
            </w:pPr>
            <w:r w:rsidRPr="00802A11">
              <w:rPr>
                <w:sz w:val="20"/>
                <w:szCs w:val="20"/>
              </w:rPr>
              <w:t> </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 </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 </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tehingud muude arvestusüksusesse kuuluvate üksustega</w:t>
            </w:r>
          </w:p>
        </w:tc>
        <w:tc>
          <w:tcPr>
            <w:tcW w:w="126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26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i/>
                <w:iCs/>
                <w:sz w:val="20"/>
                <w:szCs w:val="20"/>
                <w:lang w:val="en-GB"/>
              </w:rPr>
            </w:pPr>
            <w:r w:rsidRPr="00802A11">
              <w:rPr>
                <w:i/>
                <w:iCs/>
                <w:sz w:val="20"/>
                <w:szCs w:val="20"/>
                <w:lang w:val="en-GB"/>
              </w:rPr>
              <w:t xml:space="preserve">    sh alates </w:t>
            </w:r>
            <w:r w:rsidRPr="00802A11">
              <w:rPr>
                <w:b/>
                <w:bCs/>
                <w:i/>
                <w:iCs/>
                <w:sz w:val="20"/>
                <w:szCs w:val="20"/>
                <w:lang w:val="en-GB"/>
              </w:rPr>
              <w:t>2012</w:t>
            </w:r>
            <w:r w:rsidRPr="00802A11">
              <w:rPr>
                <w:i/>
                <w:iCs/>
                <w:sz w:val="20"/>
                <w:szCs w:val="20"/>
                <w:lang w:val="en-GB"/>
              </w:rPr>
              <w:t xml:space="preserve"> katkestamatud kasutusrendimaksed (arvestusüksusesse mitte kuuluvatele üksustele)</w:t>
            </w:r>
          </w:p>
        </w:tc>
        <w:tc>
          <w:tcPr>
            <w:tcW w:w="126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26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Põhitegevustulem</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2 907</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6 947</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6 195</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7 800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8 000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9 000</w:t>
            </w:r>
          </w:p>
        </w:tc>
      </w:tr>
      <w:tr w:rsidR="00D842CA" w:rsidRPr="00802A11" w:rsidTr="00D261BB">
        <w:trPr>
          <w:trHeight w:val="255"/>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Investeerimistegevus kokku (+/-)</w:t>
            </w:r>
          </w:p>
        </w:tc>
        <w:tc>
          <w:tcPr>
            <w:tcW w:w="126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26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r>
      <w:tr w:rsidR="00D842CA" w:rsidRPr="00802A11" w:rsidTr="00D261BB">
        <w:trPr>
          <w:trHeight w:val="255"/>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Eelarve tulem</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2 907</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6 947</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6 195</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7 800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8 000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9 000</w:t>
            </w:r>
          </w:p>
        </w:tc>
      </w:tr>
      <w:tr w:rsidR="00D842CA" w:rsidRPr="00802A11" w:rsidTr="00D261BB">
        <w:trPr>
          <w:trHeight w:val="255"/>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Finantseerimistegevus (-/+)</w:t>
            </w:r>
          </w:p>
        </w:tc>
        <w:tc>
          <w:tcPr>
            <w:tcW w:w="126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26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r>
      <w:tr w:rsidR="00D842CA" w:rsidRPr="00802A11" w:rsidTr="00D261BB">
        <w:trPr>
          <w:trHeight w:val="510"/>
        </w:trPr>
        <w:tc>
          <w:tcPr>
            <w:tcW w:w="324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Likviidsete varade muutus (+ suurenemine, - vähenemine)</w:t>
            </w:r>
          </w:p>
        </w:tc>
        <w:tc>
          <w:tcPr>
            <w:tcW w:w="1260" w:type="dxa"/>
            <w:shd w:val="clear" w:color="auto" w:fill="auto"/>
            <w:vAlign w:val="bottom"/>
          </w:tcPr>
          <w:p w:rsidR="00D842CA" w:rsidRPr="00802A11" w:rsidRDefault="00D842CA" w:rsidP="00D261BB">
            <w:pPr>
              <w:jc w:val="right"/>
              <w:outlineLvl w:val="0"/>
              <w:rPr>
                <w:sz w:val="20"/>
                <w:szCs w:val="20"/>
              </w:rPr>
            </w:pPr>
            <w:r w:rsidRPr="00802A11">
              <w:rPr>
                <w:sz w:val="20"/>
                <w:szCs w:val="20"/>
              </w:rPr>
              <w:t>-3 387</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185</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-185</w:t>
            </w:r>
          </w:p>
        </w:tc>
        <w:tc>
          <w:tcPr>
            <w:tcW w:w="12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300</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200</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500</w:t>
            </w:r>
          </w:p>
        </w:tc>
      </w:tr>
      <w:tr w:rsidR="00D842CA" w:rsidRPr="00802A11" w:rsidTr="00D261BB">
        <w:trPr>
          <w:trHeight w:val="510"/>
        </w:trPr>
        <w:tc>
          <w:tcPr>
            <w:tcW w:w="324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Nõuete ja kohustuste saldode muutus (tekkepõhise e/a korral) (+/-)</w:t>
            </w:r>
          </w:p>
        </w:tc>
        <w:tc>
          <w:tcPr>
            <w:tcW w:w="1260" w:type="dxa"/>
            <w:shd w:val="clear" w:color="auto" w:fill="auto"/>
            <w:vAlign w:val="bottom"/>
          </w:tcPr>
          <w:p w:rsidR="00D842CA" w:rsidRPr="00802A11" w:rsidRDefault="00D842CA" w:rsidP="00D261BB">
            <w:pPr>
              <w:jc w:val="right"/>
              <w:outlineLvl w:val="0"/>
              <w:rPr>
                <w:sz w:val="20"/>
                <w:szCs w:val="20"/>
              </w:rPr>
            </w:pPr>
            <w:r w:rsidRPr="00802A11">
              <w:rPr>
                <w:sz w:val="20"/>
                <w:szCs w:val="20"/>
              </w:rPr>
              <w:t>-6 294</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-6 762</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-6 380</w:t>
            </w:r>
          </w:p>
        </w:tc>
        <w:tc>
          <w:tcPr>
            <w:tcW w:w="12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-7 500</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-7 800</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-8 500</w:t>
            </w:r>
          </w:p>
        </w:tc>
      </w:tr>
      <w:tr w:rsidR="00D842CA" w:rsidRPr="00802A11" w:rsidTr="00D261BB">
        <w:trPr>
          <w:trHeight w:val="255"/>
        </w:trPr>
        <w:tc>
          <w:tcPr>
            <w:tcW w:w="324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26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8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8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26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8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8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r>
      <w:tr w:rsidR="00D842CA" w:rsidRPr="00802A11" w:rsidTr="00D261BB">
        <w:trPr>
          <w:trHeight w:val="450"/>
        </w:trPr>
        <w:tc>
          <w:tcPr>
            <w:tcW w:w="324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Likviidsete varade suunamata jääk aasta lõpuks</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6 461</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6 646</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6 461</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6 761</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6 961</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7 461</w:t>
            </w:r>
          </w:p>
        </w:tc>
      </w:tr>
      <w:tr w:rsidR="00D842CA" w:rsidRPr="00802A11" w:rsidTr="00D261BB">
        <w:trPr>
          <w:trHeight w:val="255"/>
        </w:trPr>
        <w:tc>
          <w:tcPr>
            <w:tcW w:w="3240" w:type="dxa"/>
            <w:shd w:val="clear" w:color="auto" w:fill="auto"/>
          </w:tcPr>
          <w:p w:rsidR="00D842CA" w:rsidRPr="00802A11" w:rsidRDefault="00D842CA" w:rsidP="00D261BB">
            <w:pPr>
              <w:outlineLvl w:val="0"/>
              <w:rPr>
                <w:b/>
                <w:bCs/>
                <w:sz w:val="20"/>
                <w:szCs w:val="20"/>
                <w:lang w:val="en-GB"/>
              </w:rPr>
            </w:pPr>
            <w:r w:rsidRPr="00802A11">
              <w:rPr>
                <w:b/>
                <w:bCs/>
                <w:sz w:val="20"/>
                <w:szCs w:val="20"/>
                <w:lang w:val="en-GB"/>
              </w:rPr>
              <w:t>Võlakohustused kokku aasta lõpu seisuga</w:t>
            </w:r>
          </w:p>
        </w:tc>
        <w:tc>
          <w:tcPr>
            <w:tcW w:w="1260" w:type="dxa"/>
            <w:shd w:val="clear" w:color="auto" w:fill="auto"/>
            <w:noWrap/>
            <w:vAlign w:val="center"/>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080" w:type="dxa"/>
            <w:shd w:val="clear" w:color="auto" w:fill="auto"/>
            <w:noWrap/>
            <w:vAlign w:val="center"/>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noWrap/>
            <w:vAlign w:val="center"/>
          </w:tcPr>
          <w:p w:rsidR="00D842CA" w:rsidRPr="00802A11" w:rsidRDefault="00D842CA" w:rsidP="00D261BB">
            <w:pPr>
              <w:jc w:val="right"/>
              <w:outlineLvl w:val="0"/>
              <w:rPr>
                <w:b/>
                <w:bCs/>
                <w:sz w:val="20"/>
                <w:szCs w:val="20"/>
              </w:rPr>
            </w:pPr>
            <w:r w:rsidRPr="00802A11">
              <w:rPr>
                <w:b/>
                <w:bCs/>
                <w:sz w:val="20"/>
                <w:szCs w:val="20"/>
              </w:rPr>
              <w:t>0</w:t>
            </w:r>
          </w:p>
        </w:tc>
        <w:tc>
          <w:tcPr>
            <w:tcW w:w="1260" w:type="dxa"/>
            <w:shd w:val="clear" w:color="auto" w:fill="auto"/>
            <w:noWrap/>
            <w:vAlign w:val="center"/>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noWrap/>
            <w:vAlign w:val="center"/>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noWrap/>
            <w:vAlign w:val="center"/>
          </w:tcPr>
          <w:p w:rsidR="00D842CA" w:rsidRPr="00802A11" w:rsidRDefault="00D842CA" w:rsidP="00D261BB">
            <w:pPr>
              <w:jc w:val="right"/>
              <w:outlineLvl w:val="0"/>
              <w:rPr>
                <w:b/>
                <w:bCs/>
                <w:sz w:val="20"/>
                <w:szCs w:val="20"/>
              </w:rPr>
            </w:pPr>
            <w:r w:rsidRPr="00802A11">
              <w:rPr>
                <w:b/>
                <w:bCs/>
                <w:sz w:val="20"/>
                <w:szCs w:val="20"/>
              </w:rPr>
              <w:t>0</w:t>
            </w:r>
          </w:p>
        </w:tc>
      </w:tr>
      <w:tr w:rsidR="00D842CA" w:rsidRPr="00802A11" w:rsidTr="00D261BB">
        <w:trPr>
          <w:trHeight w:val="450"/>
        </w:trPr>
        <w:tc>
          <w:tcPr>
            <w:tcW w:w="3240" w:type="dxa"/>
            <w:shd w:val="clear" w:color="auto" w:fill="auto"/>
          </w:tcPr>
          <w:p w:rsidR="00D842CA" w:rsidRPr="00802A11" w:rsidRDefault="00D842CA" w:rsidP="00D261BB">
            <w:pPr>
              <w:outlineLvl w:val="0"/>
              <w:rPr>
                <w:sz w:val="20"/>
                <w:szCs w:val="20"/>
                <w:lang w:val="en-GB"/>
              </w:rPr>
            </w:pPr>
            <w:r w:rsidRPr="00802A11">
              <w:rPr>
                <w:sz w:val="20"/>
                <w:szCs w:val="20"/>
                <w:lang w:val="en-GB"/>
              </w:rPr>
              <w:t xml:space="preserve">    sh kohustused, mille võrra võib ületada netovõlakoormuse piirmäära (arvestusüksuse väline)</w:t>
            </w:r>
          </w:p>
        </w:tc>
        <w:tc>
          <w:tcPr>
            <w:tcW w:w="126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26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r>
      <w:tr w:rsidR="00D842CA" w:rsidRPr="00802A11" w:rsidTr="00D261BB">
        <w:trPr>
          <w:trHeight w:val="255"/>
        </w:trPr>
        <w:tc>
          <w:tcPr>
            <w:tcW w:w="3240" w:type="dxa"/>
            <w:shd w:val="clear" w:color="auto" w:fill="auto"/>
          </w:tcPr>
          <w:p w:rsidR="00D842CA" w:rsidRPr="00802A11" w:rsidRDefault="00D842CA" w:rsidP="00D261BB">
            <w:pPr>
              <w:outlineLvl w:val="0"/>
              <w:rPr>
                <w:sz w:val="20"/>
                <w:szCs w:val="20"/>
              </w:rPr>
            </w:pPr>
            <w:r w:rsidRPr="00802A11">
              <w:rPr>
                <w:sz w:val="20"/>
                <w:szCs w:val="20"/>
                <w:lang w:val="en-GB"/>
              </w:rPr>
              <w:t xml:space="preserve">    </w:t>
            </w:r>
            <w:r w:rsidRPr="00802A11">
              <w:rPr>
                <w:sz w:val="20"/>
                <w:szCs w:val="20"/>
              </w:rPr>
              <w:t>sh võlakohustused (arvestusüksuse sisene)</w:t>
            </w:r>
          </w:p>
        </w:tc>
        <w:tc>
          <w:tcPr>
            <w:tcW w:w="1260" w:type="dxa"/>
            <w:shd w:val="clear" w:color="auto" w:fill="auto"/>
            <w:noWrap/>
            <w:vAlign w:val="center"/>
          </w:tcPr>
          <w:p w:rsidR="00D842CA" w:rsidRPr="00802A11" w:rsidRDefault="00D842CA" w:rsidP="00D261BB">
            <w:pPr>
              <w:jc w:val="right"/>
              <w:outlineLvl w:val="0"/>
              <w:rPr>
                <w:sz w:val="20"/>
                <w:szCs w:val="20"/>
              </w:rPr>
            </w:pPr>
            <w:r w:rsidRPr="00802A11">
              <w:rPr>
                <w:sz w:val="20"/>
                <w:szCs w:val="20"/>
              </w:rPr>
              <w:t> </w:t>
            </w:r>
          </w:p>
        </w:tc>
        <w:tc>
          <w:tcPr>
            <w:tcW w:w="1080" w:type="dxa"/>
            <w:shd w:val="clear" w:color="auto" w:fill="auto"/>
            <w:noWrap/>
            <w:vAlign w:val="center"/>
          </w:tcPr>
          <w:p w:rsidR="00D842CA" w:rsidRPr="00802A11" w:rsidRDefault="00D842CA" w:rsidP="00D261BB">
            <w:pPr>
              <w:jc w:val="right"/>
              <w:outlineLvl w:val="0"/>
              <w:rPr>
                <w:sz w:val="20"/>
                <w:szCs w:val="20"/>
              </w:rPr>
            </w:pPr>
            <w:r w:rsidRPr="00802A11">
              <w:rPr>
                <w:sz w:val="20"/>
                <w:szCs w:val="20"/>
              </w:rPr>
              <w:t> </w:t>
            </w:r>
          </w:p>
        </w:tc>
        <w:tc>
          <w:tcPr>
            <w:tcW w:w="1080" w:type="dxa"/>
            <w:shd w:val="clear" w:color="auto" w:fill="auto"/>
            <w:noWrap/>
            <w:vAlign w:val="center"/>
          </w:tcPr>
          <w:p w:rsidR="00D842CA" w:rsidRPr="00802A11" w:rsidRDefault="00D842CA" w:rsidP="00D261BB">
            <w:pPr>
              <w:jc w:val="right"/>
              <w:outlineLvl w:val="0"/>
              <w:rPr>
                <w:sz w:val="20"/>
                <w:szCs w:val="20"/>
              </w:rPr>
            </w:pPr>
            <w:r w:rsidRPr="00802A11">
              <w:rPr>
                <w:sz w:val="20"/>
                <w:szCs w:val="20"/>
              </w:rPr>
              <w:t> </w:t>
            </w:r>
          </w:p>
        </w:tc>
        <w:tc>
          <w:tcPr>
            <w:tcW w:w="1260" w:type="dxa"/>
            <w:shd w:val="clear" w:color="auto" w:fill="auto"/>
            <w:noWrap/>
            <w:vAlign w:val="center"/>
          </w:tcPr>
          <w:p w:rsidR="00D842CA" w:rsidRPr="00802A11" w:rsidRDefault="00D842CA" w:rsidP="00D261BB">
            <w:pPr>
              <w:jc w:val="right"/>
              <w:outlineLvl w:val="0"/>
              <w:rPr>
                <w:sz w:val="20"/>
                <w:szCs w:val="20"/>
              </w:rPr>
            </w:pPr>
            <w:r w:rsidRPr="00802A11">
              <w:rPr>
                <w:sz w:val="20"/>
                <w:szCs w:val="20"/>
              </w:rPr>
              <w:t> </w:t>
            </w:r>
          </w:p>
        </w:tc>
        <w:tc>
          <w:tcPr>
            <w:tcW w:w="1080" w:type="dxa"/>
            <w:shd w:val="clear" w:color="auto" w:fill="auto"/>
            <w:noWrap/>
            <w:vAlign w:val="center"/>
          </w:tcPr>
          <w:p w:rsidR="00D842CA" w:rsidRPr="00802A11" w:rsidRDefault="00D842CA" w:rsidP="00D261BB">
            <w:pPr>
              <w:jc w:val="right"/>
              <w:outlineLvl w:val="0"/>
              <w:rPr>
                <w:sz w:val="20"/>
                <w:szCs w:val="20"/>
              </w:rPr>
            </w:pPr>
            <w:r w:rsidRPr="00802A11">
              <w:rPr>
                <w:sz w:val="20"/>
                <w:szCs w:val="20"/>
              </w:rPr>
              <w:t> </w:t>
            </w:r>
          </w:p>
        </w:tc>
        <w:tc>
          <w:tcPr>
            <w:tcW w:w="1080" w:type="dxa"/>
            <w:shd w:val="clear" w:color="auto" w:fill="auto"/>
            <w:noWrap/>
            <w:vAlign w:val="center"/>
          </w:tcPr>
          <w:p w:rsidR="00D842CA" w:rsidRPr="00802A11" w:rsidRDefault="00D842CA" w:rsidP="00D261BB">
            <w:pPr>
              <w:jc w:val="right"/>
              <w:outlineLvl w:val="0"/>
              <w:rPr>
                <w:sz w:val="20"/>
                <w:szCs w:val="20"/>
              </w:rPr>
            </w:pPr>
            <w:r w:rsidRPr="00802A11">
              <w:rPr>
                <w:sz w:val="20"/>
                <w:szCs w:val="20"/>
              </w:rPr>
              <w:t> </w:t>
            </w:r>
          </w:p>
        </w:tc>
      </w:tr>
      <w:tr w:rsidR="00D842CA" w:rsidRPr="00802A11" w:rsidTr="00D261BB">
        <w:trPr>
          <w:trHeight w:val="270"/>
        </w:trPr>
        <w:tc>
          <w:tcPr>
            <w:tcW w:w="3240" w:type="dxa"/>
            <w:shd w:val="clear" w:color="auto" w:fill="auto"/>
          </w:tcPr>
          <w:p w:rsidR="00D842CA" w:rsidRPr="00802A11" w:rsidRDefault="00D842CA" w:rsidP="00D261BB">
            <w:pPr>
              <w:outlineLvl w:val="0"/>
              <w:rPr>
                <w:sz w:val="20"/>
                <w:szCs w:val="20"/>
                <w:lang w:val="en-GB"/>
              </w:rPr>
            </w:pPr>
            <w:r w:rsidRPr="00802A11">
              <w:rPr>
                <w:sz w:val="20"/>
                <w:szCs w:val="20"/>
                <w:lang w:val="en-GB"/>
              </w:rPr>
              <w:t xml:space="preserve">    sh muud võlakohustused, mis kajastuvad ka KOV bilansis</w:t>
            </w:r>
          </w:p>
        </w:tc>
        <w:tc>
          <w:tcPr>
            <w:tcW w:w="126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26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r>
      <w:tr w:rsidR="00D842CA" w:rsidRPr="00802A11" w:rsidTr="00D261BB">
        <w:trPr>
          <w:trHeight w:val="255"/>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Netovõlakoormus (eurodes)</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r>
      <w:tr w:rsidR="00D842CA" w:rsidRPr="00802A11" w:rsidTr="00D261BB">
        <w:trPr>
          <w:trHeight w:val="270"/>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Netovõlakoormus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r>
    </w:tbl>
    <w:p w:rsidR="00D842CA" w:rsidRDefault="00D842CA" w:rsidP="00D842CA">
      <w:pPr>
        <w:pStyle w:val="NormalWebTimesNewRoman"/>
      </w:pPr>
    </w:p>
    <w:p w:rsidR="00D842CA" w:rsidRDefault="00D842CA" w:rsidP="00D842CA">
      <w:pPr>
        <w:pStyle w:val="NormalWebTimesNewRoman"/>
      </w:pPr>
      <w:r>
        <w:br w:type="page"/>
      </w:r>
    </w:p>
    <w:tbl>
      <w:tblPr>
        <w:tblW w:w="10108"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40"/>
        <w:gridCol w:w="1260"/>
        <w:gridCol w:w="1159"/>
        <w:gridCol w:w="1260"/>
        <w:gridCol w:w="1063"/>
        <w:gridCol w:w="1063"/>
        <w:gridCol w:w="1063"/>
      </w:tblGrid>
      <w:tr w:rsidR="00D842CA" w:rsidRPr="00802A11" w:rsidTr="00D261BB">
        <w:trPr>
          <w:trHeight w:val="780"/>
        </w:trPr>
        <w:tc>
          <w:tcPr>
            <w:tcW w:w="3240" w:type="dxa"/>
            <w:shd w:val="clear" w:color="auto" w:fill="66FF66"/>
            <w:vAlign w:val="bottom"/>
          </w:tcPr>
          <w:p w:rsidR="00D842CA" w:rsidRPr="00802A11" w:rsidRDefault="00D842CA" w:rsidP="00D261BB">
            <w:pPr>
              <w:rPr>
                <w:b/>
                <w:bCs/>
                <w:sz w:val="20"/>
                <w:szCs w:val="20"/>
              </w:rPr>
            </w:pPr>
            <w:r w:rsidRPr="00802A11">
              <w:rPr>
                <w:b/>
                <w:bCs/>
                <w:sz w:val="20"/>
                <w:szCs w:val="20"/>
              </w:rPr>
              <w:lastRenderedPageBreak/>
              <w:t xml:space="preserve">Narva Jäätmekäitluskeskus OÜ </w:t>
            </w:r>
          </w:p>
        </w:tc>
        <w:tc>
          <w:tcPr>
            <w:tcW w:w="126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2013 täitmine</w:t>
            </w:r>
          </w:p>
        </w:tc>
        <w:tc>
          <w:tcPr>
            <w:tcW w:w="1159" w:type="dxa"/>
            <w:shd w:val="clear" w:color="auto" w:fill="66FF66"/>
            <w:vAlign w:val="bottom"/>
          </w:tcPr>
          <w:p w:rsidR="00D842CA" w:rsidRPr="00802A11" w:rsidRDefault="00D842CA" w:rsidP="00D261BB">
            <w:pPr>
              <w:jc w:val="center"/>
              <w:rPr>
                <w:b/>
                <w:bCs/>
                <w:sz w:val="20"/>
                <w:szCs w:val="20"/>
              </w:rPr>
            </w:pPr>
            <w:r w:rsidRPr="00802A11">
              <w:rPr>
                <w:b/>
                <w:bCs/>
                <w:sz w:val="20"/>
                <w:szCs w:val="20"/>
              </w:rPr>
              <w:t>2014 eelarve</w:t>
            </w:r>
          </w:p>
        </w:tc>
        <w:tc>
          <w:tcPr>
            <w:tcW w:w="126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2015 eelarve prognoos</w:t>
            </w:r>
          </w:p>
        </w:tc>
        <w:tc>
          <w:tcPr>
            <w:tcW w:w="1063" w:type="dxa"/>
            <w:shd w:val="clear" w:color="auto" w:fill="66FF66"/>
            <w:vAlign w:val="bottom"/>
          </w:tcPr>
          <w:p w:rsidR="00D842CA" w:rsidRPr="00802A11" w:rsidRDefault="00D842CA" w:rsidP="00D261BB">
            <w:pPr>
              <w:jc w:val="center"/>
              <w:rPr>
                <w:b/>
                <w:bCs/>
                <w:sz w:val="20"/>
                <w:szCs w:val="20"/>
              </w:rPr>
            </w:pPr>
            <w:r w:rsidRPr="00802A11">
              <w:rPr>
                <w:b/>
                <w:bCs/>
                <w:sz w:val="20"/>
                <w:szCs w:val="20"/>
              </w:rPr>
              <w:t>2016 eelarve prognoos</w:t>
            </w:r>
          </w:p>
        </w:tc>
        <w:tc>
          <w:tcPr>
            <w:tcW w:w="1063" w:type="dxa"/>
            <w:shd w:val="clear" w:color="auto" w:fill="66FF66"/>
            <w:vAlign w:val="bottom"/>
          </w:tcPr>
          <w:p w:rsidR="00D842CA" w:rsidRPr="00802A11" w:rsidRDefault="00D842CA" w:rsidP="00D261BB">
            <w:pPr>
              <w:jc w:val="center"/>
              <w:rPr>
                <w:b/>
                <w:bCs/>
                <w:sz w:val="20"/>
                <w:szCs w:val="20"/>
              </w:rPr>
            </w:pPr>
            <w:r w:rsidRPr="00802A11">
              <w:rPr>
                <w:b/>
                <w:bCs/>
                <w:sz w:val="20"/>
                <w:szCs w:val="20"/>
              </w:rPr>
              <w:t>2017 eelarve prognoos</w:t>
            </w:r>
          </w:p>
        </w:tc>
        <w:tc>
          <w:tcPr>
            <w:tcW w:w="1063" w:type="dxa"/>
            <w:shd w:val="clear" w:color="auto" w:fill="66FF66"/>
            <w:vAlign w:val="bottom"/>
          </w:tcPr>
          <w:p w:rsidR="00D842CA" w:rsidRPr="00802A11" w:rsidRDefault="00D842CA" w:rsidP="00D261BB">
            <w:pPr>
              <w:jc w:val="center"/>
              <w:rPr>
                <w:b/>
                <w:bCs/>
                <w:sz w:val="20"/>
                <w:szCs w:val="20"/>
              </w:rPr>
            </w:pPr>
            <w:r w:rsidRPr="00802A11">
              <w:rPr>
                <w:b/>
                <w:bCs/>
                <w:sz w:val="20"/>
                <w:szCs w:val="20"/>
              </w:rPr>
              <w:t>2018 eelarve prognoos</w:t>
            </w:r>
          </w:p>
        </w:tc>
      </w:tr>
      <w:tr w:rsidR="00D842CA" w:rsidRPr="00802A11" w:rsidTr="00D261BB">
        <w:trPr>
          <w:trHeight w:val="408"/>
        </w:trPr>
        <w:tc>
          <w:tcPr>
            <w:tcW w:w="3240"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Põhitegevuse tulud kokku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159 148</w:t>
            </w:r>
          </w:p>
        </w:tc>
        <w:tc>
          <w:tcPr>
            <w:tcW w:w="1159"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144 492</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158 941</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174 835</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192 319</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211 551</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saadud tulud kohalikult omavalitsuselt</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37 833</w:t>
            </w:r>
          </w:p>
        </w:tc>
        <w:tc>
          <w:tcPr>
            <w:tcW w:w="1159"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21 000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9 000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9 000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9 000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9 000</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i/>
                <w:iCs/>
                <w:sz w:val="20"/>
                <w:szCs w:val="20"/>
                <w:lang w:val="en-GB"/>
              </w:rPr>
            </w:pPr>
            <w:r w:rsidRPr="00802A11">
              <w:rPr>
                <w:i/>
                <w:iCs/>
                <w:sz w:val="20"/>
                <w:szCs w:val="20"/>
                <w:lang w:val="en-GB"/>
              </w:rPr>
              <w:t xml:space="preserve">        sh alates </w:t>
            </w:r>
            <w:r w:rsidRPr="00802A11">
              <w:rPr>
                <w:b/>
                <w:bCs/>
                <w:i/>
                <w:iCs/>
                <w:sz w:val="20"/>
                <w:szCs w:val="20"/>
                <w:lang w:val="en-GB"/>
              </w:rPr>
              <w:t>2012</w:t>
            </w:r>
            <w:r w:rsidRPr="00802A11">
              <w:rPr>
                <w:i/>
                <w:iCs/>
                <w:sz w:val="20"/>
                <w:szCs w:val="20"/>
                <w:lang w:val="en-GB"/>
              </w:rPr>
              <w:t xml:space="preserve"> sõlmitud katkestamatud kasutusrendimaksed</w:t>
            </w:r>
          </w:p>
        </w:tc>
        <w:tc>
          <w:tcPr>
            <w:tcW w:w="126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159"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26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063"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063"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063"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saadud tulud muudelt arvestusüksusesse kuuluvatelt üksustelt</w:t>
            </w:r>
          </w:p>
        </w:tc>
        <w:tc>
          <w:tcPr>
            <w:tcW w:w="1260" w:type="dxa"/>
            <w:shd w:val="clear" w:color="auto" w:fill="auto"/>
            <w:vAlign w:val="bottom"/>
          </w:tcPr>
          <w:p w:rsidR="00D842CA" w:rsidRPr="00802A11" w:rsidRDefault="00D842CA" w:rsidP="00D261BB">
            <w:pPr>
              <w:jc w:val="right"/>
              <w:outlineLvl w:val="0"/>
              <w:rPr>
                <w:sz w:val="20"/>
                <w:szCs w:val="20"/>
              </w:rPr>
            </w:pPr>
            <w:r w:rsidRPr="00802A11">
              <w:rPr>
                <w:sz w:val="20"/>
                <w:szCs w:val="20"/>
              </w:rPr>
              <w:t>13 649</w:t>
            </w:r>
          </w:p>
        </w:tc>
        <w:tc>
          <w:tcPr>
            <w:tcW w:w="1159"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13 649</w:t>
            </w:r>
          </w:p>
        </w:tc>
        <w:tc>
          <w:tcPr>
            <w:tcW w:w="12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13 649</w:t>
            </w:r>
          </w:p>
        </w:tc>
        <w:tc>
          <w:tcPr>
            <w:tcW w:w="1063"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13 649</w:t>
            </w:r>
          </w:p>
        </w:tc>
        <w:tc>
          <w:tcPr>
            <w:tcW w:w="1063"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13 649</w:t>
            </w:r>
          </w:p>
        </w:tc>
        <w:tc>
          <w:tcPr>
            <w:tcW w:w="1063"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13 649</w:t>
            </w:r>
          </w:p>
        </w:tc>
      </w:tr>
      <w:tr w:rsidR="00D842CA" w:rsidRPr="00802A11" w:rsidTr="00D261BB">
        <w:trPr>
          <w:trHeight w:val="465"/>
        </w:trPr>
        <w:tc>
          <w:tcPr>
            <w:tcW w:w="3240"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Põhitegevuse kulud kokku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169 879</w:t>
            </w:r>
          </w:p>
        </w:tc>
        <w:tc>
          <w:tcPr>
            <w:tcW w:w="1159"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144 347</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158 782</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174 660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192 126</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211 339</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tehingud kohaliku omavalitsuse üksusega</w:t>
            </w:r>
          </w:p>
        </w:tc>
        <w:tc>
          <w:tcPr>
            <w:tcW w:w="126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 </w:t>
            </w:r>
          </w:p>
        </w:tc>
        <w:tc>
          <w:tcPr>
            <w:tcW w:w="1159"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 </w:t>
            </w:r>
          </w:p>
        </w:tc>
        <w:tc>
          <w:tcPr>
            <w:tcW w:w="126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 </w:t>
            </w:r>
          </w:p>
        </w:tc>
        <w:tc>
          <w:tcPr>
            <w:tcW w:w="1063"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 </w:t>
            </w:r>
          </w:p>
        </w:tc>
        <w:tc>
          <w:tcPr>
            <w:tcW w:w="1063"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 </w:t>
            </w:r>
          </w:p>
        </w:tc>
        <w:tc>
          <w:tcPr>
            <w:tcW w:w="1063"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 </w:t>
            </w:r>
          </w:p>
        </w:tc>
      </w:tr>
      <w:tr w:rsidR="00D842CA" w:rsidRPr="00D842CA" w:rsidTr="00D261BB">
        <w:trPr>
          <w:trHeight w:val="255"/>
        </w:trPr>
        <w:tc>
          <w:tcPr>
            <w:tcW w:w="324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tehingud muude arvestusüksusesse kuuluvate üksustega</w:t>
            </w:r>
          </w:p>
        </w:tc>
        <w:tc>
          <w:tcPr>
            <w:tcW w:w="1260" w:type="dxa"/>
            <w:shd w:val="clear" w:color="auto" w:fill="auto"/>
            <w:vAlign w:val="bottom"/>
          </w:tcPr>
          <w:p w:rsidR="00D842CA" w:rsidRPr="00D842CA" w:rsidRDefault="00D842CA" w:rsidP="00D261BB">
            <w:pPr>
              <w:jc w:val="right"/>
              <w:outlineLvl w:val="0"/>
              <w:rPr>
                <w:sz w:val="20"/>
                <w:szCs w:val="20"/>
                <w:lang w:val="en-US"/>
              </w:rPr>
            </w:pPr>
          </w:p>
        </w:tc>
        <w:tc>
          <w:tcPr>
            <w:tcW w:w="1159" w:type="dxa"/>
            <w:shd w:val="clear" w:color="auto" w:fill="auto"/>
            <w:vAlign w:val="bottom"/>
          </w:tcPr>
          <w:p w:rsidR="00D842CA" w:rsidRPr="00D842CA" w:rsidRDefault="00D842CA" w:rsidP="00D261BB">
            <w:pPr>
              <w:jc w:val="right"/>
              <w:outlineLvl w:val="0"/>
              <w:rPr>
                <w:sz w:val="20"/>
                <w:szCs w:val="20"/>
                <w:lang w:val="en-US"/>
              </w:rPr>
            </w:pPr>
          </w:p>
        </w:tc>
        <w:tc>
          <w:tcPr>
            <w:tcW w:w="1260" w:type="dxa"/>
            <w:shd w:val="clear" w:color="auto" w:fill="auto"/>
            <w:vAlign w:val="bottom"/>
          </w:tcPr>
          <w:p w:rsidR="00D842CA" w:rsidRPr="00D842CA" w:rsidRDefault="00D842CA" w:rsidP="00D261BB">
            <w:pPr>
              <w:jc w:val="right"/>
              <w:outlineLvl w:val="0"/>
              <w:rPr>
                <w:sz w:val="20"/>
                <w:szCs w:val="20"/>
                <w:lang w:val="en-US"/>
              </w:rPr>
            </w:pPr>
          </w:p>
        </w:tc>
        <w:tc>
          <w:tcPr>
            <w:tcW w:w="1063" w:type="dxa"/>
            <w:shd w:val="clear" w:color="auto" w:fill="auto"/>
            <w:vAlign w:val="bottom"/>
          </w:tcPr>
          <w:p w:rsidR="00D842CA" w:rsidRPr="00D842CA" w:rsidRDefault="00D842CA" w:rsidP="00D261BB">
            <w:pPr>
              <w:jc w:val="right"/>
              <w:outlineLvl w:val="0"/>
              <w:rPr>
                <w:sz w:val="20"/>
                <w:szCs w:val="20"/>
                <w:lang w:val="en-US"/>
              </w:rPr>
            </w:pPr>
          </w:p>
        </w:tc>
        <w:tc>
          <w:tcPr>
            <w:tcW w:w="1063" w:type="dxa"/>
            <w:shd w:val="clear" w:color="auto" w:fill="auto"/>
            <w:vAlign w:val="bottom"/>
          </w:tcPr>
          <w:p w:rsidR="00D842CA" w:rsidRPr="00D842CA" w:rsidRDefault="00D842CA" w:rsidP="00D261BB">
            <w:pPr>
              <w:jc w:val="right"/>
              <w:outlineLvl w:val="0"/>
              <w:rPr>
                <w:sz w:val="20"/>
                <w:szCs w:val="20"/>
                <w:lang w:val="en-US"/>
              </w:rPr>
            </w:pPr>
          </w:p>
        </w:tc>
        <w:tc>
          <w:tcPr>
            <w:tcW w:w="1063" w:type="dxa"/>
            <w:shd w:val="clear" w:color="auto" w:fill="auto"/>
            <w:vAlign w:val="bottom"/>
          </w:tcPr>
          <w:p w:rsidR="00D842CA" w:rsidRPr="00D842CA" w:rsidRDefault="00D842CA" w:rsidP="00D261BB">
            <w:pPr>
              <w:jc w:val="right"/>
              <w:outlineLvl w:val="0"/>
              <w:rPr>
                <w:sz w:val="20"/>
                <w:szCs w:val="20"/>
                <w:lang w:val="en-US"/>
              </w:rPr>
            </w:pP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i/>
                <w:iCs/>
                <w:sz w:val="20"/>
                <w:szCs w:val="20"/>
                <w:lang w:val="en-GB"/>
              </w:rPr>
            </w:pPr>
            <w:r w:rsidRPr="00802A11">
              <w:rPr>
                <w:i/>
                <w:iCs/>
                <w:sz w:val="20"/>
                <w:szCs w:val="20"/>
                <w:lang w:val="en-GB"/>
              </w:rPr>
              <w:t xml:space="preserve">    sh alates </w:t>
            </w:r>
            <w:r w:rsidRPr="00802A11">
              <w:rPr>
                <w:b/>
                <w:bCs/>
                <w:i/>
                <w:iCs/>
                <w:sz w:val="20"/>
                <w:szCs w:val="20"/>
                <w:lang w:val="en-GB"/>
              </w:rPr>
              <w:t>2012</w:t>
            </w:r>
            <w:r w:rsidRPr="00802A11">
              <w:rPr>
                <w:i/>
                <w:iCs/>
                <w:sz w:val="20"/>
                <w:szCs w:val="20"/>
                <w:lang w:val="en-GB"/>
              </w:rPr>
              <w:t xml:space="preserve"> katkestamatud kasutusrendimaksed (arvestusüksusesse mitte kuuluvatele üksustele)</w:t>
            </w:r>
          </w:p>
        </w:tc>
        <w:tc>
          <w:tcPr>
            <w:tcW w:w="1260" w:type="dxa"/>
            <w:shd w:val="clear" w:color="auto" w:fill="auto"/>
            <w:vAlign w:val="bottom"/>
          </w:tcPr>
          <w:p w:rsidR="00D842CA" w:rsidRPr="00802A11" w:rsidRDefault="00D842CA" w:rsidP="00D261BB">
            <w:pPr>
              <w:outlineLvl w:val="0"/>
              <w:rPr>
                <w:sz w:val="20"/>
                <w:szCs w:val="20"/>
                <w:lang w:val="en-GB"/>
              </w:rPr>
            </w:pPr>
            <w:r w:rsidRPr="00802A11">
              <w:rPr>
                <w:sz w:val="20"/>
                <w:szCs w:val="20"/>
                <w:lang w:val="en-GB"/>
              </w:rPr>
              <w:t> </w:t>
            </w:r>
          </w:p>
        </w:tc>
        <w:tc>
          <w:tcPr>
            <w:tcW w:w="1159" w:type="dxa"/>
            <w:shd w:val="clear" w:color="auto" w:fill="auto"/>
            <w:vAlign w:val="bottom"/>
          </w:tcPr>
          <w:p w:rsidR="00D842CA" w:rsidRPr="00802A11" w:rsidRDefault="00D842CA" w:rsidP="00D261BB">
            <w:pPr>
              <w:outlineLvl w:val="0"/>
              <w:rPr>
                <w:sz w:val="20"/>
                <w:szCs w:val="20"/>
                <w:lang w:val="en-GB"/>
              </w:rPr>
            </w:pPr>
            <w:r w:rsidRPr="00802A11">
              <w:rPr>
                <w:sz w:val="20"/>
                <w:szCs w:val="20"/>
                <w:lang w:val="en-GB"/>
              </w:rPr>
              <w:t> </w:t>
            </w:r>
          </w:p>
        </w:tc>
        <w:tc>
          <w:tcPr>
            <w:tcW w:w="1260" w:type="dxa"/>
            <w:shd w:val="clear" w:color="auto" w:fill="auto"/>
            <w:vAlign w:val="bottom"/>
          </w:tcPr>
          <w:p w:rsidR="00D842CA" w:rsidRPr="00802A11" w:rsidRDefault="00D842CA" w:rsidP="00D261BB">
            <w:pPr>
              <w:outlineLvl w:val="0"/>
              <w:rPr>
                <w:sz w:val="20"/>
                <w:szCs w:val="20"/>
                <w:lang w:val="en-GB"/>
              </w:rPr>
            </w:pPr>
            <w:r w:rsidRPr="00802A11">
              <w:rPr>
                <w:sz w:val="20"/>
                <w:szCs w:val="20"/>
                <w:lang w:val="en-GB"/>
              </w:rPr>
              <w:t> </w:t>
            </w:r>
          </w:p>
        </w:tc>
        <w:tc>
          <w:tcPr>
            <w:tcW w:w="1063" w:type="dxa"/>
            <w:shd w:val="clear" w:color="auto" w:fill="auto"/>
            <w:vAlign w:val="bottom"/>
          </w:tcPr>
          <w:p w:rsidR="00D842CA" w:rsidRPr="00802A11" w:rsidRDefault="00D842CA" w:rsidP="00D261BB">
            <w:pPr>
              <w:outlineLvl w:val="0"/>
              <w:rPr>
                <w:sz w:val="20"/>
                <w:szCs w:val="20"/>
                <w:lang w:val="en-GB"/>
              </w:rPr>
            </w:pPr>
            <w:r w:rsidRPr="00802A11">
              <w:rPr>
                <w:sz w:val="20"/>
                <w:szCs w:val="20"/>
                <w:lang w:val="en-GB"/>
              </w:rPr>
              <w:t> </w:t>
            </w:r>
          </w:p>
        </w:tc>
        <w:tc>
          <w:tcPr>
            <w:tcW w:w="1063" w:type="dxa"/>
            <w:shd w:val="clear" w:color="auto" w:fill="auto"/>
            <w:vAlign w:val="bottom"/>
          </w:tcPr>
          <w:p w:rsidR="00D842CA" w:rsidRPr="00802A11" w:rsidRDefault="00D842CA" w:rsidP="00D261BB">
            <w:pPr>
              <w:outlineLvl w:val="0"/>
              <w:rPr>
                <w:sz w:val="20"/>
                <w:szCs w:val="20"/>
                <w:lang w:val="en-GB"/>
              </w:rPr>
            </w:pPr>
            <w:r w:rsidRPr="00802A11">
              <w:rPr>
                <w:sz w:val="20"/>
                <w:szCs w:val="20"/>
                <w:lang w:val="en-GB"/>
              </w:rPr>
              <w:t> </w:t>
            </w:r>
          </w:p>
        </w:tc>
        <w:tc>
          <w:tcPr>
            <w:tcW w:w="1063" w:type="dxa"/>
            <w:shd w:val="clear" w:color="auto" w:fill="auto"/>
            <w:vAlign w:val="bottom"/>
          </w:tcPr>
          <w:p w:rsidR="00D842CA" w:rsidRPr="00802A11" w:rsidRDefault="00D842CA" w:rsidP="00D261BB">
            <w:pPr>
              <w:outlineLvl w:val="0"/>
              <w:rPr>
                <w:sz w:val="20"/>
                <w:szCs w:val="20"/>
                <w:lang w:val="en-GB"/>
              </w:rPr>
            </w:pPr>
            <w:r w:rsidRPr="00802A11">
              <w:rPr>
                <w:sz w:val="20"/>
                <w:szCs w:val="20"/>
                <w:lang w:val="en-GB"/>
              </w:rPr>
              <w:t> </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Põhitegevustulem</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-10 731</w:t>
            </w:r>
          </w:p>
        </w:tc>
        <w:tc>
          <w:tcPr>
            <w:tcW w:w="1159"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145</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159</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175</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193</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212</w:t>
            </w:r>
          </w:p>
        </w:tc>
      </w:tr>
      <w:tr w:rsidR="00D842CA" w:rsidRPr="00802A11" w:rsidTr="00D261BB">
        <w:trPr>
          <w:trHeight w:val="255"/>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Investeerimistegevus kokku (+/-)</w:t>
            </w:r>
          </w:p>
        </w:tc>
        <w:tc>
          <w:tcPr>
            <w:tcW w:w="126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159"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26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63"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63"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63"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r>
      <w:tr w:rsidR="00D842CA" w:rsidRPr="00802A11" w:rsidTr="00D261BB">
        <w:trPr>
          <w:trHeight w:val="255"/>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Eelarve tulem</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-10 731</w:t>
            </w:r>
          </w:p>
        </w:tc>
        <w:tc>
          <w:tcPr>
            <w:tcW w:w="1159"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145</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159</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175</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193</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212</w:t>
            </w:r>
          </w:p>
        </w:tc>
      </w:tr>
      <w:tr w:rsidR="00D842CA" w:rsidRPr="00802A11" w:rsidTr="00D261BB">
        <w:trPr>
          <w:trHeight w:val="255"/>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Finantseerimistegevus (-/+)</w:t>
            </w:r>
          </w:p>
        </w:tc>
        <w:tc>
          <w:tcPr>
            <w:tcW w:w="126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159"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26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63"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63"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63"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r>
      <w:tr w:rsidR="00D842CA" w:rsidRPr="00802A11" w:rsidTr="00D261BB">
        <w:trPr>
          <w:trHeight w:val="510"/>
        </w:trPr>
        <w:tc>
          <w:tcPr>
            <w:tcW w:w="324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Likviidsete varade muutus (+ suurenemine, - vähenemine)</w:t>
            </w:r>
          </w:p>
        </w:tc>
        <w:tc>
          <w:tcPr>
            <w:tcW w:w="1260" w:type="dxa"/>
            <w:shd w:val="clear" w:color="auto" w:fill="auto"/>
            <w:vAlign w:val="bottom"/>
          </w:tcPr>
          <w:p w:rsidR="00D842CA" w:rsidRPr="00802A11" w:rsidRDefault="00D842CA" w:rsidP="00D261BB">
            <w:pPr>
              <w:jc w:val="right"/>
              <w:outlineLvl w:val="0"/>
              <w:rPr>
                <w:sz w:val="20"/>
                <w:szCs w:val="20"/>
              </w:rPr>
            </w:pPr>
            <w:r w:rsidRPr="00802A11">
              <w:rPr>
                <w:sz w:val="20"/>
                <w:szCs w:val="20"/>
              </w:rPr>
              <w:t>28 227</w:t>
            </w:r>
          </w:p>
        </w:tc>
        <w:tc>
          <w:tcPr>
            <w:tcW w:w="1159"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-3 320</w:t>
            </w:r>
          </w:p>
        </w:tc>
        <w:tc>
          <w:tcPr>
            <w:tcW w:w="12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-10 450</w:t>
            </w:r>
          </w:p>
        </w:tc>
        <w:tc>
          <w:tcPr>
            <w:tcW w:w="1063"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28</w:t>
            </w:r>
          </w:p>
        </w:tc>
        <w:tc>
          <w:tcPr>
            <w:tcW w:w="1063"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-6 500</w:t>
            </w:r>
          </w:p>
        </w:tc>
        <w:tc>
          <w:tcPr>
            <w:tcW w:w="1063"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-3 000</w:t>
            </w:r>
          </w:p>
        </w:tc>
      </w:tr>
      <w:tr w:rsidR="00D842CA" w:rsidRPr="00802A11" w:rsidTr="00D261BB">
        <w:trPr>
          <w:trHeight w:val="510"/>
        </w:trPr>
        <w:tc>
          <w:tcPr>
            <w:tcW w:w="324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Nõuete ja kohustuste saldode muutus (tekkepõhise e/a korral) (+/-)</w:t>
            </w:r>
          </w:p>
        </w:tc>
        <w:tc>
          <w:tcPr>
            <w:tcW w:w="1260" w:type="dxa"/>
            <w:shd w:val="clear" w:color="auto" w:fill="auto"/>
            <w:vAlign w:val="bottom"/>
          </w:tcPr>
          <w:p w:rsidR="00D842CA" w:rsidRPr="00802A11" w:rsidRDefault="00D842CA" w:rsidP="00D261BB">
            <w:pPr>
              <w:jc w:val="right"/>
              <w:outlineLvl w:val="0"/>
              <w:rPr>
                <w:sz w:val="20"/>
                <w:szCs w:val="20"/>
              </w:rPr>
            </w:pPr>
            <w:r w:rsidRPr="00802A11">
              <w:rPr>
                <w:sz w:val="20"/>
                <w:szCs w:val="20"/>
              </w:rPr>
              <w:t>38 958</w:t>
            </w:r>
          </w:p>
        </w:tc>
        <w:tc>
          <w:tcPr>
            <w:tcW w:w="1159"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-3 465</w:t>
            </w:r>
          </w:p>
        </w:tc>
        <w:tc>
          <w:tcPr>
            <w:tcW w:w="12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-10 609</w:t>
            </w:r>
          </w:p>
        </w:tc>
        <w:tc>
          <w:tcPr>
            <w:tcW w:w="1063"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-147</w:t>
            </w:r>
          </w:p>
        </w:tc>
        <w:tc>
          <w:tcPr>
            <w:tcW w:w="1063"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-6 693</w:t>
            </w:r>
          </w:p>
        </w:tc>
        <w:tc>
          <w:tcPr>
            <w:tcW w:w="1063"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-3 212</w:t>
            </w:r>
          </w:p>
        </w:tc>
      </w:tr>
      <w:tr w:rsidR="00D842CA" w:rsidRPr="00802A11" w:rsidTr="00D261BB">
        <w:trPr>
          <w:trHeight w:val="450"/>
        </w:trPr>
        <w:tc>
          <w:tcPr>
            <w:tcW w:w="324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26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159"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26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63"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63"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63"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r>
      <w:tr w:rsidR="00D842CA" w:rsidRPr="00802A11" w:rsidTr="00D261BB">
        <w:trPr>
          <w:trHeight w:val="255"/>
        </w:trPr>
        <w:tc>
          <w:tcPr>
            <w:tcW w:w="324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Likviidsete varade suunamata jääk aasta lõpuks</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35 242</w:t>
            </w:r>
          </w:p>
        </w:tc>
        <w:tc>
          <w:tcPr>
            <w:tcW w:w="1159" w:type="dxa"/>
            <w:shd w:val="clear" w:color="auto" w:fill="auto"/>
            <w:noWrap/>
            <w:vAlign w:val="bottom"/>
          </w:tcPr>
          <w:p w:rsidR="00D842CA" w:rsidRPr="00802A11" w:rsidRDefault="00D842CA" w:rsidP="00D261BB">
            <w:pPr>
              <w:jc w:val="right"/>
              <w:outlineLvl w:val="0"/>
              <w:rPr>
                <w:b/>
                <w:bCs/>
                <w:sz w:val="20"/>
                <w:szCs w:val="20"/>
              </w:rPr>
            </w:pPr>
            <w:r w:rsidRPr="00802A11">
              <w:rPr>
                <w:b/>
                <w:bCs/>
                <w:sz w:val="20"/>
                <w:szCs w:val="20"/>
              </w:rPr>
              <w:t>31 922</w:t>
            </w:r>
          </w:p>
        </w:tc>
        <w:tc>
          <w:tcPr>
            <w:tcW w:w="1260" w:type="dxa"/>
            <w:shd w:val="clear" w:color="auto" w:fill="auto"/>
            <w:noWrap/>
            <w:vAlign w:val="bottom"/>
          </w:tcPr>
          <w:p w:rsidR="00D842CA" w:rsidRPr="00802A11" w:rsidRDefault="00D842CA" w:rsidP="00D261BB">
            <w:pPr>
              <w:jc w:val="right"/>
              <w:outlineLvl w:val="0"/>
              <w:rPr>
                <w:b/>
                <w:bCs/>
                <w:sz w:val="20"/>
                <w:szCs w:val="20"/>
              </w:rPr>
            </w:pPr>
            <w:r w:rsidRPr="00802A11">
              <w:rPr>
                <w:b/>
                <w:bCs/>
                <w:sz w:val="20"/>
                <w:szCs w:val="20"/>
              </w:rPr>
              <w:t>21 472</w:t>
            </w:r>
          </w:p>
        </w:tc>
        <w:tc>
          <w:tcPr>
            <w:tcW w:w="1063" w:type="dxa"/>
            <w:shd w:val="clear" w:color="auto" w:fill="auto"/>
            <w:noWrap/>
            <w:vAlign w:val="bottom"/>
          </w:tcPr>
          <w:p w:rsidR="00D842CA" w:rsidRPr="00802A11" w:rsidRDefault="00D842CA" w:rsidP="00D261BB">
            <w:pPr>
              <w:jc w:val="right"/>
              <w:outlineLvl w:val="0"/>
              <w:rPr>
                <w:b/>
                <w:bCs/>
                <w:sz w:val="20"/>
                <w:szCs w:val="20"/>
              </w:rPr>
            </w:pPr>
            <w:r w:rsidRPr="00802A11">
              <w:rPr>
                <w:b/>
                <w:bCs/>
                <w:sz w:val="20"/>
                <w:szCs w:val="20"/>
              </w:rPr>
              <w:t>21 500</w:t>
            </w:r>
          </w:p>
        </w:tc>
        <w:tc>
          <w:tcPr>
            <w:tcW w:w="1063" w:type="dxa"/>
            <w:shd w:val="clear" w:color="auto" w:fill="auto"/>
            <w:noWrap/>
            <w:vAlign w:val="bottom"/>
          </w:tcPr>
          <w:p w:rsidR="00D842CA" w:rsidRPr="00802A11" w:rsidRDefault="00D842CA" w:rsidP="00D261BB">
            <w:pPr>
              <w:jc w:val="right"/>
              <w:outlineLvl w:val="0"/>
              <w:rPr>
                <w:b/>
                <w:bCs/>
                <w:sz w:val="20"/>
                <w:szCs w:val="20"/>
              </w:rPr>
            </w:pPr>
            <w:r w:rsidRPr="00802A11">
              <w:rPr>
                <w:b/>
                <w:bCs/>
                <w:sz w:val="20"/>
                <w:szCs w:val="20"/>
              </w:rPr>
              <w:t>15 000</w:t>
            </w:r>
          </w:p>
        </w:tc>
        <w:tc>
          <w:tcPr>
            <w:tcW w:w="1063" w:type="dxa"/>
            <w:shd w:val="clear" w:color="auto" w:fill="auto"/>
            <w:noWrap/>
            <w:vAlign w:val="bottom"/>
          </w:tcPr>
          <w:p w:rsidR="00D842CA" w:rsidRPr="00802A11" w:rsidRDefault="00D842CA" w:rsidP="00D261BB">
            <w:pPr>
              <w:jc w:val="right"/>
              <w:outlineLvl w:val="0"/>
              <w:rPr>
                <w:b/>
                <w:bCs/>
                <w:sz w:val="20"/>
                <w:szCs w:val="20"/>
              </w:rPr>
            </w:pPr>
            <w:r w:rsidRPr="00802A11">
              <w:rPr>
                <w:b/>
                <w:bCs/>
                <w:sz w:val="20"/>
                <w:szCs w:val="20"/>
              </w:rPr>
              <w:t>12 000</w:t>
            </w:r>
          </w:p>
        </w:tc>
      </w:tr>
      <w:tr w:rsidR="00D842CA" w:rsidRPr="00802A11" w:rsidTr="00D261BB">
        <w:trPr>
          <w:trHeight w:val="255"/>
        </w:trPr>
        <w:tc>
          <w:tcPr>
            <w:tcW w:w="3240" w:type="dxa"/>
            <w:shd w:val="clear" w:color="auto" w:fill="auto"/>
          </w:tcPr>
          <w:p w:rsidR="00D842CA" w:rsidRPr="00802A11" w:rsidRDefault="00D842CA" w:rsidP="00D261BB">
            <w:pPr>
              <w:outlineLvl w:val="0"/>
              <w:rPr>
                <w:b/>
                <w:bCs/>
                <w:sz w:val="20"/>
                <w:szCs w:val="20"/>
                <w:lang w:val="en-GB"/>
              </w:rPr>
            </w:pPr>
            <w:r w:rsidRPr="00802A11">
              <w:rPr>
                <w:b/>
                <w:bCs/>
                <w:sz w:val="20"/>
                <w:szCs w:val="20"/>
                <w:lang w:val="en-GB"/>
              </w:rPr>
              <w:t>Võlakohustused kokku aasta lõpu seisuga</w:t>
            </w:r>
          </w:p>
        </w:tc>
        <w:tc>
          <w:tcPr>
            <w:tcW w:w="1260" w:type="dxa"/>
            <w:shd w:val="clear" w:color="auto" w:fill="auto"/>
            <w:noWrap/>
            <w:vAlign w:val="center"/>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159" w:type="dxa"/>
            <w:shd w:val="clear" w:color="auto" w:fill="auto"/>
            <w:noWrap/>
            <w:vAlign w:val="bottom"/>
          </w:tcPr>
          <w:p w:rsidR="00D842CA" w:rsidRPr="00802A11" w:rsidRDefault="00D842CA" w:rsidP="00D261BB">
            <w:pPr>
              <w:jc w:val="right"/>
              <w:outlineLvl w:val="0"/>
              <w:rPr>
                <w:b/>
                <w:bCs/>
                <w:sz w:val="20"/>
                <w:szCs w:val="20"/>
              </w:rPr>
            </w:pPr>
            <w:r w:rsidRPr="00802A11">
              <w:rPr>
                <w:b/>
                <w:bCs/>
                <w:sz w:val="20"/>
                <w:szCs w:val="20"/>
              </w:rPr>
              <w:t>0</w:t>
            </w:r>
          </w:p>
        </w:tc>
        <w:tc>
          <w:tcPr>
            <w:tcW w:w="1260" w:type="dxa"/>
            <w:shd w:val="clear" w:color="auto" w:fill="auto"/>
            <w:noWrap/>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noWrap/>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noWrap/>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noWrap/>
            <w:vAlign w:val="bottom"/>
          </w:tcPr>
          <w:p w:rsidR="00D842CA" w:rsidRPr="00802A11" w:rsidRDefault="00D842CA" w:rsidP="00D261BB">
            <w:pPr>
              <w:jc w:val="right"/>
              <w:outlineLvl w:val="0"/>
              <w:rPr>
                <w:b/>
                <w:bCs/>
                <w:sz w:val="20"/>
                <w:szCs w:val="20"/>
              </w:rPr>
            </w:pPr>
            <w:r w:rsidRPr="00802A11">
              <w:rPr>
                <w:b/>
                <w:bCs/>
                <w:sz w:val="20"/>
                <w:szCs w:val="20"/>
              </w:rPr>
              <w:t>0</w:t>
            </w:r>
          </w:p>
        </w:tc>
      </w:tr>
      <w:tr w:rsidR="00D842CA" w:rsidRPr="00802A11" w:rsidTr="00D261BB">
        <w:trPr>
          <w:trHeight w:val="450"/>
        </w:trPr>
        <w:tc>
          <w:tcPr>
            <w:tcW w:w="3240" w:type="dxa"/>
            <w:shd w:val="clear" w:color="auto" w:fill="auto"/>
          </w:tcPr>
          <w:p w:rsidR="00D842CA" w:rsidRPr="00802A11" w:rsidRDefault="00D842CA" w:rsidP="00D261BB">
            <w:pPr>
              <w:outlineLvl w:val="0"/>
              <w:rPr>
                <w:sz w:val="20"/>
                <w:szCs w:val="20"/>
                <w:lang w:val="en-GB"/>
              </w:rPr>
            </w:pPr>
            <w:r w:rsidRPr="00802A11">
              <w:rPr>
                <w:sz w:val="20"/>
                <w:szCs w:val="20"/>
                <w:lang w:val="en-GB"/>
              </w:rPr>
              <w:t xml:space="preserve">    sh kohustused, mille võrra võib ületada netovõlakoormuse piirmäära (arvestusüksuse väline)</w:t>
            </w:r>
          </w:p>
        </w:tc>
        <w:tc>
          <w:tcPr>
            <w:tcW w:w="126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159" w:type="dxa"/>
            <w:shd w:val="clear" w:color="auto" w:fill="auto"/>
            <w:noWrap/>
            <w:vAlign w:val="bottom"/>
          </w:tcPr>
          <w:p w:rsidR="00D842CA" w:rsidRPr="00802A11" w:rsidRDefault="00D842CA" w:rsidP="00D261BB">
            <w:pPr>
              <w:outlineLvl w:val="0"/>
              <w:rPr>
                <w:sz w:val="20"/>
                <w:szCs w:val="20"/>
                <w:lang w:val="en-GB"/>
              </w:rPr>
            </w:pPr>
            <w:r w:rsidRPr="00802A11">
              <w:rPr>
                <w:sz w:val="20"/>
                <w:szCs w:val="20"/>
                <w:lang w:val="en-GB"/>
              </w:rPr>
              <w:t> </w:t>
            </w:r>
          </w:p>
        </w:tc>
        <w:tc>
          <w:tcPr>
            <w:tcW w:w="1260" w:type="dxa"/>
            <w:shd w:val="clear" w:color="auto" w:fill="auto"/>
            <w:noWrap/>
            <w:vAlign w:val="bottom"/>
          </w:tcPr>
          <w:p w:rsidR="00D842CA" w:rsidRPr="00802A11" w:rsidRDefault="00D842CA" w:rsidP="00D261BB">
            <w:pPr>
              <w:outlineLvl w:val="0"/>
              <w:rPr>
                <w:sz w:val="20"/>
                <w:szCs w:val="20"/>
                <w:lang w:val="en-GB"/>
              </w:rPr>
            </w:pPr>
            <w:r w:rsidRPr="00802A11">
              <w:rPr>
                <w:sz w:val="20"/>
                <w:szCs w:val="20"/>
                <w:lang w:val="en-GB"/>
              </w:rPr>
              <w:t> </w:t>
            </w:r>
          </w:p>
        </w:tc>
        <w:tc>
          <w:tcPr>
            <w:tcW w:w="1063" w:type="dxa"/>
            <w:shd w:val="clear" w:color="auto" w:fill="auto"/>
            <w:noWrap/>
            <w:vAlign w:val="bottom"/>
          </w:tcPr>
          <w:p w:rsidR="00D842CA" w:rsidRPr="00802A11" w:rsidRDefault="00D842CA" w:rsidP="00D261BB">
            <w:pPr>
              <w:outlineLvl w:val="0"/>
              <w:rPr>
                <w:sz w:val="20"/>
                <w:szCs w:val="20"/>
                <w:lang w:val="en-GB"/>
              </w:rPr>
            </w:pPr>
            <w:r w:rsidRPr="00802A11">
              <w:rPr>
                <w:sz w:val="20"/>
                <w:szCs w:val="20"/>
                <w:lang w:val="en-GB"/>
              </w:rPr>
              <w:t> </w:t>
            </w:r>
          </w:p>
        </w:tc>
        <w:tc>
          <w:tcPr>
            <w:tcW w:w="1063" w:type="dxa"/>
            <w:shd w:val="clear" w:color="auto" w:fill="auto"/>
            <w:noWrap/>
            <w:vAlign w:val="bottom"/>
          </w:tcPr>
          <w:p w:rsidR="00D842CA" w:rsidRPr="00802A11" w:rsidRDefault="00D842CA" w:rsidP="00D261BB">
            <w:pPr>
              <w:outlineLvl w:val="0"/>
              <w:rPr>
                <w:sz w:val="20"/>
                <w:szCs w:val="20"/>
                <w:lang w:val="en-GB"/>
              </w:rPr>
            </w:pPr>
            <w:r w:rsidRPr="00802A11">
              <w:rPr>
                <w:sz w:val="20"/>
                <w:szCs w:val="20"/>
                <w:lang w:val="en-GB"/>
              </w:rPr>
              <w:t> </w:t>
            </w:r>
          </w:p>
        </w:tc>
        <w:tc>
          <w:tcPr>
            <w:tcW w:w="1063" w:type="dxa"/>
            <w:shd w:val="clear" w:color="auto" w:fill="auto"/>
            <w:noWrap/>
            <w:vAlign w:val="bottom"/>
          </w:tcPr>
          <w:p w:rsidR="00D842CA" w:rsidRPr="00802A11" w:rsidRDefault="00D842CA" w:rsidP="00D261BB">
            <w:pPr>
              <w:outlineLvl w:val="0"/>
              <w:rPr>
                <w:sz w:val="20"/>
                <w:szCs w:val="20"/>
                <w:lang w:val="en-GB"/>
              </w:rPr>
            </w:pPr>
            <w:r w:rsidRPr="00802A11">
              <w:rPr>
                <w:sz w:val="20"/>
                <w:szCs w:val="20"/>
                <w:lang w:val="en-GB"/>
              </w:rPr>
              <w:t> </w:t>
            </w:r>
          </w:p>
        </w:tc>
      </w:tr>
      <w:tr w:rsidR="00D842CA" w:rsidRPr="00802A11" w:rsidTr="00D261BB">
        <w:trPr>
          <w:trHeight w:val="270"/>
        </w:trPr>
        <w:tc>
          <w:tcPr>
            <w:tcW w:w="3240" w:type="dxa"/>
            <w:shd w:val="clear" w:color="auto" w:fill="auto"/>
          </w:tcPr>
          <w:p w:rsidR="00D842CA" w:rsidRPr="00802A11" w:rsidRDefault="00D842CA" w:rsidP="00D261BB">
            <w:pPr>
              <w:outlineLvl w:val="0"/>
              <w:rPr>
                <w:sz w:val="20"/>
                <w:szCs w:val="20"/>
              </w:rPr>
            </w:pPr>
            <w:r w:rsidRPr="00802A11">
              <w:rPr>
                <w:sz w:val="20"/>
                <w:szCs w:val="20"/>
                <w:lang w:val="en-GB"/>
              </w:rPr>
              <w:t xml:space="preserve">    </w:t>
            </w:r>
            <w:r w:rsidRPr="00802A11">
              <w:rPr>
                <w:sz w:val="20"/>
                <w:szCs w:val="20"/>
              </w:rPr>
              <w:t>sh võlakohustused (arvestusüksuse sisene)</w:t>
            </w:r>
          </w:p>
        </w:tc>
        <w:tc>
          <w:tcPr>
            <w:tcW w:w="1260" w:type="dxa"/>
            <w:shd w:val="clear" w:color="auto" w:fill="auto"/>
            <w:noWrap/>
            <w:vAlign w:val="center"/>
          </w:tcPr>
          <w:p w:rsidR="00D842CA" w:rsidRPr="00802A11" w:rsidRDefault="00D842CA" w:rsidP="00D261BB">
            <w:pPr>
              <w:jc w:val="right"/>
              <w:outlineLvl w:val="0"/>
              <w:rPr>
                <w:sz w:val="20"/>
                <w:szCs w:val="20"/>
              </w:rPr>
            </w:pPr>
            <w:r w:rsidRPr="00802A11">
              <w:rPr>
                <w:sz w:val="20"/>
                <w:szCs w:val="20"/>
              </w:rPr>
              <w:t> </w:t>
            </w:r>
          </w:p>
        </w:tc>
        <w:tc>
          <w:tcPr>
            <w:tcW w:w="1159" w:type="dxa"/>
            <w:shd w:val="clear" w:color="auto" w:fill="auto"/>
            <w:noWrap/>
            <w:vAlign w:val="bottom"/>
          </w:tcPr>
          <w:p w:rsidR="00D842CA" w:rsidRPr="00802A11" w:rsidRDefault="00D842CA" w:rsidP="00D261BB">
            <w:pPr>
              <w:jc w:val="right"/>
              <w:outlineLvl w:val="0"/>
              <w:rPr>
                <w:sz w:val="20"/>
                <w:szCs w:val="20"/>
              </w:rPr>
            </w:pPr>
          </w:p>
        </w:tc>
        <w:tc>
          <w:tcPr>
            <w:tcW w:w="1260" w:type="dxa"/>
            <w:shd w:val="clear" w:color="auto" w:fill="auto"/>
            <w:noWrap/>
            <w:vAlign w:val="bottom"/>
          </w:tcPr>
          <w:p w:rsidR="00D842CA" w:rsidRPr="00802A11" w:rsidRDefault="00D842CA" w:rsidP="00D261BB">
            <w:pPr>
              <w:jc w:val="right"/>
              <w:outlineLvl w:val="0"/>
              <w:rPr>
                <w:sz w:val="20"/>
                <w:szCs w:val="20"/>
              </w:rPr>
            </w:pPr>
          </w:p>
        </w:tc>
        <w:tc>
          <w:tcPr>
            <w:tcW w:w="1063" w:type="dxa"/>
            <w:shd w:val="clear" w:color="auto" w:fill="auto"/>
            <w:noWrap/>
            <w:vAlign w:val="bottom"/>
          </w:tcPr>
          <w:p w:rsidR="00D842CA" w:rsidRPr="00802A11" w:rsidRDefault="00D842CA" w:rsidP="00D261BB">
            <w:pPr>
              <w:jc w:val="right"/>
              <w:outlineLvl w:val="0"/>
              <w:rPr>
                <w:sz w:val="20"/>
                <w:szCs w:val="20"/>
              </w:rPr>
            </w:pPr>
          </w:p>
        </w:tc>
        <w:tc>
          <w:tcPr>
            <w:tcW w:w="1063" w:type="dxa"/>
            <w:shd w:val="clear" w:color="auto" w:fill="auto"/>
            <w:noWrap/>
            <w:vAlign w:val="bottom"/>
          </w:tcPr>
          <w:p w:rsidR="00D842CA" w:rsidRPr="00802A11" w:rsidRDefault="00D842CA" w:rsidP="00D261BB">
            <w:pPr>
              <w:jc w:val="right"/>
              <w:outlineLvl w:val="0"/>
              <w:rPr>
                <w:sz w:val="20"/>
                <w:szCs w:val="20"/>
              </w:rPr>
            </w:pPr>
          </w:p>
        </w:tc>
        <w:tc>
          <w:tcPr>
            <w:tcW w:w="1063" w:type="dxa"/>
            <w:shd w:val="clear" w:color="auto" w:fill="auto"/>
            <w:noWrap/>
            <w:vAlign w:val="bottom"/>
          </w:tcPr>
          <w:p w:rsidR="00D842CA" w:rsidRPr="00802A11" w:rsidRDefault="00D842CA" w:rsidP="00D261BB">
            <w:pPr>
              <w:jc w:val="right"/>
              <w:outlineLvl w:val="0"/>
              <w:rPr>
                <w:sz w:val="20"/>
                <w:szCs w:val="20"/>
              </w:rPr>
            </w:pPr>
          </w:p>
        </w:tc>
      </w:tr>
      <w:tr w:rsidR="00D842CA" w:rsidRPr="00D842CA" w:rsidTr="00D261BB">
        <w:trPr>
          <w:trHeight w:val="255"/>
        </w:trPr>
        <w:tc>
          <w:tcPr>
            <w:tcW w:w="3240" w:type="dxa"/>
            <w:shd w:val="clear" w:color="auto" w:fill="auto"/>
          </w:tcPr>
          <w:p w:rsidR="00D842CA" w:rsidRPr="00802A11" w:rsidRDefault="00D842CA" w:rsidP="00D261BB">
            <w:pPr>
              <w:outlineLvl w:val="0"/>
              <w:rPr>
                <w:sz w:val="20"/>
                <w:szCs w:val="20"/>
                <w:lang w:val="en-GB"/>
              </w:rPr>
            </w:pPr>
            <w:r w:rsidRPr="00802A11">
              <w:rPr>
                <w:sz w:val="20"/>
                <w:szCs w:val="20"/>
                <w:lang w:val="en-GB"/>
              </w:rPr>
              <w:t xml:space="preserve">    sh muud võlakohustused, mis kajastuvad ka KOV bilansis</w:t>
            </w:r>
          </w:p>
        </w:tc>
        <w:tc>
          <w:tcPr>
            <w:tcW w:w="126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159" w:type="dxa"/>
            <w:shd w:val="clear" w:color="auto" w:fill="auto"/>
            <w:noWrap/>
            <w:vAlign w:val="bottom"/>
          </w:tcPr>
          <w:p w:rsidR="00D842CA" w:rsidRPr="00D842CA" w:rsidRDefault="00D842CA" w:rsidP="00D261BB">
            <w:pPr>
              <w:jc w:val="right"/>
              <w:outlineLvl w:val="0"/>
              <w:rPr>
                <w:sz w:val="20"/>
                <w:szCs w:val="20"/>
                <w:lang w:val="en-US"/>
              </w:rPr>
            </w:pPr>
          </w:p>
        </w:tc>
        <w:tc>
          <w:tcPr>
            <w:tcW w:w="1260" w:type="dxa"/>
            <w:shd w:val="clear" w:color="auto" w:fill="auto"/>
            <w:noWrap/>
            <w:vAlign w:val="bottom"/>
          </w:tcPr>
          <w:p w:rsidR="00D842CA" w:rsidRPr="00D842CA" w:rsidRDefault="00D842CA" w:rsidP="00D261BB">
            <w:pPr>
              <w:jc w:val="right"/>
              <w:outlineLvl w:val="0"/>
              <w:rPr>
                <w:sz w:val="20"/>
                <w:szCs w:val="20"/>
                <w:lang w:val="en-US"/>
              </w:rPr>
            </w:pPr>
          </w:p>
        </w:tc>
        <w:tc>
          <w:tcPr>
            <w:tcW w:w="1063" w:type="dxa"/>
            <w:shd w:val="clear" w:color="auto" w:fill="auto"/>
            <w:noWrap/>
            <w:vAlign w:val="bottom"/>
          </w:tcPr>
          <w:p w:rsidR="00D842CA" w:rsidRPr="00D842CA" w:rsidRDefault="00D842CA" w:rsidP="00D261BB">
            <w:pPr>
              <w:jc w:val="right"/>
              <w:outlineLvl w:val="0"/>
              <w:rPr>
                <w:sz w:val="20"/>
                <w:szCs w:val="20"/>
                <w:lang w:val="en-US"/>
              </w:rPr>
            </w:pPr>
          </w:p>
        </w:tc>
        <w:tc>
          <w:tcPr>
            <w:tcW w:w="1063" w:type="dxa"/>
            <w:shd w:val="clear" w:color="auto" w:fill="auto"/>
            <w:noWrap/>
            <w:vAlign w:val="bottom"/>
          </w:tcPr>
          <w:p w:rsidR="00D842CA" w:rsidRPr="00D842CA" w:rsidRDefault="00D842CA" w:rsidP="00D261BB">
            <w:pPr>
              <w:jc w:val="right"/>
              <w:outlineLvl w:val="0"/>
              <w:rPr>
                <w:sz w:val="20"/>
                <w:szCs w:val="20"/>
                <w:lang w:val="en-US"/>
              </w:rPr>
            </w:pPr>
          </w:p>
        </w:tc>
        <w:tc>
          <w:tcPr>
            <w:tcW w:w="1063" w:type="dxa"/>
            <w:shd w:val="clear" w:color="auto" w:fill="auto"/>
            <w:noWrap/>
            <w:vAlign w:val="bottom"/>
          </w:tcPr>
          <w:p w:rsidR="00D842CA" w:rsidRPr="00D842CA" w:rsidRDefault="00D842CA" w:rsidP="00D261BB">
            <w:pPr>
              <w:jc w:val="right"/>
              <w:outlineLvl w:val="0"/>
              <w:rPr>
                <w:sz w:val="20"/>
                <w:szCs w:val="20"/>
                <w:lang w:val="en-US"/>
              </w:rPr>
            </w:pPr>
          </w:p>
        </w:tc>
      </w:tr>
      <w:tr w:rsidR="00D842CA" w:rsidRPr="00802A11" w:rsidTr="00D261BB">
        <w:trPr>
          <w:trHeight w:val="255"/>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Netovõlakoormus (eurodes)</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159"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r>
      <w:tr w:rsidR="00D842CA" w:rsidRPr="00802A11" w:rsidTr="00D261BB">
        <w:trPr>
          <w:trHeight w:val="270"/>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Netovõlakoormus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159"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63"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r>
    </w:tbl>
    <w:p w:rsidR="00D842CA" w:rsidRDefault="00D842CA" w:rsidP="00D842CA">
      <w:pPr>
        <w:pStyle w:val="NormalWebTimesNewRoman"/>
      </w:pPr>
    </w:p>
    <w:p w:rsidR="00D842CA" w:rsidRDefault="00D842CA" w:rsidP="00D842CA">
      <w:pPr>
        <w:pStyle w:val="NormalWebTimesNewRoman"/>
      </w:pPr>
      <w:r>
        <w:br w:type="page"/>
      </w:r>
    </w:p>
    <w:tbl>
      <w:tblPr>
        <w:tblW w:w="1008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40"/>
        <w:gridCol w:w="1260"/>
        <w:gridCol w:w="1080"/>
        <w:gridCol w:w="1260"/>
        <w:gridCol w:w="1080"/>
        <w:gridCol w:w="1080"/>
        <w:gridCol w:w="1080"/>
      </w:tblGrid>
      <w:tr w:rsidR="00D842CA" w:rsidRPr="00802A11" w:rsidTr="00D261BB">
        <w:trPr>
          <w:trHeight w:val="780"/>
        </w:trPr>
        <w:tc>
          <w:tcPr>
            <w:tcW w:w="3240" w:type="dxa"/>
            <w:shd w:val="clear" w:color="auto" w:fill="66FF66"/>
            <w:vAlign w:val="bottom"/>
          </w:tcPr>
          <w:p w:rsidR="00D842CA" w:rsidRPr="00802A11" w:rsidRDefault="00D842CA" w:rsidP="00D261BB">
            <w:pPr>
              <w:rPr>
                <w:b/>
                <w:bCs/>
                <w:sz w:val="20"/>
                <w:szCs w:val="20"/>
                <w:lang w:val="en-GB"/>
              </w:rPr>
            </w:pPr>
            <w:r w:rsidRPr="00802A11">
              <w:rPr>
                <w:b/>
                <w:bCs/>
                <w:sz w:val="20"/>
                <w:szCs w:val="20"/>
                <w:lang w:val="en-GB"/>
              </w:rPr>
              <w:lastRenderedPageBreak/>
              <w:t xml:space="preserve">Narva Linna Arendus SA </w:t>
            </w:r>
          </w:p>
        </w:tc>
        <w:tc>
          <w:tcPr>
            <w:tcW w:w="126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2013 täitmine</w:t>
            </w:r>
          </w:p>
        </w:tc>
        <w:tc>
          <w:tcPr>
            <w:tcW w:w="108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2014 eelarve</w:t>
            </w:r>
          </w:p>
        </w:tc>
        <w:tc>
          <w:tcPr>
            <w:tcW w:w="126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2015 eelarve prognoos</w:t>
            </w:r>
          </w:p>
        </w:tc>
        <w:tc>
          <w:tcPr>
            <w:tcW w:w="108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2016 eelarve prognoos</w:t>
            </w:r>
          </w:p>
        </w:tc>
        <w:tc>
          <w:tcPr>
            <w:tcW w:w="108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2017 eelarve prognoos</w:t>
            </w:r>
          </w:p>
        </w:tc>
        <w:tc>
          <w:tcPr>
            <w:tcW w:w="1080" w:type="dxa"/>
            <w:shd w:val="clear" w:color="auto" w:fill="66FF66"/>
            <w:vAlign w:val="bottom"/>
          </w:tcPr>
          <w:p w:rsidR="00D842CA" w:rsidRPr="00802A11" w:rsidRDefault="00D842CA" w:rsidP="00D261BB">
            <w:pPr>
              <w:jc w:val="center"/>
              <w:rPr>
                <w:b/>
                <w:bCs/>
                <w:sz w:val="20"/>
                <w:szCs w:val="20"/>
              </w:rPr>
            </w:pPr>
            <w:r w:rsidRPr="00802A11">
              <w:rPr>
                <w:b/>
                <w:bCs/>
                <w:sz w:val="20"/>
                <w:szCs w:val="20"/>
              </w:rPr>
              <w:t>2018 eelarve prognoos</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Põhitegevuse tulud kokku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129 206</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188 255</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190 000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190 000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190 000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190 000</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saadud tulud kohalikult omavalitsuselt</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83 208</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140 255</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140 000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140 000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140 000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140 000</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i/>
                <w:iCs/>
                <w:sz w:val="20"/>
                <w:szCs w:val="20"/>
                <w:lang w:val="en-GB"/>
              </w:rPr>
            </w:pPr>
            <w:r w:rsidRPr="00802A11">
              <w:rPr>
                <w:i/>
                <w:iCs/>
                <w:sz w:val="20"/>
                <w:szCs w:val="20"/>
                <w:lang w:val="en-GB"/>
              </w:rPr>
              <w:t xml:space="preserve">        sh alates </w:t>
            </w:r>
            <w:r w:rsidRPr="00802A11">
              <w:rPr>
                <w:b/>
                <w:bCs/>
                <w:i/>
                <w:iCs/>
                <w:sz w:val="20"/>
                <w:szCs w:val="20"/>
                <w:lang w:val="en-GB"/>
              </w:rPr>
              <w:t>2012</w:t>
            </w:r>
            <w:r w:rsidRPr="00802A11">
              <w:rPr>
                <w:i/>
                <w:iCs/>
                <w:sz w:val="20"/>
                <w:szCs w:val="20"/>
                <w:lang w:val="en-GB"/>
              </w:rPr>
              <w:t xml:space="preserve"> sõlmitud katkestamatud kasutusrendimaksed</w:t>
            </w:r>
          </w:p>
        </w:tc>
        <w:tc>
          <w:tcPr>
            <w:tcW w:w="126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08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26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08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08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080" w:type="dxa"/>
            <w:shd w:val="clear" w:color="auto" w:fill="auto"/>
            <w:vAlign w:val="bottom"/>
          </w:tcPr>
          <w:p w:rsidR="00D842CA" w:rsidRPr="00802A11" w:rsidRDefault="00D842CA" w:rsidP="00D261BB">
            <w:pPr>
              <w:jc w:val="right"/>
              <w:outlineLvl w:val="0"/>
              <w:rPr>
                <w:b/>
                <w:bCs/>
                <w:sz w:val="20"/>
                <w:szCs w:val="20"/>
                <w:lang w:val="en-GB"/>
              </w:rPr>
            </w:pPr>
            <w:r w:rsidRPr="00802A11">
              <w:rPr>
                <w:b/>
                <w:bCs/>
                <w:sz w:val="20"/>
                <w:szCs w:val="20"/>
                <w:lang w:val="en-GB"/>
              </w:rPr>
              <w:t> </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saadud tulud muudelt arvestusüksusesse kuuluvatelt üksustelt</w:t>
            </w:r>
          </w:p>
        </w:tc>
        <w:tc>
          <w:tcPr>
            <w:tcW w:w="126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26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Põhitegevuse kulud kokku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120 915</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180 000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180 000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180 000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180 000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180 000</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tehingud kohaliku omavalitsuse üksusega</w:t>
            </w:r>
          </w:p>
        </w:tc>
        <w:tc>
          <w:tcPr>
            <w:tcW w:w="1260" w:type="dxa"/>
            <w:shd w:val="clear" w:color="auto" w:fill="auto"/>
            <w:vAlign w:val="bottom"/>
          </w:tcPr>
          <w:p w:rsidR="00D842CA" w:rsidRPr="00802A11" w:rsidRDefault="00D842CA" w:rsidP="00D261BB">
            <w:pPr>
              <w:jc w:val="right"/>
              <w:outlineLvl w:val="0"/>
              <w:rPr>
                <w:sz w:val="20"/>
                <w:szCs w:val="20"/>
              </w:rPr>
            </w:pPr>
            <w:r w:rsidRPr="00802A11">
              <w:rPr>
                <w:sz w:val="20"/>
                <w:szCs w:val="20"/>
              </w:rPr>
              <w:t>6 060</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 </w:t>
            </w:r>
          </w:p>
        </w:tc>
        <w:tc>
          <w:tcPr>
            <w:tcW w:w="1260" w:type="dxa"/>
            <w:shd w:val="clear" w:color="auto" w:fill="auto"/>
            <w:vAlign w:val="bottom"/>
          </w:tcPr>
          <w:p w:rsidR="00D842CA" w:rsidRPr="00802A11" w:rsidRDefault="00D842CA" w:rsidP="00D261BB">
            <w:pPr>
              <w:jc w:val="right"/>
              <w:outlineLvl w:val="0"/>
              <w:rPr>
                <w:sz w:val="20"/>
                <w:szCs w:val="20"/>
              </w:rPr>
            </w:pPr>
            <w:r w:rsidRPr="00802A11">
              <w:rPr>
                <w:sz w:val="20"/>
                <w:szCs w:val="20"/>
              </w:rPr>
              <w:t> </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 </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 </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 </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sz w:val="20"/>
                <w:szCs w:val="20"/>
                <w:lang w:val="en-GB"/>
              </w:rPr>
            </w:pPr>
            <w:r w:rsidRPr="00802A11">
              <w:rPr>
                <w:sz w:val="20"/>
                <w:szCs w:val="20"/>
                <w:lang w:val="en-GB"/>
              </w:rPr>
              <w:t xml:space="preserve">    sh tehingud muude arvestusüksusesse kuuluvate üksustega</w:t>
            </w:r>
          </w:p>
        </w:tc>
        <w:tc>
          <w:tcPr>
            <w:tcW w:w="1260" w:type="dxa"/>
            <w:shd w:val="clear" w:color="auto" w:fill="auto"/>
            <w:vAlign w:val="bottom"/>
          </w:tcPr>
          <w:p w:rsidR="00D842CA" w:rsidRPr="00802A11" w:rsidRDefault="00D842CA" w:rsidP="00D261BB">
            <w:pPr>
              <w:jc w:val="right"/>
              <w:outlineLvl w:val="0"/>
              <w:rPr>
                <w:sz w:val="20"/>
                <w:szCs w:val="20"/>
              </w:rPr>
            </w:pPr>
            <w:r w:rsidRPr="00802A11">
              <w:rPr>
                <w:sz w:val="20"/>
                <w:szCs w:val="20"/>
              </w:rPr>
              <w:t>13 639</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13 639</w:t>
            </w:r>
          </w:p>
        </w:tc>
        <w:tc>
          <w:tcPr>
            <w:tcW w:w="1260" w:type="dxa"/>
            <w:shd w:val="clear" w:color="auto" w:fill="auto"/>
            <w:vAlign w:val="bottom"/>
          </w:tcPr>
          <w:p w:rsidR="00D842CA" w:rsidRPr="00802A11" w:rsidRDefault="00D842CA" w:rsidP="00D261BB">
            <w:pPr>
              <w:jc w:val="right"/>
              <w:outlineLvl w:val="0"/>
              <w:rPr>
                <w:sz w:val="20"/>
                <w:szCs w:val="20"/>
              </w:rPr>
            </w:pPr>
            <w:r w:rsidRPr="00802A11">
              <w:rPr>
                <w:sz w:val="20"/>
                <w:szCs w:val="20"/>
              </w:rPr>
              <w:t>13 639</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13 639</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13 639</w:t>
            </w:r>
          </w:p>
        </w:tc>
        <w:tc>
          <w:tcPr>
            <w:tcW w:w="1080" w:type="dxa"/>
            <w:shd w:val="clear" w:color="auto" w:fill="auto"/>
            <w:vAlign w:val="bottom"/>
          </w:tcPr>
          <w:p w:rsidR="00D842CA" w:rsidRPr="00802A11" w:rsidRDefault="00D842CA" w:rsidP="00D261BB">
            <w:pPr>
              <w:jc w:val="right"/>
              <w:outlineLvl w:val="0"/>
              <w:rPr>
                <w:sz w:val="20"/>
                <w:szCs w:val="20"/>
              </w:rPr>
            </w:pPr>
            <w:r w:rsidRPr="00802A11">
              <w:rPr>
                <w:sz w:val="20"/>
                <w:szCs w:val="20"/>
              </w:rPr>
              <w:t>13 639</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i/>
                <w:iCs/>
                <w:sz w:val="20"/>
                <w:szCs w:val="20"/>
                <w:lang w:val="en-GB"/>
              </w:rPr>
            </w:pPr>
            <w:r w:rsidRPr="00802A11">
              <w:rPr>
                <w:i/>
                <w:iCs/>
                <w:sz w:val="20"/>
                <w:szCs w:val="20"/>
                <w:lang w:val="en-GB"/>
              </w:rPr>
              <w:t xml:space="preserve">    sh alates </w:t>
            </w:r>
            <w:r w:rsidRPr="00802A11">
              <w:rPr>
                <w:b/>
                <w:bCs/>
                <w:i/>
                <w:iCs/>
                <w:sz w:val="20"/>
                <w:szCs w:val="20"/>
                <w:lang w:val="en-GB"/>
              </w:rPr>
              <w:t>2012</w:t>
            </w:r>
            <w:r w:rsidRPr="00802A11">
              <w:rPr>
                <w:i/>
                <w:iCs/>
                <w:sz w:val="20"/>
                <w:szCs w:val="20"/>
                <w:lang w:val="en-GB"/>
              </w:rPr>
              <w:t xml:space="preserve"> katkestamatud kasutusrendimaksed (arvestusüksusesse mitte kuuluvatele üksustele)</w:t>
            </w:r>
          </w:p>
        </w:tc>
        <w:tc>
          <w:tcPr>
            <w:tcW w:w="126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26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vAlign w:val="bottom"/>
          </w:tcPr>
          <w:p w:rsidR="00D842CA" w:rsidRPr="00802A11" w:rsidRDefault="00D842CA" w:rsidP="00D261BB">
            <w:pPr>
              <w:jc w:val="right"/>
              <w:outlineLvl w:val="0"/>
              <w:rPr>
                <w:sz w:val="20"/>
                <w:szCs w:val="20"/>
                <w:lang w:val="en-GB"/>
              </w:rPr>
            </w:pPr>
            <w:r w:rsidRPr="00802A11">
              <w:rPr>
                <w:sz w:val="20"/>
                <w:szCs w:val="20"/>
                <w:lang w:val="en-GB"/>
              </w:rPr>
              <w:t> </w:t>
            </w:r>
          </w:p>
        </w:tc>
      </w:tr>
      <w:tr w:rsidR="00D842CA" w:rsidRPr="00802A11" w:rsidTr="00D261BB">
        <w:trPr>
          <w:trHeight w:val="255"/>
        </w:trPr>
        <w:tc>
          <w:tcPr>
            <w:tcW w:w="3240" w:type="dxa"/>
            <w:shd w:val="clear" w:color="auto" w:fill="auto"/>
            <w:noWrap/>
            <w:vAlign w:val="center"/>
          </w:tcPr>
          <w:p w:rsidR="00D842CA" w:rsidRPr="00802A11" w:rsidRDefault="00D842CA" w:rsidP="00D261BB">
            <w:pPr>
              <w:outlineLvl w:val="0"/>
              <w:rPr>
                <w:b/>
                <w:bCs/>
                <w:sz w:val="20"/>
                <w:szCs w:val="20"/>
              </w:rPr>
            </w:pPr>
            <w:r w:rsidRPr="00802A11">
              <w:rPr>
                <w:b/>
                <w:bCs/>
                <w:sz w:val="20"/>
                <w:szCs w:val="20"/>
              </w:rPr>
              <w:t>Põhitegevustulem</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8 291</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8 255</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10 000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10 000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10 000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10 000</w:t>
            </w:r>
          </w:p>
        </w:tc>
      </w:tr>
      <w:tr w:rsidR="00D842CA" w:rsidRPr="00802A11" w:rsidTr="00D261BB">
        <w:trPr>
          <w:trHeight w:val="255"/>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Investeerimistegevus kokku (+/-)</w:t>
            </w:r>
          </w:p>
        </w:tc>
        <w:tc>
          <w:tcPr>
            <w:tcW w:w="12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-19 204</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-14 000</w:t>
            </w:r>
          </w:p>
        </w:tc>
        <w:tc>
          <w:tcPr>
            <w:tcW w:w="12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-12 000</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-10 000</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-10 000</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-10 000</w:t>
            </w:r>
          </w:p>
        </w:tc>
      </w:tr>
      <w:tr w:rsidR="00D842CA" w:rsidRPr="00802A11" w:rsidTr="00D261BB">
        <w:trPr>
          <w:trHeight w:val="255"/>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Eelarve tulem</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-10 913</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-5 745</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-2 000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r>
      <w:tr w:rsidR="00D842CA" w:rsidRPr="00802A11" w:rsidTr="00D261BB">
        <w:trPr>
          <w:trHeight w:val="335"/>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Finantseerimistegevus (-/+)</w:t>
            </w:r>
          </w:p>
        </w:tc>
        <w:tc>
          <w:tcPr>
            <w:tcW w:w="126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26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c>
          <w:tcPr>
            <w:tcW w:w="1080" w:type="dxa"/>
            <w:shd w:val="clear" w:color="auto" w:fill="auto"/>
            <w:vAlign w:val="bottom"/>
          </w:tcPr>
          <w:p w:rsidR="00D842CA" w:rsidRPr="00802A11" w:rsidRDefault="00D842CA" w:rsidP="00D261BB">
            <w:pPr>
              <w:outlineLvl w:val="0"/>
              <w:rPr>
                <w:b/>
                <w:bCs/>
                <w:sz w:val="20"/>
                <w:szCs w:val="20"/>
              </w:rPr>
            </w:pPr>
            <w:r w:rsidRPr="00802A11">
              <w:rPr>
                <w:b/>
                <w:bCs/>
                <w:sz w:val="20"/>
                <w:szCs w:val="20"/>
              </w:rPr>
              <w:t> </w:t>
            </w:r>
          </w:p>
        </w:tc>
      </w:tr>
      <w:tr w:rsidR="00D842CA" w:rsidRPr="00802A11" w:rsidTr="00D261BB">
        <w:trPr>
          <w:trHeight w:val="510"/>
        </w:trPr>
        <w:tc>
          <w:tcPr>
            <w:tcW w:w="324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Likviidsete varade muutus (+ suurenemine, - vähenemine)</w:t>
            </w:r>
          </w:p>
        </w:tc>
        <w:tc>
          <w:tcPr>
            <w:tcW w:w="1260" w:type="dxa"/>
            <w:shd w:val="clear" w:color="auto" w:fill="auto"/>
            <w:vAlign w:val="bottom"/>
          </w:tcPr>
          <w:p w:rsidR="00D842CA" w:rsidRPr="00802A11" w:rsidRDefault="00D842CA" w:rsidP="00D261BB">
            <w:pPr>
              <w:jc w:val="right"/>
              <w:outlineLvl w:val="0"/>
              <w:rPr>
                <w:sz w:val="20"/>
                <w:szCs w:val="20"/>
              </w:rPr>
            </w:pPr>
            <w:r w:rsidRPr="00802A11">
              <w:rPr>
                <w:sz w:val="20"/>
                <w:szCs w:val="20"/>
              </w:rPr>
              <w:t>5 344</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2 994</w:t>
            </w:r>
          </w:p>
        </w:tc>
        <w:tc>
          <w:tcPr>
            <w:tcW w:w="12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1 000</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1 000</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1 000</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1 000</w:t>
            </w:r>
          </w:p>
        </w:tc>
      </w:tr>
      <w:tr w:rsidR="00D842CA" w:rsidRPr="00802A11" w:rsidTr="00D261BB">
        <w:trPr>
          <w:trHeight w:val="510"/>
        </w:trPr>
        <w:tc>
          <w:tcPr>
            <w:tcW w:w="324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Nõuete ja kohustuste saldode muutus (tekkepõhise e/a korral) (+/-)</w:t>
            </w:r>
          </w:p>
        </w:tc>
        <w:tc>
          <w:tcPr>
            <w:tcW w:w="1260" w:type="dxa"/>
            <w:shd w:val="clear" w:color="auto" w:fill="auto"/>
            <w:vAlign w:val="bottom"/>
          </w:tcPr>
          <w:p w:rsidR="00D842CA" w:rsidRPr="00802A11" w:rsidRDefault="00D842CA" w:rsidP="00D261BB">
            <w:pPr>
              <w:jc w:val="right"/>
              <w:outlineLvl w:val="0"/>
              <w:rPr>
                <w:sz w:val="20"/>
                <w:szCs w:val="20"/>
              </w:rPr>
            </w:pPr>
            <w:r w:rsidRPr="00802A11">
              <w:rPr>
                <w:sz w:val="20"/>
                <w:szCs w:val="20"/>
              </w:rPr>
              <w:t>16 257</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8 739</w:t>
            </w:r>
          </w:p>
        </w:tc>
        <w:tc>
          <w:tcPr>
            <w:tcW w:w="126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3 000</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1 000</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1 000</w:t>
            </w:r>
          </w:p>
        </w:tc>
        <w:tc>
          <w:tcPr>
            <w:tcW w:w="1080" w:type="dxa"/>
            <w:shd w:val="clear" w:color="auto" w:fill="auto"/>
            <w:noWrap/>
            <w:vAlign w:val="bottom"/>
          </w:tcPr>
          <w:p w:rsidR="00D842CA" w:rsidRPr="00802A11" w:rsidRDefault="00D842CA" w:rsidP="00D261BB">
            <w:pPr>
              <w:jc w:val="right"/>
              <w:outlineLvl w:val="0"/>
              <w:rPr>
                <w:sz w:val="20"/>
                <w:szCs w:val="20"/>
              </w:rPr>
            </w:pPr>
            <w:r w:rsidRPr="00802A11">
              <w:rPr>
                <w:sz w:val="20"/>
                <w:szCs w:val="20"/>
              </w:rPr>
              <w:t>1 000</w:t>
            </w:r>
          </w:p>
        </w:tc>
      </w:tr>
      <w:tr w:rsidR="00D842CA" w:rsidRPr="00802A11" w:rsidTr="00D261BB">
        <w:trPr>
          <w:trHeight w:val="63"/>
        </w:trPr>
        <w:tc>
          <w:tcPr>
            <w:tcW w:w="324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26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8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26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8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8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c>
          <w:tcPr>
            <w:tcW w:w="1080" w:type="dxa"/>
            <w:shd w:val="clear" w:color="auto" w:fill="auto"/>
            <w:noWrap/>
            <w:vAlign w:val="bottom"/>
          </w:tcPr>
          <w:p w:rsidR="00D842CA" w:rsidRPr="00802A11" w:rsidRDefault="00D842CA" w:rsidP="00D261BB">
            <w:pPr>
              <w:outlineLvl w:val="0"/>
              <w:rPr>
                <w:sz w:val="20"/>
                <w:szCs w:val="20"/>
              </w:rPr>
            </w:pPr>
            <w:r w:rsidRPr="00802A11">
              <w:rPr>
                <w:sz w:val="20"/>
                <w:szCs w:val="20"/>
              </w:rPr>
              <w:t> </w:t>
            </w:r>
          </w:p>
        </w:tc>
      </w:tr>
      <w:tr w:rsidR="00D842CA" w:rsidRPr="00802A11" w:rsidTr="00D261BB">
        <w:trPr>
          <w:trHeight w:val="255"/>
        </w:trPr>
        <w:tc>
          <w:tcPr>
            <w:tcW w:w="3240" w:type="dxa"/>
            <w:shd w:val="clear" w:color="auto" w:fill="auto"/>
            <w:vAlign w:val="bottom"/>
          </w:tcPr>
          <w:p w:rsidR="00D842CA" w:rsidRPr="00802A11" w:rsidRDefault="00D842CA" w:rsidP="00D261BB">
            <w:pPr>
              <w:outlineLvl w:val="0"/>
              <w:rPr>
                <w:b/>
                <w:bCs/>
                <w:sz w:val="20"/>
                <w:szCs w:val="20"/>
                <w:lang w:val="en-GB"/>
              </w:rPr>
            </w:pPr>
            <w:r w:rsidRPr="00802A11">
              <w:rPr>
                <w:b/>
                <w:bCs/>
                <w:sz w:val="20"/>
                <w:szCs w:val="20"/>
                <w:lang w:val="en-GB"/>
              </w:rPr>
              <w:t>Likviidsete varade suunamata jääk aasta lõpuks</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11 006</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14 000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15 000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16 000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17 000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18 000</w:t>
            </w:r>
          </w:p>
        </w:tc>
      </w:tr>
      <w:tr w:rsidR="00D842CA" w:rsidRPr="00802A11" w:rsidTr="00D261BB">
        <w:trPr>
          <w:trHeight w:val="255"/>
        </w:trPr>
        <w:tc>
          <w:tcPr>
            <w:tcW w:w="3240" w:type="dxa"/>
            <w:shd w:val="clear" w:color="auto" w:fill="auto"/>
          </w:tcPr>
          <w:p w:rsidR="00D842CA" w:rsidRPr="00802A11" w:rsidRDefault="00D842CA" w:rsidP="00D261BB">
            <w:pPr>
              <w:outlineLvl w:val="0"/>
              <w:rPr>
                <w:b/>
                <w:bCs/>
                <w:sz w:val="20"/>
                <w:szCs w:val="20"/>
                <w:lang w:val="en-GB"/>
              </w:rPr>
            </w:pPr>
            <w:r w:rsidRPr="00802A11">
              <w:rPr>
                <w:b/>
                <w:bCs/>
                <w:sz w:val="20"/>
                <w:szCs w:val="20"/>
                <w:lang w:val="en-GB"/>
              </w:rPr>
              <w:t>Võlakohustused kokku aasta lõpu seisuga</w:t>
            </w:r>
          </w:p>
        </w:tc>
        <w:tc>
          <w:tcPr>
            <w:tcW w:w="1260" w:type="dxa"/>
            <w:shd w:val="clear" w:color="auto" w:fill="auto"/>
            <w:noWrap/>
            <w:vAlign w:val="center"/>
          </w:tcPr>
          <w:p w:rsidR="00D842CA" w:rsidRPr="00802A11" w:rsidRDefault="00D842CA" w:rsidP="00D261BB">
            <w:pPr>
              <w:jc w:val="right"/>
              <w:outlineLvl w:val="0"/>
              <w:rPr>
                <w:b/>
                <w:bCs/>
                <w:sz w:val="20"/>
                <w:szCs w:val="20"/>
                <w:lang w:val="en-GB"/>
              </w:rPr>
            </w:pPr>
            <w:r w:rsidRPr="00802A11">
              <w:rPr>
                <w:b/>
                <w:bCs/>
                <w:sz w:val="20"/>
                <w:szCs w:val="20"/>
                <w:lang w:val="en-GB"/>
              </w:rPr>
              <w:t> </w:t>
            </w:r>
          </w:p>
        </w:tc>
        <w:tc>
          <w:tcPr>
            <w:tcW w:w="1080" w:type="dxa"/>
            <w:shd w:val="clear" w:color="auto" w:fill="auto"/>
            <w:noWrap/>
            <w:vAlign w:val="center"/>
          </w:tcPr>
          <w:p w:rsidR="00D842CA" w:rsidRPr="00802A11" w:rsidRDefault="00D842CA" w:rsidP="00D261BB">
            <w:pPr>
              <w:jc w:val="right"/>
              <w:outlineLvl w:val="0"/>
              <w:rPr>
                <w:b/>
                <w:bCs/>
                <w:sz w:val="20"/>
                <w:szCs w:val="20"/>
              </w:rPr>
            </w:pPr>
            <w:r w:rsidRPr="00802A11">
              <w:rPr>
                <w:b/>
                <w:bCs/>
                <w:sz w:val="20"/>
                <w:szCs w:val="20"/>
              </w:rPr>
              <w:t>0</w:t>
            </w:r>
          </w:p>
        </w:tc>
        <w:tc>
          <w:tcPr>
            <w:tcW w:w="1260" w:type="dxa"/>
            <w:shd w:val="clear" w:color="auto" w:fill="auto"/>
            <w:noWrap/>
            <w:vAlign w:val="center"/>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noWrap/>
            <w:vAlign w:val="center"/>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noWrap/>
            <w:vAlign w:val="center"/>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noWrap/>
            <w:vAlign w:val="center"/>
          </w:tcPr>
          <w:p w:rsidR="00D842CA" w:rsidRPr="00802A11" w:rsidRDefault="00D842CA" w:rsidP="00D261BB">
            <w:pPr>
              <w:jc w:val="right"/>
              <w:outlineLvl w:val="0"/>
              <w:rPr>
                <w:b/>
                <w:bCs/>
                <w:sz w:val="20"/>
                <w:szCs w:val="20"/>
              </w:rPr>
            </w:pPr>
            <w:r w:rsidRPr="00802A11">
              <w:rPr>
                <w:b/>
                <w:bCs/>
                <w:sz w:val="20"/>
                <w:szCs w:val="20"/>
              </w:rPr>
              <w:t>0</w:t>
            </w:r>
          </w:p>
        </w:tc>
      </w:tr>
      <w:tr w:rsidR="00D842CA" w:rsidRPr="00802A11" w:rsidTr="00D261BB">
        <w:trPr>
          <w:trHeight w:val="450"/>
        </w:trPr>
        <w:tc>
          <w:tcPr>
            <w:tcW w:w="3240" w:type="dxa"/>
            <w:shd w:val="clear" w:color="auto" w:fill="auto"/>
          </w:tcPr>
          <w:p w:rsidR="00D842CA" w:rsidRPr="00802A11" w:rsidRDefault="00D842CA" w:rsidP="00D261BB">
            <w:pPr>
              <w:outlineLvl w:val="0"/>
              <w:rPr>
                <w:sz w:val="20"/>
                <w:szCs w:val="20"/>
                <w:lang w:val="en-GB"/>
              </w:rPr>
            </w:pPr>
            <w:r w:rsidRPr="00802A11">
              <w:rPr>
                <w:sz w:val="20"/>
                <w:szCs w:val="20"/>
                <w:lang w:val="en-GB"/>
              </w:rPr>
              <w:t xml:space="preserve">    sh kohustused, mille võrra võib ületada netovõlakoormuse piirmäära (arvestusüksuse väline)</w:t>
            </w:r>
          </w:p>
        </w:tc>
        <w:tc>
          <w:tcPr>
            <w:tcW w:w="126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26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r>
      <w:tr w:rsidR="00D842CA" w:rsidRPr="00802A11" w:rsidTr="00D261BB">
        <w:trPr>
          <w:trHeight w:val="270"/>
        </w:trPr>
        <w:tc>
          <w:tcPr>
            <w:tcW w:w="3240" w:type="dxa"/>
            <w:shd w:val="clear" w:color="auto" w:fill="auto"/>
          </w:tcPr>
          <w:p w:rsidR="00D842CA" w:rsidRPr="00802A11" w:rsidRDefault="00D842CA" w:rsidP="00D261BB">
            <w:pPr>
              <w:outlineLvl w:val="0"/>
              <w:rPr>
                <w:sz w:val="20"/>
                <w:szCs w:val="20"/>
              </w:rPr>
            </w:pPr>
            <w:r w:rsidRPr="00802A11">
              <w:rPr>
                <w:sz w:val="20"/>
                <w:szCs w:val="20"/>
                <w:lang w:val="en-GB"/>
              </w:rPr>
              <w:t xml:space="preserve">    </w:t>
            </w:r>
            <w:r w:rsidRPr="00802A11">
              <w:rPr>
                <w:sz w:val="20"/>
                <w:szCs w:val="20"/>
              </w:rPr>
              <w:t>sh võlakohustused (arvestusüksuse sisene)</w:t>
            </w:r>
          </w:p>
        </w:tc>
        <w:tc>
          <w:tcPr>
            <w:tcW w:w="1260" w:type="dxa"/>
            <w:shd w:val="clear" w:color="auto" w:fill="auto"/>
            <w:noWrap/>
            <w:vAlign w:val="center"/>
          </w:tcPr>
          <w:p w:rsidR="00D842CA" w:rsidRPr="00802A11" w:rsidRDefault="00D842CA" w:rsidP="00D261BB">
            <w:pPr>
              <w:jc w:val="right"/>
              <w:outlineLvl w:val="0"/>
              <w:rPr>
                <w:sz w:val="20"/>
                <w:szCs w:val="20"/>
              </w:rPr>
            </w:pPr>
            <w:r w:rsidRPr="00802A11">
              <w:rPr>
                <w:sz w:val="20"/>
                <w:szCs w:val="20"/>
              </w:rPr>
              <w:t> </w:t>
            </w:r>
          </w:p>
        </w:tc>
        <w:tc>
          <w:tcPr>
            <w:tcW w:w="1080" w:type="dxa"/>
            <w:shd w:val="clear" w:color="auto" w:fill="auto"/>
            <w:noWrap/>
            <w:vAlign w:val="center"/>
          </w:tcPr>
          <w:p w:rsidR="00D842CA" w:rsidRPr="00802A11" w:rsidRDefault="00D842CA" w:rsidP="00D261BB">
            <w:pPr>
              <w:jc w:val="right"/>
              <w:outlineLvl w:val="0"/>
              <w:rPr>
                <w:sz w:val="20"/>
                <w:szCs w:val="20"/>
              </w:rPr>
            </w:pPr>
            <w:r w:rsidRPr="00802A11">
              <w:rPr>
                <w:sz w:val="20"/>
                <w:szCs w:val="20"/>
              </w:rPr>
              <w:t> </w:t>
            </w:r>
          </w:p>
        </w:tc>
        <w:tc>
          <w:tcPr>
            <w:tcW w:w="1260" w:type="dxa"/>
            <w:shd w:val="clear" w:color="auto" w:fill="auto"/>
            <w:noWrap/>
            <w:vAlign w:val="center"/>
          </w:tcPr>
          <w:p w:rsidR="00D842CA" w:rsidRPr="00802A11" w:rsidRDefault="00D842CA" w:rsidP="00D261BB">
            <w:pPr>
              <w:jc w:val="right"/>
              <w:outlineLvl w:val="0"/>
              <w:rPr>
                <w:sz w:val="20"/>
                <w:szCs w:val="20"/>
              </w:rPr>
            </w:pPr>
            <w:r w:rsidRPr="00802A11">
              <w:rPr>
                <w:sz w:val="20"/>
                <w:szCs w:val="20"/>
              </w:rPr>
              <w:t> </w:t>
            </w:r>
          </w:p>
        </w:tc>
        <w:tc>
          <w:tcPr>
            <w:tcW w:w="1080" w:type="dxa"/>
            <w:shd w:val="clear" w:color="auto" w:fill="auto"/>
            <w:noWrap/>
            <w:vAlign w:val="center"/>
          </w:tcPr>
          <w:p w:rsidR="00D842CA" w:rsidRPr="00802A11" w:rsidRDefault="00D842CA" w:rsidP="00D261BB">
            <w:pPr>
              <w:jc w:val="right"/>
              <w:outlineLvl w:val="0"/>
              <w:rPr>
                <w:sz w:val="20"/>
                <w:szCs w:val="20"/>
              </w:rPr>
            </w:pPr>
            <w:r w:rsidRPr="00802A11">
              <w:rPr>
                <w:sz w:val="20"/>
                <w:szCs w:val="20"/>
              </w:rPr>
              <w:t> </w:t>
            </w:r>
          </w:p>
        </w:tc>
        <w:tc>
          <w:tcPr>
            <w:tcW w:w="1080" w:type="dxa"/>
            <w:shd w:val="clear" w:color="auto" w:fill="auto"/>
            <w:noWrap/>
            <w:vAlign w:val="center"/>
          </w:tcPr>
          <w:p w:rsidR="00D842CA" w:rsidRPr="00802A11" w:rsidRDefault="00D842CA" w:rsidP="00D261BB">
            <w:pPr>
              <w:jc w:val="right"/>
              <w:outlineLvl w:val="0"/>
              <w:rPr>
                <w:sz w:val="20"/>
                <w:szCs w:val="20"/>
              </w:rPr>
            </w:pPr>
            <w:r w:rsidRPr="00802A11">
              <w:rPr>
                <w:sz w:val="20"/>
                <w:szCs w:val="20"/>
              </w:rPr>
              <w:t> </w:t>
            </w:r>
          </w:p>
        </w:tc>
        <w:tc>
          <w:tcPr>
            <w:tcW w:w="1080" w:type="dxa"/>
            <w:shd w:val="clear" w:color="auto" w:fill="auto"/>
            <w:noWrap/>
            <w:vAlign w:val="center"/>
          </w:tcPr>
          <w:p w:rsidR="00D842CA" w:rsidRPr="00802A11" w:rsidRDefault="00D842CA" w:rsidP="00D261BB">
            <w:pPr>
              <w:jc w:val="right"/>
              <w:outlineLvl w:val="0"/>
              <w:rPr>
                <w:sz w:val="20"/>
                <w:szCs w:val="20"/>
              </w:rPr>
            </w:pPr>
            <w:r w:rsidRPr="00802A11">
              <w:rPr>
                <w:sz w:val="20"/>
                <w:szCs w:val="20"/>
              </w:rPr>
              <w:t> </w:t>
            </w:r>
          </w:p>
        </w:tc>
      </w:tr>
      <w:tr w:rsidR="00D842CA" w:rsidRPr="00802A11" w:rsidTr="00D261BB">
        <w:trPr>
          <w:trHeight w:val="255"/>
        </w:trPr>
        <w:tc>
          <w:tcPr>
            <w:tcW w:w="3240" w:type="dxa"/>
            <w:shd w:val="clear" w:color="auto" w:fill="auto"/>
          </w:tcPr>
          <w:p w:rsidR="00D842CA" w:rsidRPr="00802A11" w:rsidRDefault="00D842CA" w:rsidP="00D261BB">
            <w:pPr>
              <w:outlineLvl w:val="0"/>
              <w:rPr>
                <w:sz w:val="20"/>
                <w:szCs w:val="20"/>
                <w:lang w:val="en-GB"/>
              </w:rPr>
            </w:pPr>
            <w:r w:rsidRPr="00802A11">
              <w:rPr>
                <w:sz w:val="20"/>
                <w:szCs w:val="20"/>
                <w:lang w:val="en-GB"/>
              </w:rPr>
              <w:t xml:space="preserve">    sh muud võlakohustused, mis kajastuvad ka KOV bilansis</w:t>
            </w:r>
          </w:p>
        </w:tc>
        <w:tc>
          <w:tcPr>
            <w:tcW w:w="126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26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c>
          <w:tcPr>
            <w:tcW w:w="1080" w:type="dxa"/>
            <w:shd w:val="clear" w:color="auto" w:fill="auto"/>
            <w:noWrap/>
            <w:vAlign w:val="center"/>
          </w:tcPr>
          <w:p w:rsidR="00D842CA" w:rsidRPr="00802A11" w:rsidRDefault="00D842CA" w:rsidP="00D261BB">
            <w:pPr>
              <w:jc w:val="right"/>
              <w:outlineLvl w:val="0"/>
              <w:rPr>
                <w:sz w:val="20"/>
                <w:szCs w:val="20"/>
                <w:lang w:val="en-GB"/>
              </w:rPr>
            </w:pPr>
            <w:r w:rsidRPr="00802A11">
              <w:rPr>
                <w:sz w:val="20"/>
                <w:szCs w:val="20"/>
                <w:lang w:val="en-GB"/>
              </w:rPr>
              <w:t> </w:t>
            </w:r>
          </w:p>
        </w:tc>
      </w:tr>
      <w:tr w:rsidR="00D842CA" w:rsidRPr="00802A11" w:rsidTr="00D261BB">
        <w:trPr>
          <w:trHeight w:val="255"/>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Netovõlakoormus (eurodes)</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w:t>
            </w:r>
          </w:p>
        </w:tc>
      </w:tr>
      <w:tr w:rsidR="00D842CA" w:rsidRPr="00802A11" w:rsidTr="00D261BB">
        <w:trPr>
          <w:trHeight w:val="270"/>
        </w:trPr>
        <w:tc>
          <w:tcPr>
            <w:tcW w:w="3240" w:type="dxa"/>
            <w:shd w:val="clear" w:color="auto" w:fill="auto"/>
            <w:vAlign w:val="bottom"/>
          </w:tcPr>
          <w:p w:rsidR="00D842CA" w:rsidRPr="00802A11" w:rsidRDefault="00D842CA" w:rsidP="00D261BB">
            <w:pPr>
              <w:outlineLvl w:val="0"/>
              <w:rPr>
                <w:b/>
                <w:bCs/>
                <w:sz w:val="20"/>
                <w:szCs w:val="20"/>
              </w:rPr>
            </w:pPr>
            <w:r w:rsidRPr="00802A11">
              <w:rPr>
                <w:b/>
                <w:bCs/>
                <w:sz w:val="20"/>
                <w:szCs w:val="20"/>
              </w:rPr>
              <w:t>Netovõlakoormus (%)</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26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c>
          <w:tcPr>
            <w:tcW w:w="1080" w:type="dxa"/>
            <w:shd w:val="clear" w:color="auto" w:fill="auto"/>
            <w:vAlign w:val="bottom"/>
          </w:tcPr>
          <w:p w:rsidR="00D842CA" w:rsidRPr="00802A11" w:rsidRDefault="00D842CA" w:rsidP="00D261BB">
            <w:pPr>
              <w:jc w:val="right"/>
              <w:outlineLvl w:val="0"/>
              <w:rPr>
                <w:b/>
                <w:bCs/>
                <w:sz w:val="20"/>
                <w:szCs w:val="20"/>
              </w:rPr>
            </w:pPr>
            <w:r w:rsidRPr="00802A11">
              <w:rPr>
                <w:b/>
                <w:bCs/>
                <w:sz w:val="20"/>
                <w:szCs w:val="20"/>
              </w:rPr>
              <w:t>0,0%</w:t>
            </w:r>
          </w:p>
        </w:tc>
      </w:tr>
    </w:tbl>
    <w:p w:rsidR="00D842CA" w:rsidRDefault="00D842CA" w:rsidP="00D842CA">
      <w:pPr>
        <w:pStyle w:val="NormalWebTimesNewRoman"/>
      </w:pPr>
    </w:p>
    <w:p w:rsidR="00D842CA" w:rsidRDefault="00D842CA" w:rsidP="0029597D">
      <w:pPr>
        <w:rPr>
          <w:b/>
          <w:lang w:val="fi-FI"/>
        </w:rPr>
      </w:pPr>
    </w:p>
    <w:p w:rsidR="0016316F" w:rsidRDefault="0016316F" w:rsidP="000C589E">
      <w:pPr>
        <w:pStyle w:val="NormalWebTimesNewRoman"/>
      </w:pPr>
      <w:r>
        <w:br w:type="page"/>
      </w:r>
    </w:p>
    <w:p w:rsidR="0016316F" w:rsidRPr="00875F90" w:rsidRDefault="0016316F" w:rsidP="00872336">
      <w:pPr>
        <w:rPr>
          <w:b/>
          <w:lang w:val="fi-FI"/>
        </w:rPr>
      </w:pPr>
      <w:r w:rsidRPr="00875F90">
        <w:rPr>
          <w:b/>
          <w:lang w:val="fi-FI"/>
        </w:rPr>
        <w:lastRenderedPageBreak/>
        <w:t xml:space="preserve">Narva linna arvestusüksuse eelarvestrateegia </w:t>
      </w:r>
      <w:proofErr w:type="gramStart"/>
      <w:r w:rsidRPr="00875F90">
        <w:rPr>
          <w:b/>
          <w:lang w:val="fi-FI"/>
        </w:rPr>
        <w:t>201</w:t>
      </w:r>
      <w:r>
        <w:rPr>
          <w:b/>
          <w:lang w:val="fi-FI"/>
        </w:rPr>
        <w:t>5</w:t>
      </w:r>
      <w:r w:rsidRPr="00875F90">
        <w:rPr>
          <w:b/>
          <w:lang w:val="fi-FI"/>
        </w:rPr>
        <w:t>-201</w:t>
      </w:r>
      <w:r>
        <w:rPr>
          <w:b/>
          <w:lang w:val="fi-FI"/>
        </w:rPr>
        <w:t>8</w:t>
      </w:r>
      <w:proofErr w:type="gramEnd"/>
      <w:r w:rsidRPr="00875F90">
        <w:rPr>
          <w:b/>
          <w:lang w:val="fi-FI"/>
        </w:rPr>
        <w:t xml:space="preserve"> ja</w:t>
      </w:r>
      <w:r>
        <w:rPr>
          <w:b/>
          <w:lang w:val="fi-FI"/>
        </w:rPr>
        <w:t xml:space="preserve"> finantsdistsipliini meetmete</w:t>
      </w:r>
      <w:bookmarkStart w:id="8" w:name="_GoBack"/>
      <w:bookmarkEnd w:id="8"/>
      <w:r>
        <w:rPr>
          <w:b/>
          <w:lang w:val="fi-FI"/>
        </w:rPr>
        <w:t xml:space="preserve"> täitmine</w:t>
      </w:r>
      <w:r w:rsidRPr="00875F90">
        <w:rPr>
          <w:b/>
          <w:lang w:val="fi-FI"/>
        </w:rPr>
        <w:t xml:space="preserve"> </w:t>
      </w:r>
    </w:p>
    <w:tbl>
      <w:tblPr>
        <w:tblW w:w="10348" w:type="dxa"/>
        <w:tblInd w:w="-781" w:type="dxa"/>
        <w:tblCellMar>
          <w:left w:w="70" w:type="dxa"/>
          <w:right w:w="70" w:type="dxa"/>
        </w:tblCellMar>
        <w:tblLook w:val="04A0" w:firstRow="1" w:lastRow="0" w:firstColumn="1" w:lastColumn="0" w:noHBand="0" w:noVBand="1"/>
      </w:tblPr>
      <w:tblGrid>
        <w:gridCol w:w="3544"/>
        <w:gridCol w:w="1134"/>
        <w:gridCol w:w="1134"/>
        <w:gridCol w:w="1134"/>
        <w:gridCol w:w="1134"/>
        <w:gridCol w:w="1134"/>
        <w:gridCol w:w="1134"/>
      </w:tblGrid>
      <w:tr w:rsidR="001655C6" w:rsidTr="00D261BB">
        <w:trPr>
          <w:trHeight w:val="520"/>
        </w:trPr>
        <w:tc>
          <w:tcPr>
            <w:tcW w:w="3544" w:type="dxa"/>
            <w:tcBorders>
              <w:top w:val="single" w:sz="4" w:space="0" w:color="auto"/>
              <w:left w:val="single" w:sz="4" w:space="0" w:color="auto"/>
              <w:bottom w:val="single" w:sz="4" w:space="0" w:color="auto"/>
              <w:right w:val="single" w:sz="4" w:space="0" w:color="auto"/>
            </w:tcBorders>
            <w:shd w:val="clear" w:color="auto" w:fill="66FF66"/>
            <w:vAlign w:val="bottom"/>
            <w:hideMark/>
          </w:tcPr>
          <w:p w:rsidR="001655C6" w:rsidRDefault="001655C6" w:rsidP="00D261BB">
            <w:pPr>
              <w:rPr>
                <w:b/>
                <w:bCs/>
                <w:sz w:val="20"/>
                <w:szCs w:val="20"/>
              </w:rPr>
            </w:pPr>
            <w:r>
              <w:rPr>
                <w:b/>
                <w:bCs/>
                <w:sz w:val="20"/>
                <w:szCs w:val="20"/>
              </w:rPr>
              <w:t>Narva linna arvestusüksus kokku</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1655C6" w:rsidRDefault="001655C6" w:rsidP="00D261BB">
            <w:pPr>
              <w:jc w:val="center"/>
              <w:rPr>
                <w:b/>
                <w:bCs/>
                <w:sz w:val="20"/>
                <w:szCs w:val="20"/>
              </w:rPr>
            </w:pPr>
            <w:r>
              <w:rPr>
                <w:b/>
                <w:bCs/>
                <w:sz w:val="20"/>
                <w:szCs w:val="20"/>
              </w:rPr>
              <w:t>2013 täitmine</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1655C6" w:rsidRDefault="001655C6" w:rsidP="00D261BB">
            <w:pPr>
              <w:jc w:val="center"/>
              <w:rPr>
                <w:b/>
                <w:bCs/>
                <w:sz w:val="20"/>
                <w:szCs w:val="20"/>
              </w:rPr>
            </w:pPr>
            <w:r>
              <w:rPr>
                <w:b/>
                <w:bCs/>
                <w:sz w:val="20"/>
                <w:szCs w:val="20"/>
              </w:rPr>
              <w:t>2014 eelarve</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1655C6" w:rsidRDefault="001655C6" w:rsidP="00D261BB">
            <w:pPr>
              <w:jc w:val="center"/>
              <w:rPr>
                <w:b/>
                <w:bCs/>
                <w:sz w:val="20"/>
                <w:szCs w:val="20"/>
              </w:rPr>
            </w:pPr>
            <w:r>
              <w:rPr>
                <w:b/>
                <w:bCs/>
                <w:sz w:val="20"/>
                <w:szCs w:val="20"/>
              </w:rPr>
              <w:t>2015 eelarve prognoos</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1655C6" w:rsidRDefault="001655C6" w:rsidP="00D261BB">
            <w:pPr>
              <w:jc w:val="center"/>
              <w:rPr>
                <w:b/>
                <w:bCs/>
                <w:sz w:val="20"/>
                <w:szCs w:val="20"/>
              </w:rPr>
            </w:pPr>
            <w:r>
              <w:rPr>
                <w:b/>
                <w:bCs/>
                <w:sz w:val="20"/>
                <w:szCs w:val="20"/>
              </w:rPr>
              <w:t>2016 eelarve prognoos</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1655C6" w:rsidRDefault="001655C6" w:rsidP="00D261BB">
            <w:pPr>
              <w:jc w:val="center"/>
              <w:rPr>
                <w:b/>
                <w:bCs/>
                <w:sz w:val="20"/>
                <w:szCs w:val="20"/>
              </w:rPr>
            </w:pPr>
            <w:r>
              <w:rPr>
                <w:b/>
                <w:bCs/>
                <w:sz w:val="20"/>
                <w:szCs w:val="20"/>
              </w:rPr>
              <w:t>2017 eelarve prognoos</w:t>
            </w:r>
          </w:p>
        </w:tc>
        <w:tc>
          <w:tcPr>
            <w:tcW w:w="1134" w:type="dxa"/>
            <w:tcBorders>
              <w:top w:val="single" w:sz="4" w:space="0" w:color="auto"/>
              <w:left w:val="nil"/>
              <w:bottom w:val="single" w:sz="4" w:space="0" w:color="auto"/>
              <w:right w:val="single" w:sz="4" w:space="0" w:color="auto"/>
            </w:tcBorders>
            <w:shd w:val="clear" w:color="auto" w:fill="66FF66"/>
            <w:vAlign w:val="bottom"/>
            <w:hideMark/>
          </w:tcPr>
          <w:p w:rsidR="001655C6" w:rsidRDefault="001655C6" w:rsidP="00D261BB">
            <w:pPr>
              <w:jc w:val="center"/>
              <w:rPr>
                <w:b/>
                <w:bCs/>
                <w:sz w:val="20"/>
                <w:szCs w:val="20"/>
              </w:rPr>
            </w:pPr>
            <w:r>
              <w:rPr>
                <w:b/>
                <w:bCs/>
                <w:sz w:val="20"/>
                <w:szCs w:val="20"/>
              </w:rPr>
              <w:t>2018 eelarve prognoos</w:t>
            </w:r>
          </w:p>
        </w:tc>
      </w:tr>
      <w:tr w:rsidR="001655C6" w:rsidTr="00D261BB">
        <w:trPr>
          <w:trHeight w:val="300"/>
        </w:trPr>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1655C6" w:rsidRDefault="001655C6" w:rsidP="00D261BB">
            <w:pPr>
              <w:rPr>
                <w:b/>
                <w:bCs/>
                <w:sz w:val="20"/>
                <w:szCs w:val="20"/>
              </w:rPr>
            </w:pPr>
            <w:r>
              <w:rPr>
                <w:b/>
                <w:bCs/>
                <w:sz w:val="20"/>
                <w:szCs w:val="20"/>
              </w:rPr>
              <w:t>Põhitegevuse tulud kokku</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64 357 667</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65 892 301</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69 456 504</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72 088 733</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73 422 567</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74 115 444</w:t>
            </w:r>
          </w:p>
        </w:tc>
      </w:tr>
      <w:tr w:rsidR="001655C6" w:rsidTr="00D261BB">
        <w:trPr>
          <w:trHeight w:val="260"/>
        </w:trPr>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1655C6" w:rsidRDefault="001655C6" w:rsidP="00D261BB">
            <w:pPr>
              <w:rPr>
                <w:b/>
                <w:bCs/>
                <w:sz w:val="20"/>
                <w:szCs w:val="20"/>
              </w:rPr>
            </w:pPr>
            <w:r>
              <w:rPr>
                <w:b/>
                <w:bCs/>
                <w:sz w:val="20"/>
                <w:szCs w:val="20"/>
              </w:rPr>
              <w:t>Põhitegevuse kulud kokku</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58 856 352</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62 448 350</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63 051 968</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64 701 429</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65 665 061</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66 514 541</w:t>
            </w:r>
          </w:p>
        </w:tc>
      </w:tr>
      <w:tr w:rsidR="001655C6" w:rsidTr="00D261BB">
        <w:trPr>
          <w:trHeight w:val="260"/>
        </w:trPr>
        <w:tc>
          <w:tcPr>
            <w:tcW w:w="3544" w:type="dxa"/>
            <w:tcBorders>
              <w:top w:val="nil"/>
              <w:left w:val="single" w:sz="4" w:space="0" w:color="auto"/>
              <w:bottom w:val="single" w:sz="4" w:space="0" w:color="auto"/>
              <w:right w:val="single" w:sz="4" w:space="0" w:color="auto"/>
            </w:tcBorders>
            <w:shd w:val="clear" w:color="auto" w:fill="auto"/>
            <w:noWrap/>
            <w:vAlign w:val="center"/>
            <w:hideMark/>
          </w:tcPr>
          <w:p w:rsidR="001655C6" w:rsidRDefault="001655C6" w:rsidP="00D261BB">
            <w:pPr>
              <w:rPr>
                <w:b/>
                <w:bCs/>
                <w:sz w:val="20"/>
                <w:szCs w:val="20"/>
              </w:rPr>
            </w:pPr>
            <w:r>
              <w:rPr>
                <w:b/>
                <w:bCs/>
                <w:sz w:val="20"/>
                <w:szCs w:val="20"/>
              </w:rPr>
              <w:t>Põhitegevustulem</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5 501 315</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3 443 951</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6 404 536</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7 387 304</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7 757 506</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7 600 903</w:t>
            </w:r>
          </w:p>
        </w:tc>
      </w:tr>
      <w:tr w:rsidR="001655C6" w:rsidTr="00D261BB">
        <w:trPr>
          <w:trHeight w:val="2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1655C6" w:rsidRDefault="001655C6" w:rsidP="00D261BB">
            <w:pPr>
              <w:rPr>
                <w:b/>
                <w:bCs/>
                <w:sz w:val="20"/>
                <w:szCs w:val="20"/>
              </w:rPr>
            </w:pPr>
            <w:r>
              <w:rPr>
                <w:b/>
                <w:bCs/>
                <w:sz w:val="20"/>
                <w:szCs w:val="20"/>
              </w:rPr>
              <w:t>Investeerimistegevus kokku</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-14 582 124</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-13 733 607</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-4 827 608</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-6 689 907</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-5 893 987</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-4 147 249</w:t>
            </w:r>
          </w:p>
        </w:tc>
      </w:tr>
      <w:tr w:rsidR="001655C6" w:rsidTr="00D261BB">
        <w:trPr>
          <w:trHeight w:val="2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1655C6" w:rsidRDefault="001655C6" w:rsidP="00D261BB">
            <w:pPr>
              <w:rPr>
                <w:b/>
                <w:bCs/>
                <w:sz w:val="20"/>
                <w:szCs w:val="20"/>
              </w:rPr>
            </w:pPr>
            <w:r>
              <w:rPr>
                <w:b/>
                <w:bCs/>
                <w:sz w:val="20"/>
                <w:szCs w:val="20"/>
              </w:rPr>
              <w:t>Eelarve tulem</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-9 080 809</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-10 289 656</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1 576 928</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697 397</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1 863 519</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3 453 654</w:t>
            </w:r>
          </w:p>
        </w:tc>
      </w:tr>
      <w:tr w:rsidR="001655C6" w:rsidTr="00D261BB">
        <w:trPr>
          <w:trHeight w:val="2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1655C6" w:rsidRDefault="001655C6" w:rsidP="00D261BB">
            <w:pPr>
              <w:rPr>
                <w:b/>
                <w:bCs/>
                <w:sz w:val="20"/>
                <w:szCs w:val="20"/>
              </w:rPr>
            </w:pPr>
            <w:r>
              <w:rPr>
                <w:b/>
                <w:bCs/>
                <w:sz w:val="20"/>
                <w:szCs w:val="20"/>
              </w:rPr>
              <w:t>Finantseerimistegevus</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8 020 808</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6 504 204</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-2 554 290</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-836 122</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-1 352 726</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-2 813 642</w:t>
            </w:r>
          </w:p>
        </w:tc>
      </w:tr>
      <w:tr w:rsidR="001655C6" w:rsidTr="00D261BB">
        <w:trPr>
          <w:trHeight w:val="2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1655C6" w:rsidRPr="00B017BF" w:rsidRDefault="001655C6" w:rsidP="00D261BB">
            <w:pPr>
              <w:rPr>
                <w:b/>
                <w:bCs/>
                <w:sz w:val="20"/>
                <w:szCs w:val="20"/>
                <w:lang w:val="en-US"/>
              </w:rPr>
            </w:pPr>
            <w:r w:rsidRPr="00B017BF">
              <w:rPr>
                <w:b/>
                <w:bCs/>
                <w:sz w:val="20"/>
                <w:szCs w:val="20"/>
                <w:lang w:val="en-US"/>
              </w:rPr>
              <w:t>Likviidsete varade muutus (+ suurenemine, - vähenemine)</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-962 230</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-3 762 937</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-1 070 251</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-224 272</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302 400</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334 400</w:t>
            </w:r>
          </w:p>
        </w:tc>
      </w:tr>
      <w:tr w:rsidR="001655C6" w:rsidTr="00D261BB">
        <w:trPr>
          <w:trHeight w:val="52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1655C6" w:rsidRPr="00B017BF" w:rsidRDefault="001655C6" w:rsidP="00D261BB">
            <w:pPr>
              <w:rPr>
                <w:b/>
                <w:bCs/>
                <w:sz w:val="20"/>
                <w:szCs w:val="20"/>
                <w:lang w:val="en-US"/>
              </w:rPr>
            </w:pPr>
            <w:r w:rsidRPr="00B017BF">
              <w:rPr>
                <w:b/>
                <w:bCs/>
                <w:sz w:val="20"/>
                <w:szCs w:val="20"/>
                <w:lang w:val="en-US"/>
              </w:rPr>
              <w:t>Nõuete ja kohustuste saldode muutus (tekkepõhise e/a korral) (+/-)</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97 771</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22 515</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-92 889</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-85 547</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-208 393</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-305 612</w:t>
            </w:r>
          </w:p>
        </w:tc>
      </w:tr>
      <w:tr w:rsidR="001655C6" w:rsidTr="00D261BB">
        <w:trPr>
          <w:trHeight w:val="260"/>
        </w:trPr>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1655C6" w:rsidRDefault="001655C6" w:rsidP="00D261BB">
            <w:pPr>
              <w:rPr>
                <w:sz w:val="20"/>
                <w:szCs w:val="20"/>
              </w:rPr>
            </w:pPr>
            <w:r>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655C6" w:rsidRDefault="001655C6" w:rsidP="00D261BB">
            <w:pPr>
              <w:rPr>
                <w:sz w:val="20"/>
                <w:szCs w:val="20"/>
              </w:rPr>
            </w:pPr>
            <w:r>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655C6" w:rsidRDefault="001655C6" w:rsidP="00D261BB">
            <w:pPr>
              <w:rPr>
                <w:sz w:val="20"/>
                <w:szCs w:val="20"/>
              </w:rPr>
            </w:pPr>
            <w:r>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655C6" w:rsidRDefault="001655C6" w:rsidP="00D261BB">
            <w:pPr>
              <w:rPr>
                <w:sz w:val="20"/>
                <w:szCs w:val="20"/>
              </w:rPr>
            </w:pPr>
            <w:r>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655C6" w:rsidRDefault="001655C6" w:rsidP="00D261BB">
            <w:pPr>
              <w:rPr>
                <w:sz w:val="20"/>
                <w:szCs w:val="20"/>
              </w:rPr>
            </w:pPr>
            <w:r>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655C6" w:rsidRDefault="001655C6" w:rsidP="00D261BB">
            <w:pPr>
              <w:rPr>
                <w:sz w:val="20"/>
                <w:szCs w:val="20"/>
              </w:rPr>
            </w:pPr>
            <w:r>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1655C6" w:rsidRDefault="001655C6" w:rsidP="00D261BB">
            <w:pPr>
              <w:rPr>
                <w:sz w:val="20"/>
                <w:szCs w:val="20"/>
              </w:rPr>
            </w:pPr>
            <w:r>
              <w:rPr>
                <w:sz w:val="20"/>
                <w:szCs w:val="20"/>
              </w:rPr>
              <w:t> </w:t>
            </w:r>
          </w:p>
        </w:tc>
      </w:tr>
      <w:tr w:rsidR="001655C6" w:rsidTr="00D261BB">
        <w:trPr>
          <w:trHeight w:val="2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1655C6" w:rsidRPr="00B017BF" w:rsidRDefault="001655C6" w:rsidP="00D261BB">
            <w:pPr>
              <w:rPr>
                <w:b/>
                <w:bCs/>
                <w:sz w:val="20"/>
                <w:szCs w:val="20"/>
                <w:lang w:val="en-US"/>
              </w:rPr>
            </w:pPr>
            <w:r w:rsidRPr="00B017BF">
              <w:rPr>
                <w:b/>
                <w:bCs/>
                <w:sz w:val="20"/>
                <w:szCs w:val="20"/>
                <w:lang w:val="en-US"/>
              </w:rPr>
              <w:t>Likviidsete varade suunamata jääk aasta lõpuks</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6 029 880</w:t>
            </w:r>
          </w:p>
        </w:tc>
        <w:tc>
          <w:tcPr>
            <w:tcW w:w="1134" w:type="dxa"/>
            <w:tcBorders>
              <w:top w:val="nil"/>
              <w:left w:val="nil"/>
              <w:bottom w:val="single" w:sz="4" w:space="0" w:color="auto"/>
              <w:right w:val="single" w:sz="4" w:space="0" w:color="auto"/>
            </w:tcBorders>
            <w:shd w:val="clear" w:color="auto" w:fill="auto"/>
            <w:noWrap/>
            <w:vAlign w:val="bottom"/>
            <w:hideMark/>
          </w:tcPr>
          <w:p w:rsidR="001655C6" w:rsidRDefault="001655C6" w:rsidP="00D261BB">
            <w:pPr>
              <w:jc w:val="right"/>
              <w:rPr>
                <w:b/>
                <w:bCs/>
                <w:sz w:val="20"/>
                <w:szCs w:val="20"/>
              </w:rPr>
            </w:pPr>
            <w:r>
              <w:rPr>
                <w:b/>
                <w:bCs/>
                <w:sz w:val="20"/>
                <w:szCs w:val="20"/>
              </w:rPr>
              <w:t>2 266 943</w:t>
            </w:r>
          </w:p>
        </w:tc>
        <w:tc>
          <w:tcPr>
            <w:tcW w:w="1134" w:type="dxa"/>
            <w:tcBorders>
              <w:top w:val="nil"/>
              <w:left w:val="nil"/>
              <w:bottom w:val="single" w:sz="4" w:space="0" w:color="auto"/>
              <w:right w:val="single" w:sz="4" w:space="0" w:color="auto"/>
            </w:tcBorders>
            <w:shd w:val="clear" w:color="auto" w:fill="auto"/>
            <w:noWrap/>
            <w:vAlign w:val="bottom"/>
            <w:hideMark/>
          </w:tcPr>
          <w:p w:rsidR="001655C6" w:rsidRDefault="001655C6" w:rsidP="00D261BB">
            <w:pPr>
              <w:jc w:val="right"/>
              <w:rPr>
                <w:b/>
                <w:bCs/>
                <w:sz w:val="20"/>
                <w:szCs w:val="20"/>
              </w:rPr>
            </w:pPr>
            <w:r>
              <w:rPr>
                <w:b/>
                <w:bCs/>
                <w:sz w:val="20"/>
                <w:szCs w:val="20"/>
              </w:rPr>
              <w:t>1 196 692</w:t>
            </w:r>
          </w:p>
        </w:tc>
        <w:tc>
          <w:tcPr>
            <w:tcW w:w="1134" w:type="dxa"/>
            <w:tcBorders>
              <w:top w:val="nil"/>
              <w:left w:val="nil"/>
              <w:bottom w:val="single" w:sz="4" w:space="0" w:color="auto"/>
              <w:right w:val="single" w:sz="4" w:space="0" w:color="auto"/>
            </w:tcBorders>
            <w:shd w:val="clear" w:color="auto" w:fill="auto"/>
            <w:noWrap/>
            <w:vAlign w:val="bottom"/>
            <w:hideMark/>
          </w:tcPr>
          <w:p w:rsidR="001655C6" w:rsidRDefault="001655C6" w:rsidP="00D261BB">
            <w:pPr>
              <w:jc w:val="right"/>
              <w:rPr>
                <w:b/>
                <w:bCs/>
                <w:sz w:val="20"/>
                <w:szCs w:val="20"/>
              </w:rPr>
            </w:pPr>
            <w:r>
              <w:rPr>
                <w:b/>
                <w:bCs/>
                <w:sz w:val="20"/>
                <w:szCs w:val="20"/>
              </w:rPr>
              <w:t>972 420</w:t>
            </w:r>
          </w:p>
        </w:tc>
        <w:tc>
          <w:tcPr>
            <w:tcW w:w="1134" w:type="dxa"/>
            <w:tcBorders>
              <w:top w:val="nil"/>
              <w:left w:val="nil"/>
              <w:bottom w:val="single" w:sz="4" w:space="0" w:color="auto"/>
              <w:right w:val="single" w:sz="4" w:space="0" w:color="auto"/>
            </w:tcBorders>
            <w:shd w:val="clear" w:color="auto" w:fill="auto"/>
            <w:noWrap/>
            <w:vAlign w:val="bottom"/>
            <w:hideMark/>
          </w:tcPr>
          <w:p w:rsidR="001655C6" w:rsidRDefault="001655C6" w:rsidP="00D261BB">
            <w:pPr>
              <w:jc w:val="right"/>
              <w:rPr>
                <w:b/>
                <w:bCs/>
                <w:sz w:val="20"/>
                <w:szCs w:val="20"/>
              </w:rPr>
            </w:pPr>
            <w:r>
              <w:rPr>
                <w:b/>
                <w:bCs/>
                <w:sz w:val="20"/>
                <w:szCs w:val="20"/>
              </w:rPr>
              <w:t>1 274 820</w:t>
            </w:r>
          </w:p>
        </w:tc>
        <w:tc>
          <w:tcPr>
            <w:tcW w:w="1134" w:type="dxa"/>
            <w:tcBorders>
              <w:top w:val="nil"/>
              <w:left w:val="nil"/>
              <w:bottom w:val="single" w:sz="4" w:space="0" w:color="auto"/>
              <w:right w:val="single" w:sz="4" w:space="0" w:color="auto"/>
            </w:tcBorders>
            <w:shd w:val="clear" w:color="auto" w:fill="auto"/>
            <w:noWrap/>
            <w:vAlign w:val="bottom"/>
            <w:hideMark/>
          </w:tcPr>
          <w:p w:rsidR="001655C6" w:rsidRDefault="001655C6" w:rsidP="00D261BB">
            <w:pPr>
              <w:jc w:val="right"/>
              <w:rPr>
                <w:b/>
                <w:bCs/>
                <w:sz w:val="20"/>
                <w:szCs w:val="20"/>
              </w:rPr>
            </w:pPr>
            <w:r>
              <w:rPr>
                <w:b/>
                <w:bCs/>
                <w:sz w:val="20"/>
                <w:szCs w:val="20"/>
              </w:rPr>
              <w:t>1 609 220</w:t>
            </w:r>
          </w:p>
        </w:tc>
      </w:tr>
      <w:tr w:rsidR="001655C6" w:rsidTr="00D261BB">
        <w:trPr>
          <w:trHeight w:val="260"/>
        </w:trPr>
        <w:tc>
          <w:tcPr>
            <w:tcW w:w="3544" w:type="dxa"/>
            <w:tcBorders>
              <w:top w:val="nil"/>
              <w:left w:val="single" w:sz="4" w:space="0" w:color="auto"/>
              <w:bottom w:val="single" w:sz="4" w:space="0" w:color="auto"/>
              <w:right w:val="single" w:sz="4" w:space="0" w:color="auto"/>
            </w:tcBorders>
            <w:shd w:val="clear" w:color="auto" w:fill="auto"/>
            <w:hideMark/>
          </w:tcPr>
          <w:p w:rsidR="001655C6" w:rsidRPr="00B017BF" w:rsidRDefault="001655C6" w:rsidP="00D261BB">
            <w:pPr>
              <w:rPr>
                <w:b/>
                <w:bCs/>
                <w:sz w:val="20"/>
                <w:szCs w:val="20"/>
                <w:lang w:val="en-US"/>
              </w:rPr>
            </w:pPr>
            <w:r w:rsidRPr="00B017BF">
              <w:rPr>
                <w:b/>
                <w:bCs/>
                <w:sz w:val="20"/>
                <w:szCs w:val="20"/>
                <w:lang w:val="en-US"/>
              </w:rPr>
              <w:t>Võlakohustused kokku aasta lõpu seisuga</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23 236 754</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29 740 958</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27 186 668</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26 350 546</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24 997 820</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22 184 178</w:t>
            </w:r>
          </w:p>
        </w:tc>
      </w:tr>
      <w:tr w:rsidR="001655C6" w:rsidTr="00D261BB">
        <w:trPr>
          <w:trHeight w:val="400"/>
        </w:trPr>
        <w:tc>
          <w:tcPr>
            <w:tcW w:w="3544" w:type="dxa"/>
            <w:tcBorders>
              <w:top w:val="nil"/>
              <w:left w:val="single" w:sz="4" w:space="0" w:color="auto"/>
              <w:bottom w:val="single" w:sz="4" w:space="0" w:color="auto"/>
              <w:right w:val="single" w:sz="4" w:space="0" w:color="auto"/>
            </w:tcBorders>
            <w:shd w:val="clear" w:color="auto" w:fill="auto"/>
            <w:hideMark/>
          </w:tcPr>
          <w:p w:rsidR="001655C6" w:rsidRPr="00D54332" w:rsidRDefault="001655C6" w:rsidP="00D261BB">
            <w:pPr>
              <w:rPr>
                <w:sz w:val="16"/>
                <w:szCs w:val="16"/>
                <w:lang w:val="en-US"/>
              </w:rPr>
            </w:pPr>
            <w:r w:rsidRPr="00D54332">
              <w:rPr>
                <w:sz w:val="16"/>
                <w:szCs w:val="16"/>
                <w:lang w:val="en-US"/>
              </w:rPr>
              <w:t xml:space="preserve">    sh kohustused, mille võrra võib ületada netovõlakoormuse piirmäära (arvestusüksuse väline)</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sz w:val="20"/>
                <w:szCs w:val="20"/>
              </w:rPr>
            </w:pPr>
            <w:r>
              <w:rPr>
                <w:sz w:val="20"/>
                <w:szCs w:val="20"/>
              </w:rPr>
              <w:t>1 521 574</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sz w:val="20"/>
                <w:szCs w:val="20"/>
              </w:rPr>
            </w:pPr>
            <w:r>
              <w:rPr>
                <w:sz w:val="20"/>
                <w:szCs w:val="20"/>
              </w:rPr>
              <w:t>2 296 854</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sz w:val="20"/>
                <w:szCs w:val="20"/>
              </w:rPr>
            </w:pPr>
            <w:r>
              <w:rPr>
                <w:sz w:val="20"/>
                <w:szCs w:val="20"/>
              </w:rPr>
              <w:t>0</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sz w:val="20"/>
                <w:szCs w:val="20"/>
              </w:rPr>
            </w:pPr>
            <w:r>
              <w:rPr>
                <w:sz w:val="20"/>
                <w:szCs w:val="20"/>
              </w:rPr>
              <w:t>0</w:t>
            </w:r>
          </w:p>
        </w:tc>
      </w:tr>
      <w:tr w:rsidR="001655C6" w:rsidTr="00D261BB">
        <w:trPr>
          <w:trHeight w:val="2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1655C6" w:rsidRDefault="001655C6" w:rsidP="00D261BB">
            <w:pPr>
              <w:rPr>
                <w:b/>
                <w:bCs/>
                <w:sz w:val="20"/>
                <w:szCs w:val="20"/>
              </w:rPr>
            </w:pPr>
            <w:r>
              <w:rPr>
                <w:b/>
                <w:bCs/>
                <w:sz w:val="20"/>
                <w:szCs w:val="20"/>
              </w:rPr>
              <w:t>Netovõlakoormus (eurodes)</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17 206 874</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27 474 015</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25 989 976</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25 378 126</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23 723 000</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20 574 958</w:t>
            </w:r>
          </w:p>
        </w:tc>
      </w:tr>
      <w:tr w:rsidR="001655C6" w:rsidTr="00D261BB">
        <w:trPr>
          <w:trHeight w:val="2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1655C6" w:rsidRDefault="001655C6" w:rsidP="00D261BB">
            <w:pPr>
              <w:rPr>
                <w:b/>
                <w:bCs/>
                <w:sz w:val="20"/>
                <w:szCs w:val="20"/>
              </w:rPr>
            </w:pPr>
            <w:r>
              <w:rPr>
                <w:b/>
                <w:bCs/>
                <w:sz w:val="20"/>
                <w:szCs w:val="20"/>
              </w:rPr>
              <w:t>Netovõlakoormus (%)</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26,7%</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41,7%</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37,4%</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35,2%</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32,3%</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27,8%</w:t>
            </w:r>
          </w:p>
        </w:tc>
      </w:tr>
      <w:tr w:rsidR="001655C6" w:rsidTr="00D261BB">
        <w:trPr>
          <w:trHeight w:val="2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1655C6" w:rsidRDefault="001655C6" w:rsidP="00D261BB">
            <w:pPr>
              <w:rPr>
                <w:b/>
                <w:bCs/>
                <w:sz w:val="20"/>
                <w:szCs w:val="20"/>
              </w:rPr>
            </w:pPr>
            <w:r>
              <w:rPr>
                <w:b/>
                <w:bCs/>
                <w:sz w:val="20"/>
                <w:szCs w:val="20"/>
              </w:rPr>
              <w:t>Netovõlakoormuse ülemmäär (eurodes)</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sz w:val="20"/>
                <w:szCs w:val="20"/>
              </w:rPr>
            </w:pPr>
            <w:r>
              <w:rPr>
                <w:sz w:val="20"/>
                <w:szCs w:val="20"/>
              </w:rPr>
              <w:t>40 136 174</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sz w:val="20"/>
                <w:szCs w:val="20"/>
              </w:rPr>
            </w:pPr>
            <w:r>
              <w:rPr>
                <w:sz w:val="20"/>
                <w:szCs w:val="20"/>
              </w:rPr>
              <w:t>41 832 235</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sz w:val="20"/>
                <w:szCs w:val="20"/>
              </w:rPr>
            </w:pPr>
            <w:r>
              <w:rPr>
                <w:sz w:val="20"/>
                <w:szCs w:val="20"/>
              </w:rPr>
              <w:t>41 673 902</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sz w:val="20"/>
                <w:szCs w:val="20"/>
              </w:rPr>
            </w:pPr>
            <w:r>
              <w:rPr>
                <w:sz w:val="20"/>
                <w:szCs w:val="20"/>
              </w:rPr>
              <w:t>44 323 822</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sz w:val="20"/>
                <w:szCs w:val="20"/>
              </w:rPr>
            </w:pPr>
            <w:r>
              <w:rPr>
                <w:sz w:val="20"/>
                <w:szCs w:val="20"/>
              </w:rPr>
              <w:t>46 545 036</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sz w:val="20"/>
                <w:szCs w:val="20"/>
              </w:rPr>
            </w:pPr>
            <w:r>
              <w:rPr>
                <w:sz w:val="20"/>
                <w:szCs w:val="20"/>
              </w:rPr>
              <w:t>45 605 418</w:t>
            </w:r>
          </w:p>
        </w:tc>
      </w:tr>
      <w:tr w:rsidR="001655C6" w:rsidTr="00D261BB">
        <w:trPr>
          <w:trHeight w:val="2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1655C6" w:rsidRDefault="001655C6" w:rsidP="00D261BB">
            <w:pPr>
              <w:rPr>
                <w:b/>
                <w:bCs/>
                <w:sz w:val="20"/>
                <w:szCs w:val="20"/>
              </w:rPr>
            </w:pPr>
            <w:r>
              <w:rPr>
                <w:b/>
                <w:bCs/>
                <w:sz w:val="20"/>
                <w:szCs w:val="20"/>
              </w:rPr>
              <w:t>Netovõlakoormuse ülemmäär (%)</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62,4%</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63,5%</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60,0%</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61,5%</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63,4%</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61,5%</w:t>
            </w:r>
          </w:p>
        </w:tc>
      </w:tr>
      <w:tr w:rsidR="001655C6" w:rsidTr="00D261BB">
        <w:trPr>
          <w:trHeight w:val="260"/>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1655C6" w:rsidRDefault="001655C6" w:rsidP="00D261BB">
            <w:pPr>
              <w:rPr>
                <w:b/>
                <w:bCs/>
                <w:sz w:val="20"/>
                <w:szCs w:val="20"/>
              </w:rPr>
            </w:pPr>
            <w:r>
              <w:rPr>
                <w:b/>
                <w:bCs/>
                <w:sz w:val="20"/>
                <w:szCs w:val="20"/>
              </w:rPr>
              <w:t>Vaba netovõlakoormus (eurodes)</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22 929 300</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14 358 219</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15 683 926</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18 945 696</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22 822 036</w:t>
            </w:r>
          </w:p>
        </w:tc>
        <w:tc>
          <w:tcPr>
            <w:tcW w:w="1134" w:type="dxa"/>
            <w:tcBorders>
              <w:top w:val="nil"/>
              <w:left w:val="nil"/>
              <w:bottom w:val="single" w:sz="4" w:space="0" w:color="auto"/>
              <w:right w:val="single" w:sz="4" w:space="0" w:color="auto"/>
            </w:tcBorders>
            <w:shd w:val="clear" w:color="auto" w:fill="auto"/>
            <w:vAlign w:val="bottom"/>
            <w:hideMark/>
          </w:tcPr>
          <w:p w:rsidR="001655C6" w:rsidRDefault="001655C6" w:rsidP="00D261BB">
            <w:pPr>
              <w:jc w:val="right"/>
              <w:rPr>
                <w:b/>
                <w:bCs/>
                <w:sz w:val="20"/>
                <w:szCs w:val="20"/>
              </w:rPr>
            </w:pPr>
            <w:r>
              <w:rPr>
                <w:b/>
                <w:bCs/>
                <w:sz w:val="20"/>
                <w:szCs w:val="20"/>
              </w:rPr>
              <w:t>25 030 460</w:t>
            </w:r>
          </w:p>
        </w:tc>
      </w:tr>
    </w:tbl>
    <w:p w:rsidR="0016316F" w:rsidRPr="000C589E" w:rsidRDefault="0016316F" w:rsidP="000C589E">
      <w:pPr>
        <w:pStyle w:val="NormalWebTimesNewRoman"/>
      </w:pPr>
    </w:p>
    <w:sectPr w:rsidR="0016316F" w:rsidRPr="000C589E" w:rsidSect="00FC4E1F">
      <w:pgSz w:w="11906" w:h="16838"/>
      <w:pgMar w:top="360" w:right="1417" w:bottom="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529" w:rsidRDefault="00EA0529">
      <w:r>
        <w:separator/>
      </w:r>
    </w:p>
  </w:endnote>
  <w:endnote w:type="continuationSeparator" w:id="0">
    <w:p w:rsidR="00EA0529" w:rsidRDefault="00EA0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529" w:rsidRDefault="00EA0529">
      <w:r>
        <w:separator/>
      </w:r>
    </w:p>
  </w:footnote>
  <w:footnote w:type="continuationSeparator" w:id="0">
    <w:p w:rsidR="00EA0529" w:rsidRDefault="00EA05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773"/>
    <w:multiLevelType w:val="hybridMultilevel"/>
    <w:tmpl w:val="A5EE3F10"/>
    <w:lvl w:ilvl="0" w:tplc="8D22DC5E">
      <w:start w:val="3"/>
      <w:numFmt w:val="bullet"/>
      <w:lvlText w:val="-"/>
      <w:lvlJc w:val="left"/>
      <w:pPr>
        <w:tabs>
          <w:tab w:val="num" w:pos="720"/>
        </w:tabs>
        <w:ind w:left="720" w:hanging="360"/>
      </w:pPr>
      <w:rPr>
        <w:rFonts w:ascii="Times New Roman" w:eastAsia="Times New Roman" w:hAnsi="Times New Roman"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
    <w:nsid w:val="042E0CC8"/>
    <w:multiLevelType w:val="hybridMultilevel"/>
    <w:tmpl w:val="E93E6D12"/>
    <w:lvl w:ilvl="0" w:tplc="3C8EA5C4">
      <w:start w:val="6"/>
      <w:numFmt w:val="bullet"/>
      <w:lvlText w:val="-"/>
      <w:lvlJc w:val="left"/>
      <w:pPr>
        <w:tabs>
          <w:tab w:val="num" w:pos="720"/>
        </w:tabs>
        <w:ind w:left="720" w:hanging="360"/>
      </w:pPr>
      <w:rPr>
        <w:rFonts w:ascii="Calibri" w:eastAsia="Times New Roman" w:hAnsi="Calibri" w:hint="default"/>
        <w:b/>
        <w:sz w:val="22"/>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
    <w:nsid w:val="0BA3214B"/>
    <w:multiLevelType w:val="hybridMultilevel"/>
    <w:tmpl w:val="E89AE186"/>
    <w:lvl w:ilvl="0" w:tplc="97727C28">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EE3C9A"/>
    <w:multiLevelType w:val="hybridMultilevel"/>
    <w:tmpl w:val="E1A04B80"/>
    <w:lvl w:ilvl="0" w:tplc="B9D4A508">
      <w:start w:val="1"/>
      <w:numFmt w:val="bullet"/>
      <w:lvlText w:val="-"/>
      <w:lvlJc w:val="left"/>
      <w:pPr>
        <w:tabs>
          <w:tab w:val="num" w:pos="720"/>
        </w:tabs>
        <w:ind w:left="720" w:hanging="360"/>
      </w:pPr>
      <w:rPr>
        <w:rFonts w:ascii="Times New Roman" w:eastAsia="Times New Roman" w:hAnsi="Times New Roman"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4">
    <w:nsid w:val="12DC33DA"/>
    <w:multiLevelType w:val="hybridMultilevel"/>
    <w:tmpl w:val="929CFDC2"/>
    <w:lvl w:ilvl="0" w:tplc="04250011">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5">
    <w:nsid w:val="1E8F0924"/>
    <w:multiLevelType w:val="multilevel"/>
    <w:tmpl w:val="A8703C5A"/>
    <w:lvl w:ilvl="0">
      <w:start w:val="6"/>
      <w:numFmt w:val="decimal"/>
      <w:lvlText w:val="%1"/>
      <w:lvlJc w:val="left"/>
      <w:pPr>
        <w:tabs>
          <w:tab w:val="num" w:pos="480"/>
        </w:tabs>
        <w:ind w:left="480" w:hanging="480"/>
      </w:pPr>
      <w:rPr>
        <w:rFonts w:cs="Times New Roman" w:hint="default"/>
        <w:b/>
      </w:rPr>
    </w:lvl>
    <w:lvl w:ilvl="1">
      <w:start w:val="5"/>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6">
    <w:nsid w:val="207445CC"/>
    <w:multiLevelType w:val="hybridMultilevel"/>
    <w:tmpl w:val="13948500"/>
    <w:lvl w:ilvl="0" w:tplc="04250011">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nsid w:val="28A20A3E"/>
    <w:multiLevelType w:val="hybridMultilevel"/>
    <w:tmpl w:val="26F61862"/>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DA13C8F"/>
    <w:multiLevelType w:val="hybridMultilevel"/>
    <w:tmpl w:val="06AA0E38"/>
    <w:lvl w:ilvl="0" w:tplc="DA48A03E">
      <w:start w:val="22"/>
      <w:numFmt w:val="bullet"/>
      <w:lvlText w:val="-"/>
      <w:lvlJc w:val="left"/>
      <w:pPr>
        <w:ind w:left="420" w:hanging="360"/>
      </w:pPr>
      <w:rPr>
        <w:rFonts w:ascii="Times New Roman" w:eastAsia="Times New Roman" w:hAnsi="Times New Roman" w:hint="default"/>
      </w:rPr>
    </w:lvl>
    <w:lvl w:ilvl="1" w:tplc="04250003" w:tentative="1">
      <w:start w:val="1"/>
      <w:numFmt w:val="bullet"/>
      <w:lvlText w:val="o"/>
      <w:lvlJc w:val="left"/>
      <w:pPr>
        <w:ind w:left="1140" w:hanging="360"/>
      </w:pPr>
      <w:rPr>
        <w:rFonts w:ascii="Courier New" w:hAnsi="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9">
    <w:nsid w:val="35BF1A5E"/>
    <w:multiLevelType w:val="hybridMultilevel"/>
    <w:tmpl w:val="72A814F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nsid w:val="393554D4"/>
    <w:multiLevelType w:val="hybridMultilevel"/>
    <w:tmpl w:val="5C9C447E"/>
    <w:lvl w:ilvl="0" w:tplc="04250011">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1">
    <w:nsid w:val="39912665"/>
    <w:multiLevelType w:val="multilevel"/>
    <w:tmpl w:val="3500BAA0"/>
    <w:lvl w:ilvl="0">
      <w:start w:val="6"/>
      <w:numFmt w:val="decimal"/>
      <w:lvlText w:val="%1"/>
      <w:lvlJc w:val="left"/>
      <w:pPr>
        <w:tabs>
          <w:tab w:val="num" w:pos="660"/>
        </w:tabs>
        <w:ind w:left="660" w:hanging="660"/>
      </w:pPr>
      <w:rPr>
        <w:rFonts w:cs="Times New Roman" w:hint="default"/>
        <w:b/>
      </w:rPr>
    </w:lvl>
    <w:lvl w:ilvl="1">
      <w:start w:val="3"/>
      <w:numFmt w:val="decimal"/>
      <w:lvlText w:val="%1.%2"/>
      <w:lvlJc w:val="left"/>
      <w:pPr>
        <w:tabs>
          <w:tab w:val="num" w:pos="660"/>
        </w:tabs>
        <w:ind w:left="660" w:hanging="660"/>
      </w:pPr>
      <w:rPr>
        <w:rFonts w:cs="Times New Roman" w:hint="default"/>
        <w:b/>
      </w:rPr>
    </w:lvl>
    <w:lvl w:ilvl="2">
      <w:start w:val="4"/>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2">
    <w:nsid w:val="3B237DB8"/>
    <w:multiLevelType w:val="hybridMultilevel"/>
    <w:tmpl w:val="FC144E20"/>
    <w:lvl w:ilvl="0" w:tplc="04250011">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3">
    <w:nsid w:val="43FD108F"/>
    <w:multiLevelType w:val="hybridMultilevel"/>
    <w:tmpl w:val="003E9AC8"/>
    <w:lvl w:ilvl="0" w:tplc="EC1EDA0E">
      <w:start w:val="2014"/>
      <w:numFmt w:val="bullet"/>
      <w:lvlText w:val="–"/>
      <w:lvlJc w:val="left"/>
      <w:pPr>
        <w:tabs>
          <w:tab w:val="num" w:pos="720"/>
        </w:tabs>
        <w:ind w:left="720" w:hanging="360"/>
      </w:pPr>
      <w:rPr>
        <w:rFonts w:ascii="Calibri" w:eastAsia="Times New Roman" w:hAnsi="Calibri"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4">
    <w:nsid w:val="5BAF256A"/>
    <w:multiLevelType w:val="multilevel"/>
    <w:tmpl w:val="187A8812"/>
    <w:lvl w:ilvl="0">
      <w:start w:val="6"/>
      <w:numFmt w:val="decimal"/>
      <w:lvlText w:val="%1"/>
      <w:lvlJc w:val="left"/>
      <w:pPr>
        <w:tabs>
          <w:tab w:val="num" w:pos="480"/>
        </w:tabs>
        <w:ind w:left="480" w:hanging="480"/>
      </w:pPr>
      <w:rPr>
        <w:rFonts w:cs="Times New Roman" w:hint="default"/>
        <w:b/>
      </w:rPr>
    </w:lvl>
    <w:lvl w:ilvl="1">
      <w:start w:val="3"/>
      <w:numFmt w:val="decimal"/>
      <w:lvlText w:val="%1.%2"/>
      <w:lvlJc w:val="left"/>
      <w:pPr>
        <w:tabs>
          <w:tab w:val="num" w:pos="480"/>
        </w:tabs>
        <w:ind w:left="480" w:hanging="480"/>
      </w:pPr>
      <w:rPr>
        <w:rFonts w:cs="Times New Roman" w:hint="default"/>
        <w:b/>
      </w:rPr>
    </w:lvl>
    <w:lvl w:ilvl="2">
      <w:start w:val="2"/>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5">
    <w:nsid w:val="7785079A"/>
    <w:multiLevelType w:val="multilevel"/>
    <w:tmpl w:val="828CBDC6"/>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num>
  <w:num w:numId="2">
    <w:abstractNumId w:val="8"/>
  </w:num>
  <w:num w:numId="3">
    <w:abstractNumId w:val="0"/>
  </w:num>
  <w:num w:numId="4">
    <w:abstractNumId w:val="3"/>
  </w:num>
  <w:num w:numId="5">
    <w:abstractNumId w:val="2"/>
  </w:num>
  <w:num w:numId="6">
    <w:abstractNumId w:val="9"/>
  </w:num>
  <w:num w:numId="7">
    <w:abstractNumId w:val="13"/>
  </w:num>
  <w:num w:numId="8">
    <w:abstractNumId w:val="6"/>
  </w:num>
  <w:num w:numId="9">
    <w:abstractNumId w:val="15"/>
  </w:num>
  <w:num w:numId="10">
    <w:abstractNumId w:val="4"/>
  </w:num>
  <w:num w:numId="11">
    <w:abstractNumId w:val="10"/>
  </w:num>
  <w:num w:numId="12">
    <w:abstractNumId w:val="11"/>
  </w:num>
  <w:num w:numId="13">
    <w:abstractNumId w:val="12"/>
  </w:num>
  <w:num w:numId="14">
    <w:abstractNumId w:val="5"/>
  </w:num>
  <w:num w:numId="15">
    <w:abstractNumId w:val="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0A6"/>
    <w:rsid w:val="000018C0"/>
    <w:rsid w:val="00003D0B"/>
    <w:rsid w:val="000049FE"/>
    <w:rsid w:val="00007D17"/>
    <w:rsid w:val="00010409"/>
    <w:rsid w:val="00010529"/>
    <w:rsid w:val="00011F58"/>
    <w:rsid w:val="00012746"/>
    <w:rsid w:val="000140C2"/>
    <w:rsid w:val="00020391"/>
    <w:rsid w:val="00022B7B"/>
    <w:rsid w:val="0002433E"/>
    <w:rsid w:val="00026AD3"/>
    <w:rsid w:val="00030374"/>
    <w:rsid w:val="0003155C"/>
    <w:rsid w:val="00031867"/>
    <w:rsid w:val="00031B59"/>
    <w:rsid w:val="00035E9B"/>
    <w:rsid w:val="0004047D"/>
    <w:rsid w:val="0004104E"/>
    <w:rsid w:val="0004129A"/>
    <w:rsid w:val="000421A6"/>
    <w:rsid w:val="0004248D"/>
    <w:rsid w:val="0004428A"/>
    <w:rsid w:val="0004542B"/>
    <w:rsid w:val="00045C81"/>
    <w:rsid w:val="00045D94"/>
    <w:rsid w:val="000473B1"/>
    <w:rsid w:val="00047A56"/>
    <w:rsid w:val="000506CE"/>
    <w:rsid w:val="000527E6"/>
    <w:rsid w:val="000532A4"/>
    <w:rsid w:val="000567D9"/>
    <w:rsid w:val="00057046"/>
    <w:rsid w:val="0005721D"/>
    <w:rsid w:val="00062045"/>
    <w:rsid w:val="00062789"/>
    <w:rsid w:val="00063D57"/>
    <w:rsid w:val="00064945"/>
    <w:rsid w:val="000673DD"/>
    <w:rsid w:val="0007147E"/>
    <w:rsid w:val="00071733"/>
    <w:rsid w:val="0007227C"/>
    <w:rsid w:val="00072ED7"/>
    <w:rsid w:val="000745C7"/>
    <w:rsid w:val="000808E4"/>
    <w:rsid w:val="00081642"/>
    <w:rsid w:val="0008166F"/>
    <w:rsid w:val="000817AE"/>
    <w:rsid w:val="00081819"/>
    <w:rsid w:val="000874AA"/>
    <w:rsid w:val="00087C7C"/>
    <w:rsid w:val="00094A0F"/>
    <w:rsid w:val="00094A1E"/>
    <w:rsid w:val="00094A20"/>
    <w:rsid w:val="00096641"/>
    <w:rsid w:val="000A026E"/>
    <w:rsid w:val="000A2E2E"/>
    <w:rsid w:val="000B1100"/>
    <w:rsid w:val="000B31FE"/>
    <w:rsid w:val="000B54DB"/>
    <w:rsid w:val="000B5892"/>
    <w:rsid w:val="000B6531"/>
    <w:rsid w:val="000B7382"/>
    <w:rsid w:val="000C353F"/>
    <w:rsid w:val="000C504E"/>
    <w:rsid w:val="000C589E"/>
    <w:rsid w:val="000C6CDB"/>
    <w:rsid w:val="000C6FCD"/>
    <w:rsid w:val="000C742B"/>
    <w:rsid w:val="000D1286"/>
    <w:rsid w:val="000D3C18"/>
    <w:rsid w:val="000D3E61"/>
    <w:rsid w:val="000D5F7F"/>
    <w:rsid w:val="000D71E5"/>
    <w:rsid w:val="000D73A2"/>
    <w:rsid w:val="000D767E"/>
    <w:rsid w:val="000E0F0A"/>
    <w:rsid w:val="000E12EA"/>
    <w:rsid w:val="000E2A78"/>
    <w:rsid w:val="000E76A2"/>
    <w:rsid w:val="000F093F"/>
    <w:rsid w:val="000F2321"/>
    <w:rsid w:val="000F36C6"/>
    <w:rsid w:val="000F3ABA"/>
    <w:rsid w:val="000F3CC4"/>
    <w:rsid w:val="000F539B"/>
    <w:rsid w:val="000F54F1"/>
    <w:rsid w:val="000F7061"/>
    <w:rsid w:val="0010170A"/>
    <w:rsid w:val="00101DC2"/>
    <w:rsid w:val="00102458"/>
    <w:rsid w:val="00102A02"/>
    <w:rsid w:val="001036B0"/>
    <w:rsid w:val="00104EA2"/>
    <w:rsid w:val="00107037"/>
    <w:rsid w:val="00110E51"/>
    <w:rsid w:val="00110FF2"/>
    <w:rsid w:val="00112D6A"/>
    <w:rsid w:val="001145FA"/>
    <w:rsid w:val="00115A4E"/>
    <w:rsid w:val="00115EC2"/>
    <w:rsid w:val="001173BA"/>
    <w:rsid w:val="0012150B"/>
    <w:rsid w:val="00121A4E"/>
    <w:rsid w:val="00122CBA"/>
    <w:rsid w:val="00122CC1"/>
    <w:rsid w:val="00122D5C"/>
    <w:rsid w:val="0012396E"/>
    <w:rsid w:val="00125F3C"/>
    <w:rsid w:val="00126471"/>
    <w:rsid w:val="00126971"/>
    <w:rsid w:val="00127CE4"/>
    <w:rsid w:val="00130F4F"/>
    <w:rsid w:val="00131170"/>
    <w:rsid w:val="001314B3"/>
    <w:rsid w:val="00132277"/>
    <w:rsid w:val="00132CF2"/>
    <w:rsid w:val="00133CDE"/>
    <w:rsid w:val="00135353"/>
    <w:rsid w:val="0013644D"/>
    <w:rsid w:val="00136F11"/>
    <w:rsid w:val="00137B2D"/>
    <w:rsid w:val="00140812"/>
    <w:rsid w:val="001428C6"/>
    <w:rsid w:val="00142F03"/>
    <w:rsid w:val="00145308"/>
    <w:rsid w:val="00146E3A"/>
    <w:rsid w:val="00147012"/>
    <w:rsid w:val="0015111E"/>
    <w:rsid w:val="001516A9"/>
    <w:rsid w:val="0015268A"/>
    <w:rsid w:val="00152A12"/>
    <w:rsid w:val="0015459C"/>
    <w:rsid w:val="00155EF3"/>
    <w:rsid w:val="00160AC2"/>
    <w:rsid w:val="00160BD4"/>
    <w:rsid w:val="00160CA0"/>
    <w:rsid w:val="00160D33"/>
    <w:rsid w:val="00162B98"/>
    <w:rsid w:val="0016316F"/>
    <w:rsid w:val="00164374"/>
    <w:rsid w:val="0016501C"/>
    <w:rsid w:val="001655C6"/>
    <w:rsid w:val="00167044"/>
    <w:rsid w:val="001676DA"/>
    <w:rsid w:val="001678F3"/>
    <w:rsid w:val="001678FB"/>
    <w:rsid w:val="00167E32"/>
    <w:rsid w:val="001703C9"/>
    <w:rsid w:val="00172606"/>
    <w:rsid w:val="00172F88"/>
    <w:rsid w:val="0017451E"/>
    <w:rsid w:val="00176488"/>
    <w:rsid w:val="00176637"/>
    <w:rsid w:val="0017795C"/>
    <w:rsid w:val="00177E57"/>
    <w:rsid w:val="00177EB6"/>
    <w:rsid w:val="00181502"/>
    <w:rsid w:val="00181F0D"/>
    <w:rsid w:val="00182561"/>
    <w:rsid w:val="0018308F"/>
    <w:rsid w:val="00183872"/>
    <w:rsid w:val="0018496B"/>
    <w:rsid w:val="00190751"/>
    <w:rsid w:val="00192261"/>
    <w:rsid w:val="00192331"/>
    <w:rsid w:val="00193A6B"/>
    <w:rsid w:val="00194317"/>
    <w:rsid w:val="00197D14"/>
    <w:rsid w:val="00197D20"/>
    <w:rsid w:val="001A04FF"/>
    <w:rsid w:val="001A0FEF"/>
    <w:rsid w:val="001A1132"/>
    <w:rsid w:val="001A29D1"/>
    <w:rsid w:val="001A43F0"/>
    <w:rsid w:val="001A484D"/>
    <w:rsid w:val="001A5773"/>
    <w:rsid w:val="001A6319"/>
    <w:rsid w:val="001A787A"/>
    <w:rsid w:val="001B0AD2"/>
    <w:rsid w:val="001B35B6"/>
    <w:rsid w:val="001B4131"/>
    <w:rsid w:val="001C0BE6"/>
    <w:rsid w:val="001C138F"/>
    <w:rsid w:val="001C3B45"/>
    <w:rsid w:val="001C3FB3"/>
    <w:rsid w:val="001C53AB"/>
    <w:rsid w:val="001C618D"/>
    <w:rsid w:val="001D0E17"/>
    <w:rsid w:val="001D1507"/>
    <w:rsid w:val="001D16BA"/>
    <w:rsid w:val="001D1844"/>
    <w:rsid w:val="001D2662"/>
    <w:rsid w:val="001D49D8"/>
    <w:rsid w:val="001D5529"/>
    <w:rsid w:val="001D7F1C"/>
    <w:rsid w:val="001E0557"/>
    <w:rsid w:val="001E07B3"/>
    <w:rsid w:val="001E1362"/>
    <w:rsid w:val="001E34AD"/>
    <w:rsid w:val="001E4759"/>
    <w:rsid w:val="001E5F81"/>
    <w:rsid w:val="001E68BD"/>
    <w:rsid w:val="001E6B87"/>
    <w:rsid w:val="001E6F22"/>
    <w:rsid w:val="001E7879"/>
    <w:rsid w:val="001F00FD"/>
    <w:rsid w:val="001F089C"/>
    <w:rsid w:val="001F2741"/>
    <w:rsid w:val="001F3FA4"/>
    <w:rsid w:val="001F521B"/>
    <w:rsid w:val="001F6CDB"/>
    <w:rsid w:val="001F6D1A"/>
    <w:rsid w:val="001F6E98"/>
    <w:rsid w:val="0020111A"/>
    <w:rsid w:val="002022AF"/>
    <w:rsid w:val="002036D1"/>
    <w:rsid w:val="00204C66"/>
    <w:rsid w:val="002054B1"/>
    <w:rsid w:val="0021190D"/>
    <w:rsid w:val="00211D90"/>
    <w:rsid w:val="002124BD"/>
    <w:rsid w:val="00212D62"/>
    <w:rsid w:val="00213737"/>
    <w:rsid w:val="00213E7C"/>
    <w:rsid w:val="00214C86"/>
    <w:rsid w:val="0021721F"/>
    <w:rsid w:val="0022036D"/>
    <w:rsid w:val="002205C7"/>
    <w:rsid w:val="00221D3E"/>
    <w:rsid w:val="0022522B"/>
    <w:rsid w:val="0022533C"/>
    <w:rsid w:val="00227C0F"/>
    <w:rsid w:val="00227ECB"/>
    <w:rsid w:val="0023361F"/>
    <w:rsid w:val="00233A05"/>
    <w:rsid w:val="00233D5E"/>
    <w:rsid w:val="00234DB8"/>
    <w:rsid w:val="00235C92"/>
    <w:rsid w:val="0024172F"/>
    <w:rsid w:val="00241DA9"/>
    <w:rsid w:val="00244812"/>
    <w:rsid w:val="00244B60"/>
    <w:rsid w:val="002456DF"/>
    <w:rsid w:val="00246084"/>
    <w:rsid w:val="00247813"/>
    <w:rsid w:val="0024798C"/>
    <w:rsid w:val="002517A4"/>
    <w:rsid w:val="002523C0"/>
    <w:rsid w:val="002528B6"/>
    <w:rsid w:val="00255162"/>
    <w:rsid w:val="00255399"/>
    <w:rsid w:val="00256447"/>
    <w:rsid w:val="00256EBD"/>
    <w:rsid w:val="002612CB"/>
    <w:rsid w:val="00261535"/>
    <w:rsid w:val="002625A3"/>
    <w:rsid w:val="00262CCC"/>
    <w:rsid w:val="002636ED"/>
    <w:rsid w:val="00263850"/>
    <w:rsid w:val="002662E0"/>
    <w:rsid w:val="00266B46"/>
    <w:rsid w:val="0027004E"/>
    <w:rsid w:val="002717E7"/>
    <w:rsid w:val="00274127"/>
    <w:rsid w:val="002751BA"/>
    <w:rsid w:val="002774C1"/>
    <w:rsid w:val="00277682"/>
    <w:rsid w:val="002800D5"/>
    <w:rsid w:val="002804F6"/>
    <w:rsid w:val="00281651"/>
    <w:rsid w:val="002828EA"/>
    <w:rsid w:val="00282E9F"/>
    <w:rsid w:val="002830A0"/>
    <w:rsid w:val="002832B8"/>
    <w:rsid w:val="002838BE"/>
    <w:rsid w:val="00284430"/>
    <w:rsid w:val="00284542"/>
    <w:rsid w:val="00286B51"/>
    <w:rsid w:val="00287E52"/>
    <w:rsid w:val="00291110"/>
    <w:rsid w:val="00291279"/>
    <w:rsid w:val="002930B9"/>
    <w:rsid w:val="00293F9D"/>
    <w:rsid w:val="00294D64"/>
    <w:rsid w:val="0029597D"/>
    <w:rsid w:val="002A2BA4"/>
    <w:rsid w:val="002A4339"/>
    <w:rsid w:val="002A4FB8"/>
    <w:rsid w:val="002A6971"/>
    <w:rsid w:val="002A6E3D"/>
    <w:rsid w:val="002B0C86"/>
    <w:rsid w:val="002B1525"/>
    <w:rsid w:val="002B3625"/>
    <w:rsid w:val="002B3CEC"/>
    <w:rsid w:val="002B5426"/>
    <w:rsid w:val="002B5BCA"/>
    <w:rsid w:val="002B60EB"/>
    <w:rsid w:val="002B731E"/>
    <w:rsid w:val="002C3055"/>
    <w:rsid w:val="002C3CC4"/>
    <w:rsid w:val="002C5211"/>
    <w:rsid w:val="002C5CFB"/>
    <w:rsid w:val="002C7B49"/>
    <w:rsid w:val="002C7B8C"/>
    <w:rsid w:val="002D209F"/>
    <w:rsid w:val="002D2C2C"/>
    <w:rsid w:val="002D2CA0"/>
    <w:rsid w:val="002D534F"/>
    <w:rsid w:val="002D5C09"/>
    <w:rsid w:val="002D70F9"/>
    <w:rsid w:val="002D7B06"/>
    <w:rsid w:val="002E3D6C"/>
    <w:rsid w:val="002E4961"/>
    <w:rsid w:val="002E4AC9"/>
    <w:rsid w:val="002E5412"/>
    <w:rsid w:val="002E6DAC"/>
    <w:rsid w:val="002E6F3C"/>
    <w:rsid w:val="002F374F"/>
    <w:rsid w:val="002F628D"/>
    <w:rsid w:val="002F63B6"/>
    <w:rsid w:val="002F6856"/>
    <w:rsid w:val="002F764A"/>
    <w:rsid w:val="003007E6"/>
    <w:rsid w:val="00300DFB"/>
    <w:rsid w:val="003021F5"/>
    <w:rsid w:val="00302B38"/>
    <w:rsid w:val="003042A0"/>
    <w:rsid w:val="00304E2D"/>
    <w:rsid w:val="00305827"/>
    <w:rsid w:val="00307852"/>
    <w:rsid w:val="00307A87"/>
    <w:rsid w:val="00307F46"/>
    <w:rsid w:val="00311934"/>
    <w:rsid w:val="00311A05"/>
    <w:rsid w:val="00312082"/>
    <w:rsid w:val="003123CD"/>
    <w:rsid w:val="0031433A"/>
    <w:rsid w:val="00316099"/>
    <w:rsid w:val="00316111"/>
    <w:rsid w:val="00322842"/>
    <w:rsid w:val="003228F8"/>
    <w:rsid w:val="00323E7B"/>
    <w:rsid w:val="003240B5"/>
    <w:rsid w:val="0033162C"/>
    <w:rsid w:val="00331A7E"/>
    <w:rsid w:val="00334046"/>
    <w:rsid w:val="00334397"/>
    <w:rsid w:val="0033487B"/>
    <w:rsid w:val="003353A3"/>
    <w:rsid w:val="0033575E"/>
    <w:rsid w:val="00337DAD"/>
    <w:rsid w:val="003403A5"/>
    <w:rsid w:val="00341B24"/>
    <w:rsid w:val="00342D33"/>
    <w:rsid w:val="00344F05"/>
    <w:rsid w:val="003466E8"/>
    <w:rsid w:val="0035059A"/>
    <w:rsid w:val="0035071A"/>
    <w:rsid w:val="00351B75"/>
    <w:rsid w:val="00351DD0"/>
    <w:rsid w:val="00353582"/>
    <w:rsid w:val="0035671A"/>
    <w:rsid w:val="0035690B"/>
    <w:rsid w:val="003577B2"/>
    <w:rsid w:val="00361E04"/>
    <w:rsid w:val="00362CE1"/>
    <w:rsid w:val="00363C1E"/>
    <w:rsid w:val="0036444F"/>
    <w:rsid w:val="0036523B"/>
    <w:rsid w:val="003668EE"/>
    <w:rsid w:val="003700A6"/>
    <w:rsid w:val="003717DB"/>
    <w:rsid w:val="00372976"/>
    <w:rsid w:val="0037358F"/>
    <w:rsid w:val="0037400F"/>
    <w:rsid w:val="003771A1"/>
    <w:rsid w:val="0037772A"/>
    <w:rsid w:val="003808E2"/>
    <w:rsid w:val="00382A0F"/>
    <w:rsid w:val="003843CE"/>
    <w:rsid w:val="003843EA"/>
    <w:rsid w:val="00384B9D"/>
    <w:rsid w:val="00384FB5"/>
    <w:rsid w:val="003858CE"/>
    <w:rsid w:val="00385E4C"/>
    <w:rsid w:val="0038726B"/>
    <w:rsid w:val="00387F0B"/>
    <w:rsid w:val="00390A20"/>
    <w:rsid w:val="00392190"/>
    <w:rsid w:val="0039319E"/>
    <w:rsid w:val="0039383D"/>
    <w:rsid w:val="003943FA"/>
    <w:rsid w:val="003966D4"/>
    <w:rsid w:val="00397052"/>
    <w:rsid w:val="003973E9"/>
    <w:rsid w:val="003A2385"/>
    <w:rsid w:val="003A2D2E"/>
    <w:rsid w:val="003A3D25"/>
    <w:rsid w:val="003A4732"/>
    <w:rsid w:val="003A5407"/>
    <w:rsid w:val="003A5572"/>
    <w:rsid w:val="003A6802"/>
    <w:rsid w:val="003A722C"/>
    <w:rsid w:val="003B01D7"/>
    <w:rsid w:val="003B0B57"/>
    <w:rsid w:val="003B489C"/>
    <w:rsid w:val="003B5020"/>
    <w:rsid w:val="003B6DED"/>
    <w:rsid w:val="003B7A9A"/>
    <w:rsid w:val="003C0415"/>
    <w:rsid w:val="003C073A"/>
    <w:rsid w:val="003C0970"/>
    <w:rsid w:val="003C0AE8"/>
    <w:rsid w:val="003C3F37"/>
    <w:rsid w:val="003C61CD"/>
    <w:rsid w:val="003C6752"/>
    <w:rsid w:val="003C76F7"/>
    <w:rsid w:val="003C7C1B"/>
    <w:rsid w:val="003C7DC7"/>
    <w:rsid w:val="003D3388"/>
    <w:rsid w:val="003D448F"/>
    <w:rsid w:val="003D462D"/>
    <w:rsid w:val="003D6C37"/>
    <w:rsid w:val="003D7469"/>
    <w:rsid w:val="003E02BE"/>
    <w:rsid w:val="003E05E3"/>
    <w:rsid w:val="003E3D06"/>
    <w:rsid w:val="003E57A5"/>
    <w:rsid w:val="003E5B27"/>
    <w:rsid w:val="003E64E7"/>
    <w:rsid w:val="003E6C53"/>
    <w:rsid w:val="003E6FAA"/>
    <w:rsid w:val="003F0452"/>
    <w:rsid w:val="003F39F5"/>
    <w:rsid w:val="003F45A3"/>
    <w:rsid w:val="00401FA0"/>
    <w:rsid w:val="00402992"/>
    <w:rsid w:val="00402DF8"/>
    <w:rsid w:val="004064F5"/>
    <w:rsid w:val="004101A1"/>
    <w:rsid w:val="00410296"/>
    <w:rsid w:val="0041128B"/>
    <w:rsid w:val="0041153C"/>
    <w:rsid w:val="00412948"/>
    <w:rsid w:val="0041615C"/>
    <w:rsid w:val="00416F8F"/>
    <w:rsid w:val="00420237"/>
    <w:rsid w:val="0042109C"/>
    <w:rsid w:val="0042112D"/>
    <w:rsid w:val="00422460"/>
    <w:rsid w:val="0042398C"/>
    <w:rsid w:val="00424B39"/>
    <w:rsid w:val="00424C67"/>
    <w:rsid w:val="0042579B"/>
    <w:rsid w:val="0042657F"/>
    <w:rsid w:val="00431CCA"/>
    <w:rsid w:val="00431FCC"/>
    <w:rsid w:val="004324C2"/>
    <w:rsid w:val="00433954"/>
    <w:rsid w:val="00434D3F"/>
    <w:rsid w:val="00434E83"/>
    <w:rsid w:val="004361E7"/>
    <w:rsid w:val="00436F85"/>
    <w:rsid w:val="004371D8"/>
    <w:rsid w:val="00437809"/>
    <w:rsid w:val="00440208"/>
    <w:rsid w:val="0044034F"/>
    <w:rsid w:val="0044166D"/>
    <w:rsid w:val="004435E9"/>
    <w:rsid w:val="0044415F"/>
    <w:rsid w:val="0044701A"/>
    <w:rsid w:val="00447BD9"/>
    <w:rsid w:val="00447DA5"/>
    <w:rsid w:val="00452E94"/>
    <w:rsid w:val="00453374"/>
    <w:rsid w:val="00453DB0"/>
    <w:rsid w:val="00455188"/>
    <w:rsid w:val="00456248"/>
    <w:rsid w:val="00456E94"/>
    <w:rsid w:val="00462801"/>
    <w:rsid w:val="004628FD"/>
    <w:rsid w:val="00462998"/>
    <w:rsid w:val="00462D91"/>
    <w:rsid w:val="0046387F"/>
    <w:rsid w:val="00464B8F"/>
    <w:rsid w:val="004704B9"/>
    <w:rsid w:val="00472905"/>
    <w:rsid w:val="0047351A"/>
    <w:rsid w:val="00473BE8"/>
    <w:rsid w:val="00474AF7"/>
    <w:rsid w:val="004752FA"/>
    <w:rsid w:val="00476895"/>
    <w:rsid w:val="004772FD"/>
    <w:rsid w:val="0048117B"/>
    <w:rsid w:val="004853FF"/>
    <w:rsid w:val="0048635D"/>
    <w:rsid w:val="00490166"/>
    <w:rsid w:val="00490546"/>
    <w:rsid w:val="00491F4A"/>
    <w:rsid w:val="004949E2"/>
    <w:rsid w:val="004963F4"/>
    <w:rsid w:val="00497BC2"/>
    <w:rsid w:val="004A207B"/>
    <w:rsid w:val="004A3BE8"/>
    <w:rsid w:val="004A445C"/>
    <w:rsid w:val="004A4ABC"/>
    <w:rsid w:val="004A51D6"/>
    <w:rsid w:val="004A59E1"/>
    <w:rsid w:val="004A5BA5"/>
    <w:rsid w:val="004A6CE2"/>
    <w:rsid w:val="004A7121"/>
    <w:rsid w:val="004A71C5"/>
    <w:rsid w:val="004B0D67"/>
    <w:rsid w:val="004B208B"/>
    <w:rsid w:val="004B3034"/>
    <w:rsid w:val="004B4D57"/>
    <w:rsid w:val="004B5832"/>
    <w:rsid w:val="004B6232"/>
    <w:rsid w:val="004C185D"/>
    <w:rsid w:val="004C2059"/>
    <w:rsid w:val="004C3181"/>
    <w:rsid w:val="004C75DF"/>
    <w:rsid w:val="004C77AD"/>
    <w:rsid w:val="004C7E28"/>
    <w:rsid w:val="004D03F7"/>
    <w:rsid w:val="004D0422"/>
    <w:rsid w:val="004D0FF0"/>
    <w:rsid w:val="004D5D5D"/>
    <w:rsid w:val="004E335B"/>
    <w:rsid w:val="004E386D"/>
    <w:rsid w:val="004E3DF8"/>
    <w:rsid w:val="004E5343"/>
    <w:rsid w:val="004E6A33"/>
    <w:rsid w:val="004E71E5"/>
    <w:rsid w:val="004F0764"/>
    <w:rsid w:val="004F20CD"/>
    <w:rsid w:val="004F25B3"/>
    <w:rsid w:val="004F35C8"/>
    <w:rsid w:val="004F3B30"/>
    <w:rsid w:val="004F5A15"/>
    <w:rsid w:val="004F7FD2"/>
    <w:rsid w:val="005001DC"/>
    <w:rsid w:val="00500D87"/>
    <w:rsid w:val="00502144"/>
    <w:rsid w:val="005053FB"/>
    <w:rsid w:val="00505B9B"/>
    <w:rsid w:val="0051152B"/>
    <w:rsid w:val="00511937"/>
    <w:rsid w:val="00513590"/>
    <w:rsid w:val="005137AD"/>
    <w:rsid w:val="005145E2"/>
    <w:rsid w:val="00514A11"/>
    <w:rsid w:val="005160C9"/>
    <w:rsid w:val="00516BE8"/>
    <w:rsid w:val="00516EF9"/>
    <w:rsid w:val="00520134"/>
    <w:rsid w:val="00520BC9"/>
    <w:rsid w:val="00522C84"/>
    <w:rsid w:val="00522D31"/>
    <w:rsid w:val="005236F9"/>
    <w:rsid w:val="00523A06"/>
    <w:rsid w:val="00524276"/>
    <w:rsid w:val="00524300"/>
    <w:rsid w:val="00524801"/>
    <w:rsid w:val="00526728"/>
    <w:rsid w:val="005276D6"/>
    <w:rsid w:val="005276F2"/>
    <w:rsid w:val="00527D2A"/>
    <w:rsid w:val="00527FE8"/>
    <w:rsid w:val="00530377"/>
    <w:rsid w:val="00531009"/>
    <w:rsid w:val="00531EEA"/>
    <w:rsid w:val="00532D26"/>
    <w:rsid w:val="00533855"/>
    <w:rsid w:val="005339D3"/>
    <w:rsid w:val="005349D2"/>
    <w:rsid w:val="00537C18"/>
    <w:rsid w:val="00537F87"/>
    <w:rsid w:val="00543096"/>
    <w:rsid w:val="00543CB0"/>
    <w:rsid w:val="005463F8"/>
    <w:rsid w:val="00546BDE"/>
    <w:rsid w:val="005523BA"/>
    <w:rsid w:val="00552E6F"/>
    <w:rsid w:val="00552E80"/>
    <w:rsid w:val="005556C9"/>
    <w:rsid w:val="0055594B"/>
    <w:rsid w:val="00556D47"/>
    <w:rsid w:val="00561873"/>
    <w:rsid w:val="00561A95"/>
    <w:rsid w:val="00562A71"/>
    <w:rsid w:val="00563C5C"/>
    <w:rsid w:val="005640C0"/>
    <w:rsid w:val="005640CA"/>
    <w:rsid w:val="005640FC"/>
    <w:rsid w:val="00564382"/>
    <w:rsid w:val="00565466"/>
    <w:rsid w:val="00566697"/>
    <w:rsid w:val="00566CEB"/>
    <w:rsid w:val="00566E16"/>
    <w:rsid w:val="0056776F"/>
    <w:rsid w:val="00570348"/>
    <w:rsid w:val="0057209C"/>
    <w:rsid w:val="00572608"/>
    <w:rsid w:val="00574040"/>
    <w:rsid w:val="00574B77"/>
    <w:rsid w:val="00574FE5"/>
    <w:rsid w:val="00582620"/>
    <w:rsid w:val="0058312C"/>
    <w:rsid w:val="00584947"/>
    <w:rsid w:val="00587982"/>
    <w:rsid w:val="00587FFD"/>
    <w:rsid w:val="005915E6"/>
    <w:rsid w:val="00591994"/>
    <w:rsid w:val="0059256A"/>
    <w:rsid w:val="00594505"/>
    <w:rsid w:val="00596016"/>
    <w:rsid w:val="0059670A"/>
    <w:rsid w:val="005A0097"/>
    <w:rsid w:val="005A090C"/>
    <w:rsid w:val="005A17ED"/>
    <w:rsid w:val="005A3BB1"/>
    <w:rsid w:val="005A42D4"/>
    <w:rsid w:val="005A4353"/>
    <w:rsid w:val="005A6604"/>
    <w:rsid w:val="005A6651"/>
    <w:rsid w:val="005B03D9"/>
    <w:rsid w:val="005B1E8F"/>
    <w:rsid w:val="005B305E"/>
    <w:rsid w:val="005B4326"/>
    <w:rsid w:val="005B443A"/>
    <w:rsid w:val="005B488D"/>
    <w:rsid w:val="005B5262"/>
    <w:rsid w:val="005B5411"/>
    <w:rsid w:val="005C0B2B"/>
    <w:rsid w:val="005C0CB4"/>
    <w:rsid w:val="005C1CE7"/>
    <w:rsid w:val="005C381B"/>
    <w:rsid w:val="005C46A6"/>
    <w:rsid w:val="005C4E2A"/>
    <w:rsid w:val="005C5302"/>
    <w:rsid w:val="005C676D"/>
    <w:rsid w:val="005C76F7"/>
    <w:rsid w:val="005D0B17"/>
    <w:rsid w:val="005D1110"/>
    <w:rsid w:val="005D4F7D"/>
    <w:rsid w:val="005D59AD"/>
    <w:rsid w:val="005D61B4"/>
    <w:rsid w:val="005D65C8"/>
    <w:rsid w:val="005E1337"/>
    <w:rsid w:val="005E3137"/>
    <w:rsid w:val="005E4A7C"/>
    <w:rsid w:val="005E4F60"/>
    <w:rsid w:val="005F2209"/>
    <w:rsid w:val="005F48AB"/>
    <w:rsid w:val="005F50AA"/>
    <w:rsid w:val="005F6DB6"/>
    <w:rsid w:val="0060037C"/>
    <w:rsid w:val="00602856"/>
    <w:rsid w:val="00603B72"/>
    <w:rsid w:val="00603E32"/>
    <w:rsid w:val="00605C2B"/>
    <w:rsid w:val="00606F5B"/>
    <w:rsid w:val="0061153E"/>
    <w:rsid w:val="006118FD"/>
    <w:rsid w:val="00614BA2"/>
    <w:rsid w:val="006167DA"/>
    <w:rsid w:val="00620C9C"/>
    <w:rsid w:val="00621E9D"/>
    <w:rsid w:val="0062269F"/>
    <w:rsid w:val="00622964"/>
    <w:rsid w:val="00623B60"/>
    <w:rsid w:val="00623D8B"/>
    <w:rsid w:val="006274E6"/>
    <w:rsid w:val="006309DE"/>
    <w:rsid w:val="00630FDC"/>
    <w:rsid w:val="00632DE5"/>
    <w:rsid w:val="0063348C"/>
    <w:rsid w:val="00636341"/>
    <w:rsid w:val="00640992"/>
    <w:rsid w:val="00640BEA"/>
    <w:rsid w:val="00644552"/>
    <w:rsid w:val="00646C53"/>
    <w:rsid w:val="0065041D"/>
    <w:rsid w:val="006535B1"/>
    <w:rsid w:val="00655EA9"/>
    <w:rsid w:val="00656A95"/>
    <w:rsid w:val="00661ECD"/>
    <w:rsid w:val="00662982"/>
    <w:rsid w:val="00663376"/>
    <w:rsid w:val="00663F8B"/>
    <w:rsid w:val="0066450C"/>
    <w:rsid w:val="00665649"/>
    <w:rsid w:val="00666393"/>
    <w:rsid w:val="0066660E"/>
    <w:rsid w:val="00666937"/>
    <w:rsid w:val="00667A08"/>
    <w:rsid w:val="00671D7D"/>
    <w:rsid w:val="006740CF"/>
    <w:rsid w:val="00674D2E"/>
    <w:rsid w:val="00675F2E"/>
    <w:rsid w:val="0067641D"/>
    <w:rsid w:val="00677DD7"/>
    <w:rsid w:val="006824C1"/>
    <w:rsid w:val="0068337E"/>
    <w:rsid w:val="006835FC"/>
    <w:rsid w:val="006855F5"/>
    <w:rsid w:val="0068567A"/>
    <w:rsid w:val="0069147D"/>
    <w:rsid w:val="006920BE"/>
    <w:rsid w:val="0069262B"/>
    <w:rsid w:val="00692732"/>
    <w:rsid w:val="0069337A"/>
    <w:rsid w:val="0069637C"/>
    <w:rsid w:val="0069638F"/>
    <w:rsid w:val="00696983"/>
    <w:rsid w:val="006A0E16"/>
    <w:rsid w:val="006A41B6"/>
    <w:rsid w:val="006B365C"/>
    <w:rsid w:val="006B3F34"/>
    <w:rsid w:val="006B47AC"/>
    <w:rsid w:val="006B5074"/>
    <w:rsid w:val="006B5FB7"/>
    <w:rsid w:val="006B6551"/>
    <w:rsid w:val="006B68B6"/>
    <w:rsid w:val="006C02C3"/>
    <w:rsid w:val="006C1994"/>
    <w:rsid w:val="006C2185"/>
    <w:rsid w:val="006C2C0E"/>
    <w:rsid w:val="006C3734"/>
    <w:rsid w:val="006C481C"/>
    <w:rsid w:val="006C495A"/>
    <w:rsid w:val="006C52E3"/>
    <w:rsid w:val="006C6E92"/>
    <w:rsid w:val="006D019D"/>
    <w:rsid w:val="006D01C8"/>
    <w:rsid w:val="006D1FC3"/>
    <w:rsid w:val="006D2A18"/>
    <w:rsid w:val="006D3002"/>
    <w:rsid w:val="006D42B4"/>
    <w:rsid w:val="006D50CC"/>
    <w:rsid w:val="006D6160"/>
    <w:rsid w:val="006D6F6C"/>
    <w:rsid w:val="006D74A5"/>
    <w:rsid w:val="006E1911"/>
    <w:rsid w:val="006E32E6"/>
    <w:rsid w:val="006E7EAD"/>
    <w:rsid w:val="006F5414"/>
    <w:rsid w:val="006F5E43"/>
    <w:rsid w:val="006F5FAD"/>
    <w:rsid w:val="006F6559"/>
    <w:rsid w:val="006F69C9"/>
    <w:rsid w:val="006F76E0"/>
    <w:rsid w:val="00704F0B"/>
    <w:rsid w:val="00705D4B"/>
    <w:rsid w:val="007069AD"/>
    <w:rsid w:val="00706F9D"/>
    <w:rsid w:val="007109F4"/>
    <w:rsid w:val="007110EE"/>
    <w:rsid w:val="00711D2C"/>
    <w:rsid w:val="0071242B"/>
    <w:rsid w:val="00712539"/>
    <w:rsid w:val="007155A7"/>
    <w:rsid w:val="007173AC"/>
    <w:rsid w:val="007203C2"/>
    <w:rsid w:val="0072175B"/>
    <w:rsid w:val="00722F33"/>
    <w:rsid w:val="007235DF"/>
    <w:rsid w:val="00723A20"/>
    <w:rsid w:val="00723F55"/>
    <w:rsid w:val="00724472"/>
    <w:rsid w:val="0072496B"/>
    <w:rsid w:val="007304F8"/>
    <w:rsid w:val="00730F7B"/>
    <w:rsid w:val="00731098"/>
    <w:rsid w:val="007311FB"/>
    <w:rsid w:val="007318AF"/>
    <w:rsid w:val="00731A48"/>
    <w:rsid w:val="00731CA2"/>
    <w:rsid w:val="00732667"/>
    <w:rsid w:val="00732CB5"/>
    <w:rsid w:val="00733673"/>
    <w:rsid w:val="0073493D"/>
    <w:rsid w:val="00735877"/>
    <w:rsid w:val="00735BAE"/>
    <w:rsid w:val="00736CC2"/>
    <w:rsid w:val="007372D6"/>
    <w:rsid w:val="0073738B"/>
    <w:rsid w:val="00737433"/>
    <w:rsid w:val="00740AC1"/>
    <w:rsid w:val="00742CF0"/>
    <w:rsid w:val="00745F14"/>
    <w:rsid w:val="00746AAF"/>
    <w:rsid w:val="007479E3"/>
    <w:rsid w:val="00750D80"/>
    <w:rsid w:val="007518A3"/>
    <w:rsid w:val="00751C15"/>
    <w:rsid w:val="007545B2"/>
    <w:rsid w:val="007546DF"/>
    <w:rsid w:val="00757129"/>
    <w:rsid w:val="00760AC7"/>
    <w:rsid w:val="00760D29"/>
    <w:rsid w:val="00761219"/>
    <w:rsid w:val="00762FB9"/>
    <w:rsid w:val="00763549"/>
    <w:rsid w:val="00764147"/>
    <w:rsid w:val="00770A61"/>
    <w:rsid w:val="007768DD"/>
    <w:rsid w:val="007773D7"/>
    <w:rsid w:val="007774F0"/>
    <w:rsid w:val="00785479"/>
    <w:rsid w:val="00787741"/>
    <w:rsid w:val="007903EB"/>
    <w:rsid w:val="00791401"/>
    <w:rsid w:val="00793636"/>
    <w:rsid w:val="007A125D"/>
    <w:rsid w:val="007A1865"/>
    <w:rsid w:val="007A276A"/>
    <w:rsid w:val="007A28F7"/>
    <w:rsid w:val="007A3AA8"/>
    <w:rsid w:val="007A434C"/>
    <w:rsid w:val="007A43FD"/>
    <w:rsid w:val="007A6144"/>
    <w:rsid w:val="007A794E"/>
    <w:rsid w:val="007B0390"/>
    <w:rsid w:val="007B25C9"/>
    <w:rsid w:val="007B29E9"/>
    <w:rsid w:val="007B5967"/>
    <w:rsid w:val="007B5CFD"/>
    <w:rsid w:val="007B65AB"/>
    <w:rsid w:val="007C09A0"/>
    <w:rsid w:val="007C25E3"/>
    <w:rsid w:val="007C378C"/>
    <w:rsid w:val="007C3D26"/>
    <w:rsid w:val="007C4C3D"/>
    <w:rsid w:val="007C60B7"/>
    <w:rsid w:val="007C6545"/>
    <w:rsid w:val="007C720C"/>
    <w:rsid w:val="007D0BC5"/>
    <w:rsid w:val="007D2592"/>
    <w:rsid w:val="007D2D10"/>
    <w:rsid w:val="007D351B"/>
    <w:rsid w:val="007D3BC2"/>
    <w:rsid w:val="007D3DDA"/>
    <w:rsid w:val="007D4AFD"/>
    <w:rsid w:val="007D7611"/>
    <w:rsid w:val="007D7C4F"/>
    <w:rsid w:val="007E29F5"/>
    <w:rsid w:val="007E2B6A"/>
    <w:rsid w:val="007E51A4"/>
    <w:rsid w:val="007E540F"/>
    <w:rsid w:val="007F3484"/>
    <w:rsid w:val="007F52D0"/>
    <w:rsid w:val="007F6A18"/>
    <w:rsid w:val="007F7060"/>
    <w:rsid w:val="007F7397"/>
    <w:rsid w:val="00802A11"/>
    <w:rsid w:val="00803867"/>
    <w:rsid w:val="00804246"/>
    <w:rsid w:val="00805644"/>
    <w:rsid w:val="008100BC"/>
    <w:rsid w:val="00810BEF"/>
    <w:rsid w:val="00812FAB"/>
    <w:rsid w:val="008135E7"/>
    <w:rsid w:val="00816CE2"/>
    <w:rsid w:val="00821979"/>
    <w:rsid w:val="008225F3"/>
    <w:rsid w:val="0082261F"/>
    <w:rsid w:val="008247CE"/>
    <w:rsid w:val="00827785"/>
    <w:rsid w:val="00830F46"/>
    <w:rsid w:val="008316AA"/>
    <w:rsid w:val="00832CC4"/>
    <w:rsid w:val="00833A8D"/>
    <w:rsid w:val="00833D91"/>
    <w:rsid w:val="00834FC5"/>
    <w:rsid w:val="00835255"/>
    <w:rsid w:val="00836293"/>
    <w:rsid w:val="00837979"/>
    <w:rsid w:val="00837F24"/>
    <w:rsid w:val="00840624"/>
    <w:rsid w:val="00842BE8"/>
    <w:rsid w:val="00844599"/>
    <w:rsid w:val="008468FC"/>
    <w:rsid w:val="00850BFE"/>
    <w:rsid w:val="00850F6C"/>
    <w:rsid w:val="00851691"/>
    <w:rsid w:val="008532BC"/>
    <w:rsid w:val="00853472"/>
    <w:rsid w:val="00857434"/>
    <w:rsid w:val="008605A9"/>
    <w:rsid w:val="00864BF4"/>
    <w:rsid w:val="00865FE7"/>
    <w:rsid w:val="008661CE"/>
    <w:rsid w:val="0087039E"/>
    <w:rsid w:val="00870965"/>
    <w:rsid w:val="00871415"/>
    <w:rsid w:val="00871F09"/>
    <w:rsid w:val="00872336"/>
    <w:rsid w:val="008724CD"/>
    <w:rsid w:val="0087459A"/>
    <w:rsid w:val="008758B2"/>
    <w:rsid w:val="00875F90"/>
    <w:rsid w:val="008777F3"/>
    <w:rsid w:val="00881C79"/>
    <w:rsid w:val="0088489B"/>
    <w:rsid w:val="008849D5"/>
    <w:rsid w:val="00885ED4"/>
    <w:rsid w:val="0088678D"/>
    <w:rsid w:val="008901A4"/>
    <w:rsid w:val="00890A48"/>
    <w:rsid w:val="008921AA"/>
    <w:rsid w:val="00892CA1"/>
    <w:rsid w:val="008934AE"/>
    <w:rsid w:val="0089496B"/>
    <w:rsid w:val="00895A84"/>
    <w:rsid w:val="00895F8E"/>
    <w:rsid w:val="00896B1F"/>
    <w:rsid w:val="00897BBE"/>
    <w:rsid w:val="008A1546"/>
    <w:rsid w:val="008A17AD"/>
    <w:rsid w:val="008A34DE"/>
    <w:rsid w:val="008A374B"/>
    <w:rsid w:val="008A4D2A"/>
    <w:rsid w:val="008A5FD6"/>
    <w:rsid w:val="008A6683"/>
    <w:rsid w:val="008A68D6"/>
    <w:rsid w:val="008A7C8A"/>
    <w:rsid w:val="008B0185"/>
    <w:rsid w:val="008B256C"/>
    <w:rsid w:val="008B3292"/>
    <w:rsid w:val="008B5B8C"/>
    <w:rsid w:val="008B5C10"/>
    <w:rsid w:val="008B6077"/>
    <w:rsid w:val="008B60B1"/>
    <w:rsid w:val="008B7F3B"/>
    <w:rsid w:val="008C14D8"/>
    <w:rsid w:val="008C1B69"/>
    <w:rsid w:val="008C33EC"/>
    <w:rsid w:val="008C56AB"/>
    <w:rsid w:val="008D14D9"/>
    <w:rsid w:val="008D3678"/>
    <w:rsid w:val="008D5E96"/>
    <w:rsid w:val="008D7611"/>
    <w:rsid w:val="008E0CE3"/>
    <w:rsid w:val="008E131F"/>
    <w:rsid w:val="008E23F1"/>
    <w:rsid w:val="008E37BB"/>
    <w:rsid w:val="008E69F2"/>
    <w:rsid w:val="008E6FFB"/>
    <w:rsid w:val="008F003D"/>
    <w:rsid w:val="008F0849"/>
    <w:rsid w:val="008F09BE"/>
    <w:rsid w:val="008F1D40"/>
    <w:rsid w:val="008F2F36"/>
    <w:rsid w:val="008F3057"/>
    <w:rsid w:val="008F31E5"/>
    <w:rsid w:val="008F4C18"/>
    <w:rsid w:val="008F4D32"/>
    <w:rsid w:val="008F5A4A"/>
    <w:rsid w:val="008F5A69"/>
    <w:rsid w:val="008F5ED4"/>
    <w:rsid w:val="008F697F"/>
    <w:rsid w:val="00900287"/>
    <w:rsid w:val="0090382E"/>
    <w:rsid w:val="00904618"/>
    <w:rsid w:val="00904EDF"/>
    <w:rsid w:val="00905CBE"/>
    <w:rsid w:val="0090626D"/>
    <w:rsid w:val="009112EA"/>
    <w:rsid w:val="0091161A"/>
    <w:rsid w:val="0091647F"/>
    <w:rsid w:val="0092049E"/>
    <w:rsid w:val="00920AE1"/>
    <w:rsid w:val="00920D3F"/>
    <w:rsid w:val="0092218E"/>
    <w:rsid w:val="00922C03"/>
    <w:rsid w:val="00923FCD"/>
    <w:rsid w:val="00927462"/>
    <w:rsid w:val="009278E6"/>
    <w:rsid w:val="0093068D"/>
    <w:rsid w:val="00931D5A"/>
    <w:rsid w:val="009338E5"/>
    <w:rsid w:val="00933E3B"/>
    <w:rsid w:val="00934328"/>
    <w:rsid w:val="00935AE8"/>
    <w:rsid w:val="009364ED"/>
    <w:rsid w:val="00936B58"/>
    <w:rsid w:val="00936CC5"/>
    <w:rsid w:val="00936DC3"/>
    <w:rsid w:val="00937228"/>
    <w:rsid w:val="00942B59"/>
    <w:rsid w:val="00942C92"/>
    <w:rsid w:val="0094460F"/>
    <w:rsid w:val="00945E9C"/>
    <w:rsid w:val="00947EC5"/>
    <w:rsid w:val="0095162D"/>
    <w:rsid w:val="00952BAA"/>
    <w:rsid w:val="00954172"/>
    <w:rsid w:val="00954860"/>
    <w:rsid w:val="00956063"/>
    <w:rsid w:val="0095633E"/>
    <w:rsid w:val="009576B0"/>
    <w:rsid w:val="009619C9"/>
    <w:rsid w:val="009621DD"/>
    <w:rsid w:val="00965A6A"/>
    <w:rsid w:val="00965F07"/>
    <w:rsid w:val="00967905"/>
    <w:rsid w:val="00967B52"/>
    <w:rsid w:val="009718ED"/>
    <w:rsid w:val="00974924"/>
    <w:rsid w:val="00976FCA"/>
    <w:rsid w:val="009805F7"/>
    <w:rsid w:val="009807E6"/>
    <w:rsid w:val="009826CE"/>
    <w:rsid w:val="0098369D"/>
    <w:rsid w:val="0098579B"/>
    <w:rsid w:val="00987504"/>
    <w:rsid w:val="00991CE8"/>
    <w:rsid w:val="00992AF8"/>
    <w:rsid w:val="00995A88"/>
    <w:rsid w:val="009A034F"/>
    <w:rsid w:val="009A291F"/>
    <w:rsid w:val="009A3713"/>
    <w:rsid w:val="009A4347"/>
    <w:rsid w:val="009A43CA"/>
    <w:rsid w:val="009A54F7"/>
    <w:rsid w:val="009B2F5E"/>
    <w:rsid w:val="009B3CD8"/>
    <w:rsid w:val="009B4418"/>
    <w:rsid w:val="009B4BC9"/>
    <w:rsid w:val="009B5546"/>
    <w:rsid w:val="009B6B7B"/>
    <w:rsid w:val="009B7527"/>
    <w:rsid w:val="009B793F"/>
    <w:rsid w:val="009C0F3C"/>
    <w:rsid w:val="009C1B8C"/>
    <w:rsid w:val="009C2C21"/>
    <w:rsid w:val="009D0A8A"/>
    <w:rsid w:val="009D2EB5"/>
    <w:rsid w:val="009D3515"/>
    <w:rsid w:val="009D45BF"/>
    <w:rsid w:val="009D51B1"/>
    <w:rsid w:val="009D550D"/>
    <w:rsid w:val="009D5FAD"/>
    <w:rsid w:val="009D6FFA"/>
    <w:rsid w:val="009E1122"/>
    <w:rsid w:val="009E1D85"/>
    <w:rsid w:val="009E2583"/>
    <w:rsid w:val="009E6498"/>
    <w:rsid w:val="009E6E24"/>
    <w:rsid w:val="009F0279"/>
    <w:rsid w:val="009F0AC0"/>
    <w:rsid w:val="009F2D9F"/>
    <w:rsid w:val="009F3698"/>
    <w:rsid w:val="009F4B2D"/>
    <w:rsid w:val="009F7A9E"/>
    <w:rsid w:val="00A019CC"/>
    <w:rsid w:val="00A0247F"/>
    <w:rsid w:val="00A02655"/>
    <w:rsid w:val="00A03223"/>
    <w:rsid w:val="00A03E46"/>
    <w:rsid w:val="00A0411B"/>
    <w:rsid w:val="00A04D34"/>
    <w:rsid w:val="00A05513"/>
    <w:rsid w:val="00A06039"/>
    <w:rsid w:val="00A0707B"/>
    <w:rsid w:val="00A07FF7"/>
    <w:rsid w:val="00A1003A"/>
    <w:rsid w:val="00A10502"/>
    <w:rsid w:val="00A10E10"/>
    <w:rsid w:val="00A134D0"/>
    <w:rsid w:val="00A14078"/>
    <w:rsid w:val="00A1555B"/>
    <w:rsid w:val="00A16335"/>
    <w:rsid w:val="00A16521"/>
    <w:rsid w:val="00A17512"/>
    <w:rsid w:val="00A17BD3"/>
    <w:rsid w:val="00A22A61"/>
    <w:rsid w:val="00A23A97"/>
    <w:rsid w:val="00A24763"/>
    <w:rsid w:val="00A24C68"/>
    <w:rsid w:val="00A24D12"/>
    <w:rsid w:val="00A25C14"/>
    <w:rsid w:val="00A26CD3"/>
    <w:rsid w:val="00A310F5"/>
    <w:rsid w:val="00A31766"/>
    <w:rsid w:val="00A32423"/>
    <w:rsid w:val="00A4124F"/>
    <w:rsid w:val="00A41B0D"/>
    <w:rsid w:val="00A42C6C"/>
    <w:rsid w:val="00A43566"/>
    <w:rsid w:val="00A43CDC"/>
    <w:rsid w:val="00A46578"/>
    <w:rsid w:val="00A47282"/>
    <w:rsid w:val="00A5290D"/>
    <w:rsid w:val="00A52AB8"/>
    <w:rsid w:val="00A544B4"/>
    <w:rsid w:val="00A54FED"/>
    <w:rsid w:val="00A55D4F"/>
    <w:rsid w:val="00A573A6"/>
    <w:rsid w:val="00A57CF1"/>
    <w:rsid w:val="00A57DF3"/>
    <w:rsid w:val="00A603E4"/>
    <w:rsid w:val="00A60BC0"/>
    <w:rsid w:val="00A60F2F"/>
    <w:rsid w:val="00A611C7"/>
    <w:rsid w:val="00A6243C"/>
    <w:rsid w:val="00A646B0"/>
    <w:rsid w:val="00A6528A"/>
    <w:rsid w:val="00A664D4"/>
    <w:rsid w:val="00A67015"/>
    <w:rsid w:val="00A702A1"/>
    <w:rsid w:val="00A704C4"/>
    <w:rsid w:val="00A722CC"/>
    <w:rsid w:val="00A73409"/>
    <w:rsid w:val="00A73524"/>
    <w:rsid w:val="00A74615"/>
    <w:rsid w:val="00A74758"/>
    <w:rsid w:val="00A754D2"/>
    <w:rsid w:val="00A7652D"/>
    <w:rsid w:val="00A773EA"/>
    <w:rsid w:val="00A81669"/>
    <w:rsid w:val="00A83977"/>
    <w:rsid w:val="00A84059"/>
    <w:rsid w:val="00A862E7"/>
    <w:rsid w:val="00A8666D"/>
    <w:rsid w:val="00A870D7"/>
    <w:rsid w:val="00A871F5"/>
    <w:rsid w:val="00A92073"/>
    <w:rsid w:val="00A920B0"/>
    <w:rsid w:val="00A923DA"/>
    <w:rsid w:val="00A95318"/>
    <w:rsid w:val="00A961AD"/>
    <w:rsid w:val="00A97FFB"/>
    <w:rsid w:val="00AA059E"/>
    <w:rsid w:val="00AA0F7E"/>
    <w:rsid w:val="00AA1CE5"/>
    <w:rsid w:val="00AA22C5"/>
    <w:rsid w:val="00AA3A9F"/>
    <w:rsid w:val="00AA5C82"/>
    <w:rsid w:val="00AA68E8"/>
    <w:rsid w:val="00AA7B0C"/>
    <w:rsid w:val="00AA7D44"/>
    <w:rsid w:val="00AB0FAC"/>
    <w:rsid w:val="00AB1BF4"/>
    <w:rsid w:val="00AB288F"/>
    <w:rsid w:val="00AB3998"/>
    <w:rsid w:val="00AB3AB6"/>
    <w:rsid w:val="00AB41EA"/>
    <w:rsid w:val="00AB4471"/>
    <w:rsid w:val="00AB575E"/>
    <w:rsid w:val="00AB7889"/>
    <w:rsid w:val="00AB79AA"/>
    <w:rsid w:val="00AC0377"/>
    <w:rsid w:val="00AC071A"/>
    <w:rsid w:val="00AC24E0"/>
    <w:rsid w:val="00AC313F"/>
    <w:rsid w:val="00AC5805"/>
    <w:rsid w:val="00AC643A"/>
    <w:rsid w:val="00AC7182"/>
    <w:rsid w:val="00AD007E"/>
    <w:rsid w:val="00AD0114"/>
    <w:rsid w:val="00AD18AF"/>
    <w:rsid w:val="00AD1F99"/>
    <w:rsid w:val="00AD2458"/>
    <w:rsid w:val="00AD379C"/>
    <w:rsid w:val="00AD38BA"/>
    <w:rsid w:val="00AD4B4A"/>
    <w:rsid w:val="00AD5C3E"/>
    <w:rsid w:val="00AD6A8F"/>
    <w:rsid w:val="00AE18C3"/>
    <w:rsid w:val="00AE31F0"/>
    <w:rsid w:val="00AE3895"/>
    <w:rsid w:val="00AE6A56"/>
    <w:rsid w:val="00AE7E2A"/>
    <w:rsid w:val="00AF6B89"/>
    <w:rsid w:val="00AF7A24"/>
    <w:rsid w:val="00AF7FED"/>
    <w:rsid w:val="00B01B36"/>
    <w:rsid w:val="00B02EE0"/>
    <w:rsid w:val="00B0348D"/>
    <w:rsid w:val="00B04E18"/>
    <w:rsid w:val="00B072AE"/>
    <w:rsid w:val="00B07E19"/>
    <w:rsid w:val="00B07E95"/>
    <w:rsid w:val="00B11470"/>
    <w:rsid w:val="00B12A56"/>
    <w:rsid w:val="00B160D2"/>
    <w:rsid w:val="00B169BB"/>
    <w:rsid w:val="00B17376"/>
    <w:rsid w:val="00B209A1"/>
    <w:rsid w:val="00B24BCD"/>
    <w:rsid w:val="00B24FA8"/>
    <w:rsid w:val="00B266FB"/>
    <w:rsid w:val="00B26CFA"/>
    <w:rsid w:val="00B3183C"/>
    <w:rsid w:val="00B32260"/>
    <w:rsid w:val="00B33D84"/>
    <w:rsid w:val="00B36FE9"/>
    <w:rsid w:val="00B37534"/>
    <w:rsid w:val="00B423EA"/>
    <w:rsid w:val="00B429D1"/>
    <w:rsid w:val="00B45B7E"/>
    <w:rsid w:val="00B46B48"/>
    <w:rsid w:val="00B477A4"/>
    <w:rsid w:val="00B57824"/>
    <w:rsid w:val="00B60F93"/>
    <w:rsid w:val="00B61168"/>
    <w:rsid w:val="00B6333E"/>
    <w:rsid w:val="00B63CC2"/>
    <w:rsid w:val="00B64F3C"/>
    <w:rsid w:val="00B654BF"/>
    <w:rsid w:val="00B71A9F"/>
    <w:rsid w:val="00B72433"/>
    <w:rsid w:val="00B7357F"/>
    <w:rsid w:val="00B73B40"/>
    <w:rsid w:val="00B74133"/>
    <w:rsid w:val="00B746BE"/>
    <w:rsid w:val="00B7488C"/>
    <w:rsid w:val="00B75820"/>
    <w:rsid w:val="00B76C3F"/>
    <w:rsid w:val="00B76C50"/>
    <w:rsid w:val="00B76D3F"/>
    <w:rsid w:val="00B76D4D"/>
    <w:rsid w:val="00B76EBD"/>
    <w:rsid w:val="00B8048E"/>
    <w:rsid w:val="00B80FA5"/>
    <w:rsid w:val="00B83451"/>
    <w:rsid w:val="00B849CA"/>
    <w:rsid w:val="00B85AAE"/>
    <w:rsid w:val="00B86B8E"/>
    <w:rsid w:val="00B87436"/>
    <w:rsid w:val="00B91671"/>
    <w:rsid w:val="00B918F1"/>
    <w:rsid w:val="00B91BCE"/>
    <w:rsid w:val="00B92C29"/>
    <w:rsid w:val="00B94354"/>
    <w:rsid w:val="00B94BC7"/>
    <w:rsid w:val="00B95051"/>
    <w:rsid w:val="00B950D5"/>
    <w:rsid w:val="00B953FF"/>
    <w:rsid w:val="00BA28DB"/>
    <w:rsid w:val="00BA663B"/>
    <w:rsid w:val="00BA6AC4"/>
    <w:rsid w:val="00BA7450"/>
    <w:rsid w:val="00BA74BB"/>
    <w:rsid w:val="00BA75CE"/>
    <w:rsid w:val="00BA78A4"/>
    <w:rsid w:val="00BA7E3A"/>
    <w:rsid w:val="00BB265A"/>
    <w:rsid w:val="00BB3C94"/>
    <w:rsid w:val="00BC0563"/>
    <w:rsid w:val="00BC08ED"/>
    <w:rsid w:val="00BC17E1"/>
    <w:rsid w:val="00BC192B"/>
    <w:rsid w:val="00BC3BDF"/>
    <w:rsid w:val="00BC3CAD"/>
    <w:rsid w:val="00BC4AE7"/>
    <w:rsid w:val="00BC5191"/>
    <w:rsid w:val="00BC66AE"/>
    <w:rsid w:val="00BC7227"/>
    <w:rsid w:val="00BC7DE0"/>
    <w:rsid w:val="00BD206B"/>
    <w:rsid w:val="00BD4276"/>
    <w:rsid w:val="00BD546B"/>
    <w:rsid w:val="00BD5578"/>
    <w:rsid w:val="00BD5619"/>
    <w:rsid w:val="00BD6DB2"/>
    <w:rsid w:val="00BE0399"/>
    <w:rsid w:val="00BE1978"/>
    <w:rsid w:val="00BE3287"/>
    <w:rsid w:val="00BE5F76"/>
    <w:rsid w:val="00BF4867"/>
    <w:rsid w:val="00BF5169"/>
    <w:rsid w:val="00C025A4"/>
    <w:rsid w:val="00C02CC5"/>
    <w:rsid w:val="00C042DB"/>
    <w:rsid w:val="00C10AAD"/>
    <w:rsid w:val="00C111D6"/>
    <w:rsid w:val="00C11A73"/>
    <w:rsid w:val="00C123EC"/>
    <w:rsid w:val="00C12799"/>
    <w:rsid w:val="00C12FBF"/>
    <w:rsid w:val="00C13EB2"/>
    <w:rsid w:val="00C14856"/>
    <w:rsid w:val="00C14C9D"/>
    <w:rsid w:val="00C14D9C"/>
    <w:rsid w:val="00C16E08"/>
    <w:rsid w:val="00C1710F"/>
    <w:rsid w:val="00C175E6"/>
    <w:rsid w:val="00C17DD9"/>
    <w:rsid w:val="00C2267D"/>
    <w:rsid w:val="00C22E16"/>
    <w:rsid w:val="00C24686"/>
    <w:rsid w:val="00C26461"/>
    <w:rsid w:val="00C265C8"/>
    <w:rsid w:val="00C27622"/>
    <w:rsid w:val="00C279EE"/>
    <w:rsid w:val="00C27BC8"/>
    <w:rsid w:val="00C30598"/>
    <w:rsid w:val="00C338FB"/>
    <w:rsid w:val="00C350E5"/>
    <w:rsid w:val="00C37121"/>
    <w:rsid w:val="00C41B51"/>
    <w:rsid w:val="00C41EF4"/>
    <w:rsid w:val="00C4322C"/>
    <w:rsid w:val="00C433C0"/>
    <w:rsid w:val="00C44745"/>
    <w:rsid w:val="00C46575"/>
    <w:rsid w:val="00C46700"/>
    <w:rsid w:val="00C50A53"/>
    <w:rsid w:val="00C50D0C"/>
    <w:rsid w:val="00C51628"/>
    <w:rsid w:val="00C522B7"/>
    <w:rsid w:val="00C54FC4"/>
    <w:rsid w:val="00C55018"/>
    <w:rsid w:val="00C556F6"/>
    <w:rsid w:val="00C56673"/>
    <w:rsid w:val="00C56C8E"/>
    <w:rsid w:val="00C5780A"/>
    <w:rsid w:val="00C662AF"/>
    <w:rsid w:val="00C67F37"/>
    <w:rsid w:val="00C70428"/>
    <w:rsid w:val="00C70C03"/>
    <w:rsid w:val="00C7104F"/>
    <w:rsid w:val="00C744BE"/>
    <w:rsid w:val="00C75556"/>
    <w:rsid w:val="00C75561"/>
    <w:rsid w:val="00C77F75"/>
    <w:rsid w:val="00C818A8"/>
    <w:rsid w:val="00C82175"/>
    <w:rsid w:val="00C8240D"/>
    <w:rsid w:val="00C82F1D"/>
    <w:rsid w:val="00C834A0"/>
    <w:rsid w:val="00C83E26"/>
    <w:rsid w:val="00C84D7D"/>
    <w:rsid w:val="00C85E8F"/>
    <w:rsid w:val="00C90FF7"/>
    <w:rsid w:val="00C9101F"/>
    <w:rsid w:val="00C9159C"/>
    <w:rsid w:val="00C91798"/>
    <w:rsid w:val="00C93386"/>
    <w:rsid w:val="00C93CB6"/>
    <w:rsid w:val="00C93D24"/>
    <w:rsid w:val="00C9474C"/>
    <w:rsid w:val="00C9540D"/>
    <w:rsid w:val="00C95E48"/>
    <w:rsid w:val="00C97307"/>
    <w:rsid w:val="00CA0644"/>
    <w:rsid w:val="00CA12ED"/>
    <w:rsid w:val="00CA1B00"/>
    <w:rsid w:val="00CA25A3"/>
    <w:rsid w:val="00CA5B9B"/>
    <w:rsid w:val="00CA5C1A"/>
    <w:rsid w:val="00CA649A"/>
    <w:rsid w:val="00CA670B"/>
    <w:rsid w:val="00CB02BB"/>
    <w:rsid w:val="00CB1267"/>
    <w:rsid w:val="00CB1596"/>
    <w:rsid w:val="00CB15A2"/>
    <w:rsid w:val="00CB19BC"/>
    <w:rsid w:val="00CB237D"/>
    <w:rsid w:val="00CB3382"/>
    <w:rsid w:val="00CB5373"/>
    <w:rsid w:val="00CC1A54"/>
    <w:rsid w:val="00CC1EE3"/>
    <w:rsid w:val="00CC3A63"/>
    <w:rsid w:val="00CD1D90"/>
    <w:rsid w:val="00CD44C4"/>
    <w:rsid w:val="00CD58C5"/>
    <w:rsid w:val="00CE2F7A"/>
    <w:rsid w:val="00CE3214"/>
    <w:rsid w:val="00CE55EF"/>
    <w:rsid w:val="00CE600E"/>
    <w:rsid w:val="00CE68EC"/>
    <w:rsid w:val="00CE6B56"/>
    <w:rsid w:val="00CE6EB0"/>
    <w:rsid w:val="00CE73ED"/>
    <w:rsid w:val="00CF0244"/>
    <w:rsid w:val="00CF114B"/>
    <w:rsid w:val="00CF30DC"/>
    <w:rsid w:val="00CF7607"/>
    <w:rsid w:val="00CF7615"/>
    <w:rsid w:val="00CF78E6"/>
    <w:rsid w:val="00D00445"/>
    <w:rsid w:val="00D01A69"/>
    <w:rsid w:val="00D048AC"/>
    <w:rsid w:val="00D05300"/>
    <w:rsid w:val="00D068F0"/>
    <w:rsid w:val="00D07B56"/>
    <w:rsid w:val="00D07CF3"/>
    <w:rsid w:val="00D07DEC"/>
    <w:rsid w:val="00D17D5B"/>
    <w:rsid w:val="00D20101"/>
    <w:rsid w:val="00D2148D"/>
    <w:rsid w:val="00D22B51"/>
    <w:rsid w:val="00D22FAC"/>
    <w:rsid w:val="00D25E14"/>
    <w:rsid w:val="00D25E6C"/>
    <w:rsid w:val="00D27321"/>
    <w:rsid w:val="00D3052A"/>
    <w:rsid w:val="00D351C8"/>
    <w:rsid w:val="00D40381"/>
    <w:rsid w:val="00D41575"/>
    <w:rsid w:val="00D42287"/>
    <w:rsid w:val="00D446EA"/>
    <w:rsid w:val="00D44FFA"/>
    <w:rsid w:val="00D46026"/>
    <w:rsid w:val="00D472C3"/>
    <w:rsid w:val="00D47756"/>
    <w:rsid w:val="00D50952"/>
    <w:rsid w:val="00D5304E"/>
    <w:rsid w:val="00D57184"/>
    <w:rsid w:val="00D57A88"/>
    <w:rsid w:val="00D6253B"/>
    <w:rsid w:val="00D65BA6"/>
    <w:rsid w:val="00D6635E"/>
    <w:rsid w:val="00D66B7C"/>
    <w:rsid w:val="00D67E26"/>
    <w:rsid w:val="00D71289"/>
    <w:rsid w:val="00D737BA"/>
    <w:rsid w:val="00D73BC3"/>
    <w:rsid w:val="00D74027"/>
    <w:rsid w:val="00D74D02"/>
    <w:rsid w:val="00D76375"/>
    <w:rsid w:val="00D81BDE"/>
    <w:rsid w:val="00D83988"/>
    <w:rsid w:val="00D83CAB"/>
    <w:rsid w:val="00D842CA"/>
    <w:rsid w:val="00D85BC3"/>
    <w:rsid w:val="00D916EE"/>
    <w:rsid w:val="00D926CD"/>
    <w:rsid w:val="00D92915"/>
    <w:rsid w:val="00D93F89"/>
    <w:rsid w:val="00D958BB"/>
    <w:rsid w:val="00DA02E8"/>
    <w:rsid w:val="00DA377A"/>
    <w:rsid w:val="00DA4DC2"/>
    <w:rsid w:val="00DA53CC"/>
    <w:rsid w:val="00DA5E36"/>
    <w:rsid w:val="00DA7B89"/>
    <w:rsid w:val="00DB2AB8"/>
    <w:rsid w:val="00DB3EA2"/>
    <w:rsid w:val="00DB5248"/>
    <w:rsid w:val="00DB60A9"/>
    <w:rsid w:val="00DB629A"/>
    <w:rsid w:val="00DB6632"/>
    <w:rsid w:val="00DC0BA9"/>
    <w:rsid w:val="00DC0EF9"/>
    <w:rsid w:val="00DC1B50"/>
    <w:rsid w:val="00DC2B68"/>
    <w:rsid w:val="00DC4A5A"/>
    <w:rsid w:val="00DC67F3"/>
    <w:rsid w:val="00DC7420"/>
    <w:rsid w:val="00DC7476"/>
    <w:rsid w:val="00DD3AE2"/>
    <w:rsid w:val="00DD43D9"/>
    <w:rsid w:val="00DD4B87"/>
    <w:rsid w:val="00DD6124"/>
    <w:rsid w:val="00DD7FD6"/>
    <w:rsid w:val="00DE08BF"/>
    <w:rsid w:val="00DE1E6C"/>
    <w:rsid w:val="00DE54A0"/>
    <w:rsid w:val="00DF0DB0"/>
    <w:rsid w:val="00DF4A81"/>
    <w:rsid w:val="00DF4DAC"/>
    <w:rsid w:val="00DF4EB0"/>
    <w:rsid w:val="00E00580"/>
    <w:rsid w:val="00E00B23"/>
    <w:rsid w:val="00E01587"/>
    <w:rsid w:val="00E02E41"/>
    <w:rsid w:val="00E10278"/>
    <w:rsid w:val="00E102E5"/>
    <w:rsid w:val="00E105C8"/>
    <w:rsid w:val="00E11556"/>
    <w:rsid w:val="00E12325"/>
    <w:rsid w:val="00E12E51"/>
    <w:rsid w:val="00E14790"/>
    <w:rsid w:val="00E20470"/>
    <w:rsid w:val="00E20779"/>
    <w:rsid w:val="00E20929"/>
    <w:rsid w:val="00E210FD"/>
    <w:rsid w:val="00E21562"/>
    <w:rsid w:val="00E23027"/>
    <w:rsid w:val="00E2391C"/>
    <w:rsid w:val="00E2458B"/>
    <w:rsid w:val="00E26598"/>
    <w:rsid w:val="00E27760"/>
    <w:rsid w:val="00E27FC6"/>
    <w:rsid w:val="00E30359"/>
    <w:rsid w:val="00E3104D"/>
    <w:rsid w:val="00E31705"/>
    <w:rsid w:val="00E31BFA"/>
    <w:rsid w:val="00E329B4"/>
    <w:rsid w:val="00E3605F"/>
    <w:rsid w:val="00E37305"/>
    <w:rsid w:val="00E404AC"/>
    <w:rsid w:val="00E4117D"/>
    <w:rsid w:val="00E450D1"/>
    <w:rsid w:val="00E45231"/>
    <w:rsid w:val="00E46D4D"/>
    <w:rsid w:val="00E516B1"/>
    <w:rsid w:val="00E51BE1"/>
    <w:rsid w:val="00E52E11"/>
    <w:rsid w:val="00E55B66"/>
    <w:rsid w:val="00E57F5D"/>
    <w:rsid w:val="00E61C1B"/>
    <w:rsid w:val="00E61DBF"/>
    <w:rsid w:val="00E6230E"/>
    <w:rsid w:val="00E66FAC"/>
    <w:rsid w:val="00E70A54"/>
    <w:rsid w:val="00E70D4A"/>
    <w:rsid w:val="00E71051"/>
    <w:rsid w:val="00E72315"/>
    <w:rsid w:val="00E72582"/>
    <w:rsid w:val="00E741C8"/>
    <w:rsid w:val="00E7516A"/>
    <w:rsid w:val="00E76425"/>
    <w:rsid w:val="00E809CD"/>
    <w:rsid w:val="00E80B81"/>
    <w:rsid w:val="00E84A4A"/>
    <w:rsid w:val="00E87957"/>
    <w:rsid w:val="00E9165A"/>
    <w:rsid w:val="00E91FAF"/>
    <w:rsid w:val="00E9290E"/>
    <w:rsid w:val="00E92F28"/>
    <w:rsid w:val="00E95025"/>
    <w:rsid w:val="00E95638"/>
    <w:rsid w:val="00E9589D"/>
    <w:rsid w:val="00EA04BA"/>
    <w:rsid w:val="00EA0529"/>
    <w:rsid w:val="00EA11E0"/>
    <w:rsid w:val="00EA4167"/>
    <w:rsid w:val="00EA437B"/>
    <w:rsid w:val="00EA505A"/>
    <w:rsid w:val="00EA7351"/>
    <w:rsid w:val="00EB0662"/>
    <w:rsid w:val="00EB08AF"/>
    <w:rsid w:val="00EB19AA"/>
    <w:rsid w:val="00EB1BDD"/>
    <w:rsid w:val="00EB1E2A"/>
    <w:rsid w:val="00EB2287"/>
    <w:rsid w:val="00EB26F5"/>
    <w:rsid w:val="00EB4393"/>
    <w:rsid w:val="00EB4912"/>
    <w:rsid w:val="00EB4F70"/>
    <w:rsid w:val="00EB5E32"/>
    <w:rsid w:val="00EB623B"/>
    <w:rsid w:val="00EB6D47"/>
    <w:rsid w:val="00EB7299"/>
    <w:rsid w:val="00EC0584"/>
    <w:rsid w:val="00EC05C8"/>
    <w:rsid w:val="00EC1AB4"/>
    <w:rsid w:val="00EC1BB3"/>
    <w:rsid w:val="00EC2332"/>
    <w:rsid w:val="00EC7A49"/>
    <w:rsid w:val="00ED0424"/>
    <w:rsid w:val="00ED2B97"/>
    <w:rsid w:val="00ED375B"/>
    <w:rsid w:val="00ED38E1"/>
    <w:rsid w:val="00ED7E1F"/>
    <w:rsid w:val="00EE15E9"/>
    <w:rsid w:val="00EE21A7"/>
    <w:rsid w:val="00EE2DEA"/>
    <w:rsid w:val="00EE73E9"/>
    <w:rsid w:val="00EF00C8"/>
    <w:rsid w:val="00EF022B"/>
    <w:rsid w:val="00EF2256"/>
    <w:rsid w:val="00EF4154"/>
    <w:rsid w:val="00EF5598"/>
    <w:rsid w:val="00EF6EE1"/>
    <w:rsid w:val="00EF73C2"/>
    <w:rsid w:val="00F0042C"/>
    <w:rsid w:val="00F02B53"/>
    <w:rsid w:val="00F02C61"/>
    <w:rsid w:val="00F030CF"/>
    <w:rsid w:val="00F059A8"/>
    <w:rsid w:val="00F11EA4"/>
    <w:rsid w:val="00F1233D"/>
    <w:rsid w:val="00F12907"/>
    <w:rsid w:val="00F135CA"/>
    <w:rsid w:val="00F14B26"/>
    <w:rsid w:val="00F156AA"/>
    <w:rsid w:val="00F164A8"/>
    <w:rsid w:val="00F22372"/>
    <w:rsid w:val="00F24DA5"/>
    <w:rsid w:val="00F3384D"/>
    <w:rsid w:val="00F3458D"/>
    <w:rsid w:val="00F37884"/>
    <w:rsid w:val="00F40660"/>
    <w:rsid w:val="00F413AC"/>
    <w:rsid w:val="00F414A6"/>
    <w:rsid w:val="00F41547"/>
    <w:rsid w:val="00F42845"/>
    <w:rsid w:val="00F4410A"/>
    <w:rsid w:val="00F451E4"/>
    <w:rsid w:val="00F475F2"/>
    <w:rsid w:val="00F52D00"/>
    <w:rsid w:val="00F535EF"/>
    <w:rsid w:val="00F543D4"/>
    <w:rsid w:val="00F54D9D"/>
    <w:rsid w:val="00F55834"/>
    <w:rsid w:val="00F607DE"/>
    <w:rsid w:val="00F60F66"/>
    <w:rsid w:val="00F61840"/>
    <w:rsid w:val="00F659DC"/>
    <w:rsid w:val="00F66267"/>
    <w:rsid w:val="00F6689A"/>
    <w:rsid w:val="00F6707F"/>
    <w:rsid w:val="00F737A5"/>
    <w:rsid w:val="00F74B03"/>
    <w:rsid w:val="00F75FE5"/>
    <w:rsid w:val="00F7629C"/>
    <w:rsid w:val="00F76B11"/>
    <w:rsid w:val="00F770A6"/>
    <w:rsid w:val="00F771A3"/>
    <w:rsid w:val="00F8085B"/>
    <w:rsid w:val="00F82626"/>
    <w:rsid w:val="00F8387A"/>
    <w:rsid w:val="00F839E4"/>
    <w:rsid w:val="00F84184"/>
    <w:rsid w:val="00F843DB"/>
    <w:rsid w:val="00F8492D"/>
    <w:rsid w:val="00F84FF1"/>
    <w:rsid w:val="00F87B37"/>
    <w:rsid w:val="00F87F38"/>
    <w:rsid w:val="00F91518"/>
    <w:rsid w:val="00F927D4"/>
    <w:rsid w:val="00F92B4E"/>
    <w:rsid w:val="00F939DF"/>
    <w:rsid w:val="00F93ACA"/>
    <w:rsid w:val="00F94314"/>
    <w:rsid w:val="00F96743"/>
    <w:rsid w:val="00F969A1"/>
    <w:rsid w:val="00F97467"/>
    <w:rsid w:val="00FA11EE"/>
    <w:rsid w:val="00FA26A8"/>
    <w:rsid w:val="00FA2913"/>
    <w:rsid w:val="00FA3F5E"/>
    <w:rsid w:val="00FA4B4E"/>
    <w:rsid w:val="00FA5573"/>
    <w:rsid w:val="00FA616F"/>
    <w:rsid w:val="00FA769C"/>
    <w:rsid w:val="00FA771C"/>
    <w:rsid w:val="00FB0874"/>
    <w:rsid w:val="00FB1908"/>
    <w:rsid w:val="00FB1CE7"/>
    <w:rsid w:val="00FB2DCD"/>
    <w:rsid w:val="00FB2DD5"/>
    <w:rsid w:val="00FB35DE"/>
    <w:rsid w:val="00FB47D7"/>
    <w:rsid w:val="00FB5CC6"/>
    <w:rsid w:val="00FB6E99"/>
    <w:rsid w:val="00FB7FF1"/>
    <w:rsid w:val="00FC09F5"/>
    <w:rsid w:val="00FC4056"/>
    <w:rsid w:val="00FC4263"/>
    <w:rsid w:val="00FC4E1F"/>
    <w:rsid w:val="00FC77D2"/>
    <w:rsid w:val="00FC78BB"/>
    <w:rsid w:val="00FD01F0"/>
    <w:rsid w:val="00FD0B6E"/>
    <w:rsid w:val="00FD1C9F"/>
    <w:rsid w:val="00FD2B47"/>
    <w:rsid w:val="00FD3E7C"/>
    <w:rsid w:val="00FD5D7B"/>
    <w:rsid w:val="00FD654F"/>
    <w:rsid w:val="00FD7EFD"/>
    <w:rsid w:val="00FE0B48"/>
    <w:rsid w:val="00FE13F1"/>
    <w:rsid w:val="00FE19EA"/>
    <w:rsid w:val="00FE356D"/>
    <w:rsid w:val="00FE3BF6"/>
    <w:rsid w:val="00FF092B"/>
    <w:rsid w:val="00FF0B1C"/>
    <w:rsid w:val="00FF0B9C"/>
    <w:rsid w:val="00FF1502"/>
    <w:rsid w:val="00FF1F17"/>
    <w:rsid w:val="00FF2295"/>
    <w:rsid w:val="00FF2683"/>
    <w:rsid w:val="00FF2DF3"/>
    <w:rsid w:val="00FF2F09"/>
    <w:rsid w:val="00FF5A5B"/>
    <w:rsid w:val="00FF5BB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686"/>
    <w:rPr>
      <w:sz w:val="24"/>
      <w:szCs w:val="24"/>
      <w:lang w:val="ru-RU" w:eastAsia="ru-RU"/>
    </w:rPr>
  </w:style>
  <w:style w:type="paragraph" w:styleId="Heading3">
    <w:name w:val="heading 3"/>
    <w:basedOn w:val="Normal"/>
    <w:link w:val="Heading3Char"/>
    <w:uiPriority w:val="99"/>
    <w:qFormat/>
    <w:rsid w:val="005F48AB"/>
    <w:pPr>
      <w:spacing w:before="100" w:beforeAutospacing="1" w:after="100" w:afterAutospacing="1"/>
      <w:outlineLvl w:val="2"/>
    </w:pPr>
    <w:rPr>
      <w:b/>
      <w:bCs/>
      <w:sz w:val="27"/>
      <w:szCs w:val="27"/>
      <w:lang w:val="et-EE"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2E4961"/>
    <w:rPr>
      <w:rFonts w:ascii="Cambria" w:hAnsi="Cambria" w:cs="Times New Roman"/>
      <w:b/>
      <w:bCs/>
      <w:sz w:val="26"/>
      <w:szCs w:val="26"/>
      <w:lang w:val="ru-RU" w:eastAsia="ru-RU"/>
    </w:rPr>
  </w:style>
  <w:style w:type="paragraph" w:styleId="BodyText">
    <w:name w:val="Body Text"/>
    <w:aliases w:val="Body1,Tekst1,Body2,Tekst2,Body3,Tekst3,Tekst 12"/>
    <w:basedOn w:val="Normal"/>
    <w:link w:val="BodyTextChar"/>
    <w:uiPriority w:val="99"/>
    <w:rsid w:val="00F770A6"/>
    <w:pPr>
      <w:jc w:val="both"/>
    </w:pPr>
    <w:rPr>
      <w:szCs w:val="20"/>
    </w:rPr>
  </w:style>
  <w:style w:type="character" w:customStyle="1" w:styleId="BodyTextChar">
    <w:name w:val="Body Text Char"/>
    <w:aliases w:val="Body1 Char,Tekst1 Char,Body2 Char,Tekst2 Char,Body3 Char,Tekst3 Char,Tekst 12 Char"/>
    <w:basedOn w:val="DefaultParagraphFont"/>
    <w:link w:val="BodyText"/>
    <w:uiPriority w:val="99"/>
    <w:locked/>
    <w:rsid w:val="00F770A6"/>
    <w:rPr>
      <w:rFonts w:cs="Times New Roman"/>
      <w:sz w:val="24"/>
      <w:lang w:val="ru-RU" w:eastAsia="ru-RU"/>
    </w:rPr>
  </w:style>
  <w:style w:type="character" w:styleId="Hyperlink">
    <w:name w:val="Hyperlink"/>
    <w:basedOn w:val="DefaultParagraphFont"/>
    <w:uiPriority w:val="99"/>
    <w:rsid w:val="00F770A6"/>
    <w:rPr>
      <w:rFonts w:cs="Times New Roman"/>
      <w:color w:val="00008B"/>
      <w:u w:val="single"/>
    </w:rPr>
  </w:style>
  <w:style w:type="paragraph" w:styleId="NormalWeb">
    <w:name w:val="Normal (Web)"/>
    <w:basedOn w:val="Normal"/>
    <w:link w:val="NormalWebChar"/>
    <w:uiPriority w:val="99"/>
    <w:rsid w:val="00F770A6"/>
    <w:pPr>
      <w:spacing w:before="100" w:beforeAutospacing="1" w:after="100" w:afterAutospacing="1"/>
    </w:pPr>
    <w:rPr>
      <w:rFonts w:ascii="Verdana" w:hAnsi="Verdana"/>
      <w:color w:val="000000"/>
      <w:sz w:val="20"/>
      <w:szCs w:val="20"/>
    </w:rPr>
  </w:style>
  <w:style w:type="character" w:customStyle="1" w:styleId="NormalWebChar">
    <w:name w:val="Normal (Web) Char"/>
    <w:link w:val="NormalWeb"/>
    <w:uiPriority w:val="99"/>
    <w:locked/>
    <w:rsid w:val="00F770A6"/>
    <w:rPr>
      <w:rFonts w:ascii="Verdana" w:hAnsi="Verdana"/>
      <w:color w:val="000000"/>
      <w:lang w:val="ru-RU" w:eastAsia="ru-RU"/>
    </w:rPr>
  </w:style>
  <w:style w:type="paragraph" w:customStyle="1" w:styleId="Sisukord1">
    <w:name w:val="Sisukord 1"/>
    <w:basedOn w:val="Normal"/>
    <w:autoRedefine/>
    <w:uiPriority w:val="99"/>
    <w:rsid w:val="00F770A6"/>
    <w:pPr>
      <w:pageBreakBefore/>
      <w:spacing w:after="360"/>
    </w:pPr>
    <w:rPr>
      <w:b/>
      <w:bCs/>
      <w:caps/>
    </w:rPr>
  </w:style>
  <w:style w:type="paragraph" w:customStyle="1" w:styleId="Sisukord2">
    <w:name w:val="Sisukord 2"/>
    <w:basedOn w:val="Normal"/>
    <w:link w:val="Sisukord2Char"/>
    <w:autoRedefine/>
    <w:rsid w:val="00E01587"/>
    <w:pPr>
      <w:spacing w:after="120"/>
    </w:pPr>
    <w:rPr>
      <w:b/>
      <w:szCs w:val="20"/>
    </w:rPr>
  </w:style>
  <w:style w:type="character" w:customStyle="1" w:styleId="Sisukord2Char">
    <w:name w:val="Sisukord 2 Char"/>
    <w:link w:val="Sisukord2"/>
    <w:locked/>
    <w:rsid w:val="00E01587"/>
    <w:rPr>
      <w:b/>
      <w:sz w:val="24"/>
      <w:lang w:val="ru-RU" w:eastAsia="ru-RU"/>
    </w:rPr>
  </w:style>
  <w:style w:type="character" w:styleId="CommentReference">
    <w:name w:val="annotation reference"/>
    <w:basedOn w:val="DefaultParagraphFont"/>
    <w:uiPriority w:val="99"/>
    <w:semiHidden/>
    <w:rsid w:val="00F770A6"/>
    <w:rPr>
      <w:rFonts w:cs="Times New Roman"/>
      <w:sz w:val="16"/>
    </w:rPr>
  </w:style>
  <w:style w:type="paragraph" w:customStyle="1" w:styleId="Default">
    <w:name w:val="Default"/>
    <w:uiPriority w:val="99"/>
    <w:rsid w:val="00F770A6"/>
    <w:pPr>
      <w:autoSpaceDE w:val="0"/>
      <w:autoSpaceDN w:val="0"/>
      <w:adjustRightInd w:val="0"/>
    </w:pPr>
    <w:rPr>
      <w:color w:val="000000"/>
      <w:sz w:val="24"/>
      <w:szCs w:val="24"/>
    </w:rPr>
  </w:style>
  <w:style w:type="paragraph" w:customStyle="1" w:styleId="Style4">
    <w:name w:val="Style4"/>
    <w:basedOn w:val="Normal"/>
    <w:link w:val="Style4Char"/>
    <w:uiPriority w:val="99"/>
    <w:rsid w:val="00F770A6"/>
    <w:rPr>
      <w:rFonts w:ascii="Arial" w:hAnsi="Arial"/>
      <w:b/>
      <w:sz w:val="32"/>
      <w:szCs w:val="20"/>
      <w:lang w:val="et-EE" w:eastAsia="et-EE"/>
    </w:rPr>
  </w:style>
  <w:style w:type="character" w:customStyle="1" w:styleId="Style4Char">
    <w:name w:val="Style4 Char"/>
    <w:link w:val="Style4"/>
    <w:uiPriority w:val="99"/>
    <w:locked/>
    <w:rsid w:val="00F770A6"/>
    <w:rPr>
      <w:rFonts w:ascii="Arial" w:hAnsi="Arial"/>
      <w:b/>
      <w:sz w:val="32"/>
      <w:lang w:val="et-EE" w:eastAsia="et-EE"/>
    </w:rPr>
  </w:style>
  <w:style w:type="paragraph" w:styleId="ListParagraph">
    <w:name w:val="List Paragraph"/>
    <w:basedOn w:val="Normal"/>
    <w:uiPriority w:val="99"/>
    <w:qFormat/>
    <w:rsid w:val="00F770A6"/>
    <w:pPr>
      <w:spacing w:after="200" w:line="276" w:lineRule="auto"/>
      <w:ind w:left="720"/>
      <w:contextualSpacing/>
    </w:pPr>
    <w:rPr>
      <w:rFonts w:ascii="Calibri" w:hAnsi="Calibri"/>
      <w:sz w:val="22"/>
      <w:szCs w:val="22"/>
      <w:lang w:val="et-EE" w:eastAsia="en-US"/>
    </w:rPr>
  </w:style>
  <w:style w:type="paragraph" w:customStyle="1" w:styleId="Style14">
    <w:name w:val="Style14"/>
    <w:basedOn w:val="Normal"/>
    <w:link w:val="Style14Char"/>
    <w:uiPriority w:val="99"/>
    <w:rsid w:val="00F770A6"/>
    <w:pPr>
      <w:spacing w:after="200" w:line="276" w:lineRule="auto"/>
    </w:pPr>
    <w:rPr>
      <w:b/>
      <w:i/>
      <w:szCs w:val="20"/>
      <w:lang w:val="et-EE" w:eastAsia="en-US"/>
    </w:rPr>
  </w:style>
  <w:style w:type="character" w:customStyle="1" w:styleId="Style14Char">
    <w:name w:val="Style14 Char"/>
    <w:link w:val="Style14"/>
    <w:uiPriority w:val="99"/>
    <w:locked/>
    <w:rsid w:val="00F770A6"/>
    <w:rPr>
      <w:rFonts w:eastAsia="Times New Roman"/>
      <w:b/>
      <w:i/>
      <w:sz w:val="24"/>
      <w:lang w:val="et-EE" w:eastAsia="en-US"/>
    </w:rPr>
  </w:style>
  <w:style w:type="character" w:customStyle="1" w:styleId="hps">
    <w:name w:val="hps"/>
    <w:basedOn w:val="DefaultParagraphFont"/>
    <w:uiPriority w:val="99"/>
    <w:rsid w:val="005349D2"/>
    <w:rPr>
      <w:rFonts w:cs="Times New Roman"/>
    </w:rPr>
  </w:style>
  <w:style w:type="character" w:styleId="Strong">
    <w:name w:val="Strong"/>
    <w:basedOn w:val="DefaultParagraphFont"/>
    <w:uiPriority w:val="99"/>
    <w:qFormat/>
    <w:rsid w:val="005F48AB"/>
    <w:rPr>
      <w:rFonts w:cs="Times New Roman"/>
      <w:b/>
    </w:rPr>
  </w:style>
  <w:style w:type="paragraph" w:styleId="CommentText">
    <w:name w:val="annotation text"/>
    <w:basedOn w:val="Normal"/>
    <w:link w:val="CommentTextChar"/>
    <w:uiPriority w:val="99"/>
    <w:rsid w:val="00D00445"/>
    <w:rPr>
      <w:sz w:val="20"/>
      <w:szCs w:val="20"/>
    </w:rPr>
  </w:style>
  <w:style w:type="character" w:customStyle="1" w:styleId="CommentTextChar">
    <w:name w:val="Comment Text Char"/>
    <w:basedOn w:val="DefaultParagraphFont"/>
    <w:link w:val="CommentText"/>
    <w:uiPriority w:val="99"/>
    <w:locked/>
    <w:rsid w:val="00D00445"/>
    <w:rPr>
      <w:rFonts w:cs="Times New Roman"/>
      <w:lang w:val="ru-RU" w:eastAsia="ru-RU"/>
    </w:rPr>
  </w:style>
  <w:style w:type="paragraph" w:styleId="CommentSubject">
    <w:name w:val="annotation subject"/>
    <w:basedOn w:val="CommentText"/>
    <w:next w:val="CommentText"/>
    <w:link w:val="CommentSubjectChar"/>
    <w:uiPriority w:val="99"/>
    <w:rsid w:val="00D00445"/>
    <w:rPr>
      <w:b/>
      <w:bCs/>
    </w:rPr>
  </w:style>
  <w:style w:type="character" w:customStyle="1" w:styleId="CommentSubjectChar">
    <w:name w:val="Comment Subject Char"/>
    <w:basedOn w:val="CommentTextChar"/>
    <w:link w:val="CommentSubject"/>
    <w:uiPriority w:val="99"/>
    <w:locked/>
    <w:rsid w:val="00D00445"/>
    <w:rPr>
      <w:rFonts w:cs="Times New Roman"/>
      <w:b/>
      <w:lang w:val="ru-RU" w:eastAsia="ru-RU"/>
    </w:rPr>
  </w:style>
  <w:style w:type="paragraph" w:styleId="BalloonText">
    <w:name w:val="Balloon Text"/>
    <w:basedOn w:val="Normal"/>
    <w:link w:val="BalloonTextChar"/>
    <w:uiPriority w:val="99"/>
    <w:rsid w:val="00D00445"/>
    <w:rPr>
      <w:rFonts w:ascii="Tahoma" w:hAnsi="Tahoma"/>
      <w:sz w:val="16"/>
      <w:szCs w:val="16"/>
    </w:rPr>
  </w:style>
  <w:style w:type="character" w:customStyle="1" w:styleId="BalloonTextChar">
    <w:name w:val="Balloon Text Char"/>
    <w:basedOn w:val="DefaultParagraphFont"/>
    <w:link w:val="BalloonText"/>
    <w:uiPriority w:val="99"/>
    <w:locked/>
    <w:rsid w:val="00D00445"/>
    <w:rPr>
      <w:rFonts w:ascii="Tahoma" w:hAnsi="Tahoma" w:cs="Times New Roman"/>
      <w:sz w:val="16"/>
      <w:lang w:val="ru-RU" w:eastAsia="ru-RU"/>
    </w:rPr>
  </w:style>
  <w:style w:type="paragraph" w:customStyle="1" w:styleId="NormalWebTimesNewRoman">
    <w:name w:val="Normal (Web) + Times New Roman"/>
    <w:aliases w:val="10 pt"/>
    <w:basedOn w:val="NormalWeb"/>
    <w:rsid w:val="000C589E"/>
    <w:rPr>
      <w:rFonts w:ascii="Times New Roman" w:hAnsi="Times New Roman"/>
      <w:sz w:val="24"/>
      <w:lang w:val="en-GB"/>
    </w:rPr>
  </w:style>
  <w:style w:type="character" w:styleId="FollowedHyperlink">
    <w:name w:val="FollowedHyperlink"/>
    <w:basedOn w:val="DefaultParagraphFont"/>
    <w:uiPriority w:val="99"/>
    <w:rsid w:val="00392190"/>
    <w:rPr>
      <w:rFonts w:cs="Times New Roman"/>
      <w:color w:val="800080"/>
      <w:u w:val="single"/>
    </w:rPr>
  </w:style>
  <w:style w:type="character" w:customStyle="1" w:styleId="CharChar2">
    <w:name w:val="Char Char2"/>
    <w:uiPriority w:val="99"/>
    <w:rsid w:val="00D3052A"/>
    <w:rPr>
      <w:rFonts w:ascii="Verdana" w:hAnsi="Verdana"/>
      <w:color w:val="00000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686"/>
    <w:rPr>
      <w:sz w:val="24"/>
      <w:szCs w:val="24"/>
      <w:lang w:val="ru-RU" w:eastAsia="ru-RU"/>
    </w:rPr>
  </w:style>
  <w:style w:type="paragraph" w:styleId="Heading3">
    <w:name w:val="heading 3"/>
    <w:basedOn w:val="Normal"/>
    <w:link w:val="Heading3Char"/>
    <w:uiPriority w:val="99"/>
    <w:qFormat/>
    <w:rsid w:val="005F48AB"/>
    <w:pPr>
      <w:spacing w:before="100" w:beforeAutospacing="1" w:after="100" w:afterAutospacing="1"/>
      <w:outlineLvl w:val="2"/>
    </w:pPr>
    <w:rPr>
      <w:b/>
      <w:bCs/>
      <w:sz w:val="27"/>
      <w:szCs w:val="27"/>
      <w:lang w:val="et-EE"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2E4961"/>
    <w:rPr>
      <w:rFonts w:ascii="Cambria" w:hAnsi="Cambria" w:cs="Times New Roman"/>
      <w:b/>
      <w:bCs/>
      <w:sz w:val="26"/>
      <w:szCs w:val="26"/>
      <w:lang w:val="ru-RU" w:eastAsia="ru-RU"/>
    </w:rPr>
  </w:style>
  <w:style w:type="paragraph" w:styleId="BodyText">
    <w:name w:val="Body Text"/>
    <w:aliases w:val="Body1,Tekst1,Body2,Tekst2,Body3,Tekst3,Tekst 12"/>
    <w:basedOn w:val="Normal"/>
    <w:link w:val="BodyTextChar"/>
    <w:uiPriority w:val="99"/>
    <w:rsid w:val="00F770A6"/>
    <w:pPr>
      <w:jc w:val="both"/>
    </w:pPr>
    <w:rPr>
      <w:szCs w:val="20"/>
    </w:rPr>
  </w:style>
  <w:style w:type="character" w:customStyle="1" w:styleId="BodyTextChar">
    <w:name w:val="Body Text Char"/>
    <w:aliases w:val="Body1 Char,Tekst1 Char,Body2 Char,Tekst2 Char,Body3 Char,Tekst3 Char,Tekst 12 Char"/>
    <w:basedOn w:val="DefaultParagraphFont"/>
    <w:link w:val="BodyText"/>
    <w:uiPriority w:val="99"/>
    <w:locked/>
    <w:rsid w:val="00F770A6"/>
    <w:rPr>
      <w:rFonts w:cs="Times New Roman"/>
      <w:sz w:val="24"/>
      <w:lang w:val="ru-RU" w:eastAsia="ru-RU"/>
    </w:rPr>
  </w:style>
  <w:style w:type="character" w:styleId="Hyperlink">
    <w:name w:val="Hyperlink"/>
    <w:basedOn w:val="DefaultParagraphFont"/>
    <w:uiPriority w:val="99"/>
    <w:rsid w:val="00F770A6"/>
    <w:rPr>
      <w:rFonts w:cs="Times New Roman"/>
      <w:color w:val="00008B"/>
      <w:u w:val="single"/>
    </w:rPr>
  </w:style>
  <w:style w:type="paragraph" w:styleId="NormalWeb">
    <w:name w:val="Normal (Web)"/>
    <w:basedOn w:val="Normal"/>
    <w:link w:val="NormalWebChar"/>
    <w:uiPriority w:val="99"/>
    <w:rsid w:val="00F770A6"/>
    <w:pPr>
      <w:spacing w:before="100" w:beforeAutospacing="1" w:after="100" w:afterAutospacing="1"/>
    </w:pPr>
    <w:rPr>
      <w:rFonts w:ascii="Verdana" w:hAnsi="Verdana"/>
      <w:color w:val="000000"/>
      <w:sz w:val="20"/>
      <w:szCs w:val="20"/>
    </w:rPr>
  </w:style>
  <w:style w:type="character" w:customStyle="1" w:styleId="NormalWebChar">
    <w:name w:val="Normal (Web) Char"/>
    <w:link w:val="NormalWeb"/>
    <w:uiPriority w:val="99"/>
    <w:locked/>
    <w:rsid w:val="00F770A6"/>
    <w:rPr>
      <w:rFonts w:ascii="Verdana" w:hAnsi="Verdana"/>
      <w:color w:val="000000"/>
      <w:lang w:val="ru-RU" w:eastAsia="ru-RU"/>
    </w:rPr>
  </w:style>
  <w:style w:type="paragraph" w:customStyle="1" w:styleId="Sisukord1">
    <w:name w:val="Sisukord 1"/>
    <w:basedOn w:val="Normal"/>
    <w:autoRedefine/>
    <w:uiPriority w:val="99"/>
    <w:rsid w:val="00F770A6"/>
    <w:pPr>
      <w:pageBreakBefore/>
      <w:spacing w:after="360"/>
    </w:pPr>
    <w:rPr>
      <w:b/>
      <w:bCs/>
      <w:caps/>
    </w:rPr>
  </w:style>
  <w:style w:type="paragraph" w:customStyle="1" w:styleId="Sisukord2">
    <w:name w:val="Sisukord 2"/>
    <w:basedOn w:val="Normal"/>
    <w:link w:val="Sisukord2Char"/>
    <w:autoRedefine/>
    <w:rsid w:val="00E01587"/>
    <w:pPr>
      <w:spacing w:after="120"/>
    </w:pPr>
    <w:rPr>
      <w:b/>
      <w:szCs w:val="20"/>
    </w:rPr>
  </w:style>
  <w:style w:type="character" w:customStyle="1" w:styleId="Sisukord2Char">
    <w:name w:val="Sisukord 2 Char"/>
    <w:link w:val="Sisukord2"/>
    <w:locked/>
    <w:rsid w:val="00E01587"/>
    <w:rPr>
      <w:b/>
      <w:sz w:val="24"/>
      <w:lang w:val="ru-RU" w:eastAsia="ru-RU"/>
    </w:rPr>
  </w:style>
  <w:style w:type="character" w:styleId="CommentReference">
    <w:name w:val="annotation reference"/>
    <w:basedOn w:val="DefaultParagraphFont"/>
    <w:uiPriority w:val="99"/>
    <w:semiHidden/>
    <w:rsid w:val="00F770A6"/>
    <w:rPr>
      <w:rFonts w:cs="Times New Roman"/>
      <w:sz w:val="16"/>
    </w:rPr>
  </w:style>
  <w:style w:type="paragraph" w:customStyle="1" w:styleId="Default">
    <w:name w:val="Default"/>
    <w:uiPriority w:val="99"/>
    <w:rsid w:val="00F770A6"/>
    <w:pPr>
      <w:autoSpaceDE w:val="0"/>
      <w:autoSpaceDN w:val="0"/>
      <w:adjustRightInd w:val="0"/>
    </w:pPr>
    <w:rPr>
      <w:color w:val="000000"/>
      <w:sz w:val="24"/>
      <w:szCs w:val="24"/>
    </w:rPr>
  </w:style>
  <w:style w:type="paragraph" w:customStyle="1" w:styleId="Style4">
    <w:name w:val="Style4"/>
    <w:basedOn w:val="Normal"/>
    <w:link w:val="Style4Char"/>
    <w:uiPriority w:val="99"/>
    <w:rsid w:val="00F770A6"/>
    <w:rPr>
      <w:rFonts w:ascii="Arial" w:hAnsi="Arial"/>
      <w:b/>
      <w:sz w:val="32"/>
      <w:szCs w:val="20"/>
      <w:lang w:val="et-EE" w:eastAsia="et-EE"/>
    </w:rPr>
  </w:style>
  <w:style w:type="character" w:customStyle="1" w:styleId="Style4Char">
    <w:name w:val="Style4 Char"/>
    <w:link w:val="Style4"/>
    <w:uiPriority w:val="99"/>
    <w:locked/>
    <w:rsid w:val="00F770A6"/>
    <w:rPr>
      <w:rFonts w:ascii="Arial" w:hAnsi="Arial"/>
      <w:b/>
      <w:sz w:val="32"/>
      <w:lang w:val="et-EE" w:eastAsia="et-EE"/>
    </w:rPr>
  </w:style>
  <w:style w:type="paragraph" w:styleId="ListParagraph">
    <w:name w:val="List Paragraph"/>
    <w:basedOn w:val="Normal"/>
    <w:uiPriority w:val="99"/>
    <w:qFormat/>
    <w:rsid w:val="00F770A6"/>
    <w:pPr>
      <w:spacing w:after="200" w:line="276" w:lineRule="auto"/>
      <w:ind w:left="720"/>
      <w:contextualSpacing/>
    </w:pPr>
    <w:rPr>
      <w:rFonts w:ascii="Calibri" w:hAnsi="Calibri"/>
      <w:sz w:val="22"/>
      <w:szCs w:val="22"/>
      <w:lang w:val="et-EE" w:eastAsia="en-US"/>
    </w:rPr>
  </w:style>
  <w:style w:type="paragraph" w:customStyle="1" w:styleId="Style14">
    <w:name w:val="Style14"/>
    <w:basedOn w:val="Normal"/>
    <w:link w:val="Style14Char"/>
    <w:uiPriority w:val="99"/>
    <w:rsid w:val="00F770A6"/>
    <w:pPr>
      <w:spacing w:after="200" w:line="276" w:lineRule="auto"/>
    </w:pPr>
    <w:rPr>
      <w:b/>
      <w:i/>
      <w:szCs w:val="20"/>
      <w:lang w:val="et-EE" w:eastAsia="en-US"/>
    </w:rPr>
  </w:style>
  <w:style w:type="character" w:customStyle="1" w:styleId="Style14Char">
    <w:name w:val="Style14 Char"/>
    <w:link w:val="Style14"/>
    <w:uiPriority w:val="99"/>
    <w:locked/>
    <w:rsid w:val="00F770A6"/>
    <w:rPr>
      <w:rFonts w:eastAsia="Times New Roman"/>
      <w:b/>
      <w:i/>
      <w:sz w:val="24"/>
      <w:lang w:val="et-EE" w:eastAsia="en-US"/>
    </w:rPr>
  </w:style>
  <w:style w:type="character" w:customStyle="1" w:styleId="hps">
    <w:name w:val="hps"/>
    <w:basedOn w:val="DefaultParagraphFont"/>
    <w:uiPriority w:val="99"/>
    <w:rsid w:val="005349D2"/>
    <w:rPr>
      <w:rFonts w:cs="Times New Roman"/>
    </w:rPr>
  </w:style>
  <w:style w:type="character" w:styleId="Strong">
    <w:name w:val="Strong"/>
    <w:basedOn w:val="DefaultParagraphFont"/>
    <w:uiPriority w:val="99"/>
    <w:qFormat/>
    <w:rsid w:val="005F48AB"/>
    <w:rPr>
      <w:rFonts w:cs="Times New Roman"/>
      <w:b/>
    </w:rPr>
  </w:style>
  <w:style w:type="paragraph" w:styleId="CommentText">
    <w:name w:val="annotation text"/>
    <w:basedOn w:val="Normal"/>
    <w:link w:val="CommentTextChar"/>
    <w:uiPriority w:val="99"/>
    <w:rsid w:val="00D00445"/>
    <w:rPr>
      <w:sz w:val="20"/>
      <w:szCs w:val="20"/>
    </w:rPr>
  </w:style>
  <w:style w:type="character" w:customStyle="1" w:styleId="CommentTextChar">
    <w:name w:val="Comment Text Char"/>
    <w:basedOn w:val="DefaultParagraphFont"/>
    <w:link w:val="CommentText"/>
    <w:uiPriority w:val="99"/>
    <w:locked/>
    <w:rsid w:val="00D00445"/>
    <w:rPr>
      <w:rFonts w:cs="Times New Roman"/>
      <w:lang w:val="ru-RU" w:eastAsia="ru-RU"/>
    </w:rPr>
  </w:style>
  <w:style w:type="paragraph" w:styleId="CommentSubject">
    <w:name w:val="annotation subject"/>
    <w:basedOn w:val="CommentText"/>
    <w:next w:val="CommentText"/>
    <w:link w:val="CommentSubjectChar"/>
    <w:uiPriority w:val="99"/>
    <w:rsid w:val="00D00445"/>
    <w:rPr>
      <w:b/>
      <w:bCs/>
    </w:rPr>
  </w:style>
  <w:style w:type="character" w:customStyle="1" w:styleId="CommentSubjectChar">
    <w:name w:val="Comment Subject Char"/>
    <w:basedOn w:val="CommentTextChar"/>
    <w:link w:val="CommentSubject"/>
    <w:uiPriority w:val="99"/>
    <w:locked/>
    <w:rsid w:val="00D00445"/>
    <w:rPr>
      <w:rFonts w:cs="Times New Roman"/>
      <w:b/>
      <w:lang w:val="ru-RU" w:eastAsia="ru-RU"/>
    </w:rPr>
  </w:style>
  <w:style w:type="paragraph" w:styleId="BalloonText">
    <w:name w:val="Balloon Text"/>
    <w:basedOn w:val="Normal"/>
    <w:link w:val="BalloonTextChar"/>
    <w:uiPriority w:val="99"/>
    <w:rsid w:val="00D00445"/>
    <w:rPr>
      <w:rFonts w:ascii="Tahoma" w:hAnsi="Tahoma"/>
      <w:sz w:val="16"/>
      <w:szCs w:val="16"/>
    </w:rPr>
  </w:style>
  <w:style w:type="character" w:customStyle="1" w:styleId="BalloonTextChar">
    <w:name w:val="Balloon Text Char"/>
    <w:basedOn w:val="DefaultParagraphFont"/>
    <w:link w:val="BalloonText"/>
    <w:uiPriority w:val="99"/>
    <w:locked/>
    <w:rsid w:val="00D00445"/>
    <w:rPr>
      <w:rFonts w:ascii="Tahoma" w:hAnsi="Tahoma" w:cs="Times New Roman"/>
      <w:sz w:val="16"/>
      <w:lang w:val="ru-RU" w:eastAsia="ru-RU"/>
    </w:rPr>
  </w:style>
  <w:style w:type="paragraph" w:customStyle="1" w:styleId="NormalWebTimesNewRoman">
    <w:name w:val="Normal (Web) + Times New Roman"/>
    <w:aliases w:val="10 pt"/>
    <w:basedOn w:val="NormalWeb"/>
    <w:rsid w:val="000C589E"/>
    <w:rPr>
      <w:rFonts w:ascii="Times New Roman" w:hAnsi="Times New Roman"/>
      <w:sz w:val="24"/>
      <w:lang w:val="en-GB"/>
    </w:rPr>
  </w:style>
  <w:style w:type="character" w:styleId="FollowedHyperlink">
    <w:name w:val="FollowedHyperlink"/>
    <w:basedOn w:val="DefaultParagraphFont"/>
    <w:uiPriority w:val="99"/>
    <w:rsid w:val="00392190"/>
    <w:rPr>
      <w:rFonts w:cs="Times New Roman"/>
      <w:color w:val="800080"/>
      <w:u w:val="single"/>
    </w:rPr>
  </w:style>
  <w:style w:type="character" w:customStyle="1" w:styleId="CharChar2">
    <w:name w:val="Char Char2"/>
    <w:uiPriority w:val="99"/>
    <w:rsid w:val="00D3052A"/>
    <w:rPr>
      <w:rFonts w:ascii="Verdana" w:hAnsi="Verdana"/>
      <w:color w:val="00000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805209">
      <w:marLeft w:val="0"/>
      <w:marRight w:val="0"/>
      <w:marTop w:val="0"/>
      <w:marBottom w:val="0"/>
      <w:divBdr>
        <w:top w:val="none" w:sz="0" w:space="0" w:color="auto"/>
        <w:left w:val="none" w:sz="0" w:space="0" w:color="auto"/>
        <w:bottom w:val="none" w:sz="0" w:space="0" w:color="auto"/>
        <w:right w:val="none" w:sz="0" w:space="0" w:color="auto"/>
      </w:divBdr>
    </w:div>
    <w:div w:id="711805210">
      <w:marLeft w:val="0"/>
      <w:marRight w:val="0"/>
      <w:marTop w:val="0"/>
      <w:marBottom w:val="0"/>
      <w:divBdr>
        <w:top w:val="none" w:sz="0" w:space="0" w:color="auto"/>
        <w:left w:val="none" w:sz="0" w:space="0" w:color="auto"/>
        <w:bottom w:val="none" w:sz="0" w:space="0" w:color="auto"/>
        <w:right w:val="none" w:sz="0" w:space="0" w:color="auto"/>
      </w:divBdr>
    </w:div>
    <w:div w:id="711805211">
      <w:marLeft w:val="0"/>
      <w:marRight w:val="0"/>
      <w:marTop w:val="0"/>
      <w:marBottom w:val="0"/>
      <w:divBdr>
        <w:top w:val="none" w:sz="0" w:space="0" w:color="auto"/>
        <w:left w:val="none" w:sz="0" w:space="0" w:color="auto"/>
        <w:bottom w:val="none" w:sz="0" w:space="0" w:color="auto"/>
        <w:right w:val="none" w:sz="0" w:space="0" w:color="auto"/>
      </w:divBdr>
    </w:div>
    <w:div w:id="711805212">
      <w:marLeft w:val="0"/>
      <w:marRight w:val="0"/>
      <w:marTop w:val="0"/>
      <w:marBottom w:val="0"/>
      <w:divBdr>
        <w:top w:val="none" w:sz="0" w:space="0" w:color="auto"/>
        <w:left w:val="none" w:sz="0" w:space="0" w:color="auto"/>
        <w:bottom w:val="none" w:sz="0" w:space="0" w:color="auto"/>
        <w:right w:val="none" w:sz="0" w:space="0" w:color="auto"/>
      </w:divBdr>
    </w:div>
    <w:div w:id="711805213">
      <w:marLeft w:val="0"/>
      <w:marRight w:val="0"/>
      <w:marTop w:val="0"/>
      <w:marBottom w:val="0"/>
      <w:divBdr>
        <w:top w:val="none" w:sz="0" w:space="0" w:color="auto"/>
        <w:left w:val="none" w:sz="0" w:space="0" w:color="auto"/>
        <w:bottom w:val="none" w:sz="0" w:space="0" w:color="auto"/>
        <w:right w:val="none" w:sz="0" w:space="0" w:color="auto"/>
      </w:divBdr>
    </w:div>
    <w:div w:id="711805214">
      <w:marLeft w:val="0"/>
      <w:marRight w:val="0"/>
      <w:marTop w:val="0"/>
      <w:marBottom w:val="0"/>
      <w:divBdr>
        <w:top w:val="none" w:sz="0" w:space="0" w:color="auto"/>
        <w:left w:val="none" w:sz="0" w:space="0" w:color="auto"/>
        <w:bottom w:val="none" w:sz="0" w:space="0" w:color="auto"/>
        <w:right w:val="none" w:sz="0" w:space="0" w:color="auto"/>
      </w:divBdr>
    </w:div>
    <w:div w:id="711805215">
      <w:marLeft w:val="0"/>
      <w:marRight w:val="0"/>
      <w:marTop w:val="0"/>
      <w:marBottom w:val="0"/>
      <w:divBdr>
        <w:top w:val="none" w:sz="0" w:space="0" w:color="auto"/>
        <w:left w:val="none" w:sz="0" w:space="0" w:color="auto"/>
        <w:bottom w:val="none" w:sz="0" w:space="0" w:color="auto"/>
        <w:right w:val="none" w:sz="0" w:space="0" w:color="auto"/>
      </w:divBdr>
    </w:div>
    <w:div w:id="711805216">
      <w:marLeft w:val="0"/>
      <w:marRight w:val="0"/>
      <w:marTop w:val="0"/>
      <w:marBottom w:val="0"/>
      <w:divBdr>
        <w:top w:val="none" w:sz="0" w:space="0" w:color="auto"/>
        <w:left w:val="none" w:sz="0" w:space="0" w:color="auto"/>
        <w:bottom w:val="none" w:sz="0" w:space="0" w:color="auto"/>
        <w:right w:val="none" w:sz="0" w:space="0" w:color="auto"/>
      </w:divBdr>
    </w:div>
    <w:div w:id="711805217">
      <w:marLeft w:val="0"/>
      <w:marRight w:val="0"/>
      <w:marTop w:val="0"/>
      <w:marBottom w:val="0"/>
      <w:divBdr>
        <w:top w:val="none" w:sz="0" w:space="0" w:color="auto"/>
        <w:left w:val="none" w:sz="0" w:space="0" w:color="auto"/>
        <w:bottom w:val="none" w:sz="0" w:space="0" w:color="auto"/>
        <w:right w:val="none" w:sz="0" w:space="0" w:color="auto"/>
      </w:divBdr>
    </w:div>
    <w:div w:id="711805218">
      <w:marLeft w:val="0"/>
      <w:marRight w:val="0"/>
      <w:marTop w:val="0"/>
      <w:marBottom w:val="0"/>
      <w:divBdr>
        <w:top w:val="none" w:sz="0" w:space="0" w:color="auto"/>
        <w:left w:val="none" w:sz="0" w:space="0" w:color="auto"/>
        <w:bottom w:val="none" w:sz="0" w:space="0" w:color="auto"/>
        <w:right w:val="none" w:sz="0" w:space="0" w:color="auto"/>
      </w:divBdr>
      <w:divsChild>
        <w:div w:id="711805234">
          <w:marLeft w:val="0"/>
          <w:marRight w:val="0"/>
          <w:marTop w:val="0"/>
          <w:marBottom w:val="0"/>
          <w:divBdr>
            <w:top w:val="none" w:sz="0" w:space="0" w:color="auto"/>
            <w:left w:val="none" w:sz="0" w:space="0" w:color="auto"/>
            <w:bottom w:val="none" w:sz="0" w:space="0" w:color="auto"/>
            <w:right w:val="none" w:sz="0" w:space="0" w:color="auto"/>
          </w:divBdr>
        </w:div>
      </w:divsChild>
    </w:div>
    <w:div w:id="711805219">
      <w:marLeft w:val="0"/>
      <w:marRight w:val="0"/>
      <w:marTop w:val="0"/>
      <w:marBottom w:val="0"/>
      <w:divBdr>
        <w:top w:val="none" w:sz="0" w:space="0" w:color="auto"/>
        <w:left w:val="none" w:sz="0" w:space="0" w:color="auto"/>
        <w:bottom w:val="none" w:sz="0" w:space="0" w:color="auto"/>
        <w:right w:val="none" w:sz="0" w:space="0" w:color="auto"/>
      </w:divBdr>
    </w:div>
    <w:div w:id="711805220">
      <w:marLeft w:val="0"/>
      <w:marRight w:val="0"/>
      <w:marTop w:val="0"/>
      <w:marBottom w:val="0"/>
      <w:divBdr>
        <w:top w:val="none" w:sz="0" w:space="0" w:color="auto"/>
        <w:left w:val="none" w:sz="0" w:space="0" w:color="auto"/>
        <w:bottom w:val="none" w:sz="0" w:space="0" w:color="auto"/>
        <w:right w:val="none" w:sz="0" w:space="0" w:color="auto"/>
      </w:divBdr>
    </w:div>
    <w:div w:id="711805221">
      <w:marLeft w:val="0"/>
      <w:marRight w:val="0"/>
      <w:marTop w:val="0"/>
      <w:marBottom w:val="0"/>
      <w:divBdr>
        <w:top w:val="none" w:sz="0" w:space="0" w:color="auto"/>
        <w:left w:val="none" w:sz="0" w:space="0" w:color="auto"/>
        <w:bottom w:val="none" w:sz="0" w:space="0" w:color="auto"/>
        <w:right w:val="none" w:sz="0" w:space="0" w:color="auto"/>
      </w:divBdr>
    </w:div>
    <w:div w:id="711805222">
      <w:marLeft w:val="0"/>
      <w:marRight w:val="0"/>
      <w:marTop w:val="0"/>
      <w:marBottom w:val="0"/>
      <w:divBdr>
        <w:top w:val="none" w:sz="0" w:space="0" w:color="auto"/>
        <w:left w:val="none" w:sz="0" w:space="0" w:color="auto"/>
        <w:bottom w:val="none" w:sz="0" w:space="0" w:color="auto"/>
        <w:right w:val="none" w:sz="0" w:space="0" w:color="auto"/>
      </w:divBdr>
    </w:div>
    <w:div w:id="711805223">
      <w:marLeft w:val="0"/>
      <w:marRight w:val="0"/>
      <w:marTop w:val="0"/>
      <w:marBottom w:val="0"/>
      <w:divBdr>
        <w:top w:val="none" w:sz="0" w:space="0" w:color="auto"/>
        <w:left w:val="none" w:sz="0" w:space="0" w:color="auto"/>
        <w:bottom w:val="none" w:sz="0" w:space="0" w:color="auto"/>
        <w:right w:val="none" w:sz="0" w:space="0" w:color="auto"/>
      </w:divBdr>
    </w:div>
    <w:div w:id="711805224">
      <w:marLeft w:val="0"/>
      <w:marRight w:val="0"/>
      <w:marTop w:val="0"/>
      <w:marBottom w:val="0"/>
      <w:divBdr>
        <w:top w:val="none" w:sz="0" w:space="0" w:color="auto"/>
        <w:left w:val="none" w:sz="0" w:space="0" w:color="auto"/>
        <w:bottom w:val="none" w:sz="0" w:space="0" w:color="auto"/>
        <w:right w:val="none" w:sz="0" w:space="0" w:color="auto"/>
      </w:divBdr>
    </w:div>
    <w:div w:id="711805225">
      <w:marLeft w:val="0"/>
      <w:marRight w:val="0"/>
      <w:marTop w:val="0"/>
      <w:marBottom w:val="0"/>
      <w:divBdr>
        <w:top w:val="none" w:sz="0" w:space="0" w:color="auto"/>
        <w:left w:val="none" w:sz="0" w:space="0" w:color="auto"/>
        <w:bottom w:val="none" w:sz="0" w:space="0" w:color="auto"/>
        <w:right w:val="none" w:sz="0" w:space="0" w:color="auto"/>
      </w:divBdr>
    </w:div>
    <w:div w:id="711805226">
      <w:marLeft w:val="0"/>
      <w:marRight w:val="0"/>
      <w:marTop w:val="0"/>
      <w:marBottom w:val="0"/>
      <w:divBdr>
        <w:top w:val="none" w:sz="0" w:space="0" w:color="auto"/>
        <w:left w:val="none" w:sz="0" w:space="0" w:color="auto"/>
        <w:bottom w:val="none" w:sz="0" w:space="0" w:color="auto"/>
        <w:right w:val="none" w:sz="0" w:space="0" w:color="auto"/>
      </w:divBdr>
    </w:div>
    <w:div w:id="711805227">
      <w:marLeft w:val="0"/>
      <w:marRight w:val="0"/>
      <w:marTop w:val="0"/>
      <w:marBottom w:val="0"/>
      <w:divBdr>
        <w:top w:val="none" w:sz="0" w:space="0" w:color="auto"/>
        <w:left w:val="none" w:sz="0" w:space="0" w:color="auto"/>
        <w:bottom w:val="none" w:sz="0" w:space="0" w:color="auto"/>
        <w:right w:val="none" w:sz="0" w:space="0" w:color="auto"/>
      </w:divBdr>
    </w:div>
    <w:div w:id="711805228">
      <w:marLeft w:val="0"/>
      <w:marRight w:val="0"/>
      <w:marTop w:val="0"/>
      <w:marBottom w:val="0"/>
      <w:divBdr>
        <w:top w:val="none" w:sz="0" w:space="0" w:color="auto"/>
        <w:left w:val="none" w:sz="0" w:space="0" w:color="auto"/>
        <w:bottom w:val="none" w:sz="0" w:space="0" w:color="auto"/>
        <w:right w:val="none" w:sz="0" w:space="0" w:color="auto"/>
      </w:divBdr>
    </w:div>
    <w:div w:id="711805229">
      <w:marLeft w:val="0"/>
      <w:marRight w:val="0"/>
      <w:marTop w:val="0"/>
      <w:marBottom w:val="0"/>
      <w:divBdr>
        <w:top w:val="none" w:sz="0" w:space="0" w:color="auto"/>
        <w:left w:val="none" w:sz="0" w:space="0" w:color="auto"/>
        <w:bottom w:val="none" w:sz="0" w:space="0" w:color="auto"/>
        <w:right w:val="none" w:sz="0" w:space="0" w:color="auto"/>
      </w:divBdr>
    </w:div>
    <w:div w:id="711805230">
      <w:marLeft w:val="0"/>
      <w:marRight w:val="0"/>
      <w:marTop w:val="0"/>
      <w:marBottom w:val="0"/>
      <w:divBdr>
        <w:top w:val="none" w:sz="0" w:space="0" w:color="auto"/>
        <w:left w:val="none" w:sz="0" w:space="0" w:color="auto"/>
        <w:bottom w:val="none" w:sz="0" w:space="0" w:color="auto"/>
        <w:right w:val="none" w:sz="0" w:space="0" w:color="auto"/>
      </w:divBdr>
    </w:div>
    <w:div w:id="711805231">
      <w:marLeft w:val="0"/>
      <w:marRight w:val="0"/>
      <w:marTop w:val="0"/>
      <w:marBottom w:val="0"/>
      <w:divBdr>
        <w:top w:val="none" w:sz="0" w:space="0" w:color="auto"/>
        <w:left w:val="none" w:sz="0" w:space="0" w:color="auto"/>
        <w:bottom w:val="none" w:sz="0" w:space="0" w:color="auto"/>
        <w:right w:val="none" w:sz="0" w:space="0" w:color="auto"/>
      </w:divBdr>
    </w:div>
    <w:div w:id="711805232">
      <w:marLeft w:val="0"/>
      <w:marRight w:val="0"/>
      <w:marTop w:val="0"/>
      <w:marBottom w:val="0"/>
      <w:divBdr>
        <w:top w:val="none" w:sz="0" w:space="0" w:color="auto"/>
        <w:left w:val="none" w:sz="0" w:space="0" w:color="auto"/>
        <w:bottom w:val="none" w:sz="0" w:space="0" w:color="auto"/>
        <w:right w:val="none" w:sz="0" w:space="0" w:color="auto"/>
      </w:divBdr>
    </w:div>
    <w:div w:id="711805233">
      <w:marLeft w:val="0"/>
      <w:marRight w:val="0"/>
      <w:marTop w:val="0"/>
      <w:marBottom w:val="0"/>
      <w:divBdr>
        <w:top w:val="none" w:sz="0" w:space="0" w:color="auto"/>
        <w:left w:val="none" w:sz="0" w:space="0" w:color="auto"/>
        <w:bottom w:val="none" w:sz="0" w:space="0" w:color="auto"/>
        <w:right w:val="none" w:sz="0" w:space="0" w:color="auto"/>
      </w:divBdr>
    </w:div>
    <w:div w:id="711805235">
      <w:marLeft w:val="0"/>
      <w:marRight w:val="0"/>
      <w:marTop w:val="0"/>
      <w:marBottom w:val="0"/>
      <w:divBdr>
        <w:top w:val="none" w:sz="0" w:space="0" w:color="auto"/>
        <w:left w:val="none" w:sz="0" w:space="0" w:color="auto"/>
        <w:bottom w:val="none" w:sz="0" w:space="0" w:color="auto"/>
        <w:right w:val="none" w:sz="0" w:space="0" w:color="auto"/>
      </w:divBdr>
    </w:div>
    <w:div w:id="711805236">
      <w:marLeft w:val="0"/>
      <w:marRight w:val="0"/>
      <w:marTop w:val="0"/>
      <w:marBottom w:val="0"/>
      <w:divBdr>
        <w:top w:val="none" w:sz="0" w:space="0" w:color="auto"/>
        <w:left w:val="none" w:sz="0" w:space="0" w:color="auto"/>
        <w:bottom w:val="none" w:sz="0" w:space="0" w:color="auto"/>
        <w:right w:val="none" w:sz="0" w:space="0" w:color="auto"/>
      </w:divBdr>
    </w:div>
    <w:div w:id="7118052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at.e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aldo.fin.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32</Pages>
  <Words>12175</Words>
  <Characters>70616</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6</vt:lpstr>
    </vt:vector>
  </TitlesOfParts>
  <Company>Narva Linnavalitsus</Company>
  <LinksUpToDate>false</LinksUpToDate>
  <CharactersWithSpaces>82626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Olga</dc:creator>
  <cp:lastModifiedBy>Jelena Golubeva</cp:lastModifiedBy>
  <cp:revision>4</cp:revision>
  <cp:lastPrinted>2014-06-26T07:06:00Z</cp:lastPrinted>
  <dcterms:created xsi:type="dcterms:W3CDTF">2014-07-23T08:47:00Z</dcterms:created>
  <dcterms:modified xsi:type="dcterms:W3CDTF">2014-07-23T08:58:00Z</dcterms:modified>
</cp:coreProperties>
</file>