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8D" w:rsidRPr="006766C2" w:rsidRDefault="002C3E8D" w:rsidP="002C3E8D">
      <w:pPr>
        <w:pStyle w:val="Heading1"/>
        <w:jc w:val="right"/>
        <w:rPr>
          <w:b w:val="0"/>
          <w:sz w:val="24"/>
          <w:szCs w:val="24"/>
          <w:lang w:val="it-IT"/>
        </w:rPr>
      </w:pPr>
      <w:r w:rsidRPr="006766C2">
        <w:rPr>
          <w:b w:val="0"/>
          <w:sz w:val="24"/>
          <w:szCs w:val="24"/>
          <w:lang w:val="it-IT"/>
        </w:rPr>
        <w:t>E E L N Õ U</w:t>
      </w:r>
    </w:p>
    <w:p w:rsidR="002C3E8D" w:rsidRPr="006766C2" w:rsidRDefault="002C3E8D" w:rsidP="002C3E8D">
      <w:pPr>
        <w:spacing w:before="0" w:beforeAutospacing="0" w:after="0" w:afterAutospacing="0"/>
        <w:jc w:val="right"/>
        <w:rPr>
          <w:szCs w:val="24"/>
          <w:lang w:val="it-IT"/>
        </w:rPr>
      </w:pPr>
      <w:r w:rsidRPr="006766C2">
        <w:rPr>
          <w:szCs w:val="24"/>
          <w:lang w:val="it-IT"/>
        </w:rPr>
        <w:t xml:space="preserve">Algataja: Narva Linna </w:t>
      </w:r>
    </w:p>
    <w:p w:rsidR="002C3E8D" w:rsidRPr="006766C2" w:rsidRDefault="002C3E8D" w:rsidP="002C3E8D">
      <w:pPr>
        <w:spacing w:before="0" w:beforeAutospacing="0" w:after="0" w:afterAutospacing="0"/>
        <w:jc w:val="right"/>
        <w:rPr>
          <w:szCs w:val="24"/>
          <w:lang w:val="fi-FI"/>
        </w:rPr>
      </w:pPr>
      <w:r w:rsidRPr="006766C2">
        <w:rPr>
          <w:szCs w:val="24"/>
          <w:lang w:val="fi-FI"/>
        </w:rPr>
        <w:t xml:space="preserve">Arenduse ja </w:t>
      </w:r>
      <w:r w:rsidRPr="006766C2">
        <w:rPr>
          <w:szCs w:val="24"/>
        </w:rPr>
        <w:t>Ökonoomika A</w:t>
      </w:r>
      <w:proofErr w:type="spellStart"/>
      <w:r w:rsidRPr="006766C2">
        <w:rPr>
          <w:szCs w:val="24"/>
          <w:lang w:val="fi-FI"/>
        </w:rPr>
        <w:t>met</w:t>
      </w:r>
      <w:proofErr w:type="spellEnd"/>
    </w:p>
    <w:p w:rsidR="006766C2" w:rsidRDefault="006766C2" w:rsidP="002C3E8D">
      <w:pPr>
        <w:pStyle w:val="Heading2"/>
        <w:jc w:val="center"/>
        <w:rPr>
          <w:rFonts w:ascii="Times New Roman" w:hAnsi="Times New Roman"/>
          <w:b/>
          <w:sz w:val="24"/>
          <w:szCs w:val="24"/>
        </w:rPr>
      </w:pPr>
    </w:p>
    <w:p w:rsidR="002C3E8D" w:rsidRPr="006766C2" w:rsidRDefault="002C3E8D" w:rsidP="002C3E8D">
      <w:pPr>
        <w:pStyle w:val="Heading2"/>
        <w:jc w:val="center"/>
        <w:rPr>
          <w:rFonts w:ascii="Times New Roman" w:hAnsi="Times New Roman"/>
          <w:b/>
          <w:sz w:val="24"/>
          <w:szCs w:val="24"/>
        </w:rPr>
      </w:pPr>
      <w:r w:rsidRPr="006766C2">
        <w:rPr>
          <w:rFonts w:ascii="Times New Roman" w:hAnsi="Times New Roman"/>
          <w:b/>
          <w:sz w:val="24"/>
          <w:szCs w:val="24"/>
        </w:rPr>
        <w:t>NARVA LINNAVALITSUS</w:t>
      </w:r>
    </w:p>
    <w:p w:rsidR="002C3E8D" w:rsidRPr="006766C2" w:rsidRDefault="002C3E8D" w:rsidP="002C3E8D">
      <w:pPr>
        <w:pStyle w:val="Heading4"/>
        <w:spacing w:before="120"/>
        <w:jc w:val="center"/>
        <w:rPr>
          <w:sz w:val="24"/>
          <w:szCs w:val="24"/>
          <w:lang w:val="et-EE"/>
        </w:rPr>
      </w:pPr>
      <w:r w:rsidRPr="006766C2">
        <w:rPr>
          <w:sz w:val="24"/>
          <w:szCs w:val="24"/>
          <w:lang w:val="et-EE"/>
        </w:rPr>
        <w:t>K O R R A L D U S</w:t>
      </w:r>
    </w:p>
    <w:p w:rsidR="002C3E8D" w:rsidRPr="006766C2" w:rsidRDefault="002C3E8D" w:rsidP="002C3E8D">
      <w:pPr>
        <w:spacing w:before="240" w:after="120"/>
        <w:rPr>
          <w:szCs w:val="24"/>
        </w:rPr>
      </w:pPr>
      <w:r w:rsidRPr="006766C2">
        <w:rPr>
          <w:szCs w:val="24"/>
        </w:rPr>
        <w:t>Narva</w:t>
      </w:r>
      <w:r w:rsidRPr="006766C2">
        <w:rPr>
          <w:szCs w:val="24"/>
        </w:rPr>
        <w:tab/>
      </w:r>
      <w:r w:rsidRPr="006766C2">
        <w:rPr>
          <w:szCs w:val="24"/>
        </w:rPr>
        <w:tab/>
      </w:r>
      <w:r w:rsidRPr="006766C2">
        <w:rPr>
          <w:szCs w:val="24"/>
        </w:rPr>
        <w:tab/>
        <w:t xml:space="preserve">                    </w:t>
      </w:r>
      <w:r w:rsidRPr="006766C2">
        <w:rPr>
          <w:szCs w:val="24"/>
        </w:rPr>
        <w:tab/>
        <w:t xml:space="preserve"> </w:t>
      </w:r>
      <w:r w:rsidRPr="006766C2">
        <w:rPr>
          <w:szCs w:val="24"/>
        </w:rPr>
        <w:tab/>
        <w:t xml:space="preserve">                  </w:t>
      </w:r>
      <w:r w:rsidRPr="006766C2">
        <w:rPr>
          <w:szCs w:val="24"/>
        </w:rPr>
        <w:tab/>
        <w:t xml:space="preserve">               </w:t>
      </w:r>
      <w:r w:rsidRPr="006766C2">
        <w:rPr>
          <w:szCs w:val="24"/>
          <w:u w:val="single"/>
        </w:rPr>
        <w:t>__</w:t>
      </w:r>
      <w:r w:rsidRPr="006766C2">
        <w:rPr>
          <w:szCs w:val="24"/>
        </w:rPr>
        <w:t>.0</w:t>
      </w:r>
      <w:r w:rsidR="006766C2">
        <w:rPr>
          <w:szCs w:val="24"/>
        </w:rPr>
        <w:t>8</w:t>
      </w:r>
      <w:r w:rsidRPr="006766C2">
        <w:rPr>
          <w:szCs w:val="24"/>
        </w:rPr>
        <w:t xml:space="preserve">.2014.a nr </w:t>
      </w:r>
      <w:proofErr w:type="spellStart"/>
      <w:r w:rsidRPr="006766C2">
        <w:rPr>
          <w:szCs w:val="24"/>
        </w:rPr>
        <w:t>____-</w:t>
      </w:r>
      <w:proofErr w:type="spellEnd"/>
      <w:r w:rsidRPr="006766C2">
        <w:rPr>
          <w:szCs w:val="24"/>
        </w:rPr>
        <w:t xml:space="preserve"> k</w:t>
      </w:r>
    </w:p>
    <w:p w:rsidR="006766C2" w:rsidRDefault="006766C2" w:rsidP="002C3E8D">
      <w:pPr>
        <w:rPr>
          <w:b/>
          <w:szCs w:val="24"/>
        </w:rPr>
      </w:pPr>
    </w:p>
    <w:p w:rsidR="002C3E8D" w:rsidRPr="006766C2" w:rsidRDefault="002C3E8D" w:rsidP="002C3E8D">
      <w:pPr>
        <w:rPr>
          <w:b/>
          <w:szCs w:val="24"/>
          <w:lang w:val="en-US"/>
        </w:rPr>
      </w:pPr>
      <w:r w:rsidRPr="006766C2">
        <w:rPr>
          <w:b/>
          <w:szCs w:val="24"/>
        </w:rPr>
        <w:t xml:space="preserve">Riigihanke </w:t>
      </w:r>
      <w:r w:rsidRPr="006766C2">
        <w:rPr>
          <w:b/>
          <w:bCs/>
          <w:szCs w:val="24"/>
          <w:lang w:val="fi-FI"/>
        </w:rPr>
        <w:t>„</w:t>
      </w:r>
      <w:r w:rsidR="00714799" w:rsidRPr="00F24E25">
        <w:rPr>
          <w:b/>
        </w:rPr>
        <w:t>Victoria bastioni ekspositsiooni ja külastuskeskuse mööbli soetamine</w:t>
      </w:r>
      <w:r w:rsidRPr="00F24E25">
        <w:rPr>
          <w:b/>
          <w:szCs w:val="24"/>
          <w:lang w:val="en-US"/>
        </w:rPr>
        <w:t xml:space="preserve">“ (nr </w:t>
      </w:r>
      <w:r w:rsidR="00714799" w:rsidRPr="00F24E25">
        <w:rPr>
          <w:b/>
        </w:rPr>
        <w:t>151682</w:t>
      </w:r>
      <w:r w:rsidRPr="00F24E25">
        <w:rPr>
          <w:b/>
          <w:szCs w:val="24"/>
          <w:lang w:val="en-US"/>
        </w:rPr>
        <w:t xml:space="preserve">) </w:t>
      </w:r>
      <w:r w:rsidRPr="006766C2">
        <w:rPr>
          <w:b/>
          <w:szCs w:val="24"/>
        </w:rPr>
        <w:t>hanke</w:t>
      </w:r>
      <w:r w:rsidR="00D5095A" w:rsidRPr="006766C2">
        <w:rPr>
          <w:b/>
          <w:szCs w:val="24"/>
        </w:rPr>
        <w:t>menetluse lõpetamine</w:t>
      </w:r>
      <w:r w:rsidR="00714799">
        <w:rPr>
          <w:b/>
          <w:szCs w:val="24"/>
        </w:rPr>
        <w:t xml:space="preserve"> ja uue avatud hankemenetluse korraldamine </w:t>
      </w:r>
    </w:p>
    <w:p w:rsidR="00D5095A" w:rsidRPr="006766C2" w:rsidRDefault="00D5095A" w:rsidP="00D5095A">
      <w:pPr>
        <w:numPr>
          <w:ilvl w:val="0"/>
          <w:numId w:val="2"/>
        </w:numPr>
        <w:tabs>
          <w:tab w:val="clear" w:pos="720"/>
          <w:tab w:val="num" w:pos="540"/>
        </w:tabs>
        <w:spacing w:before="240" w:beforeAutospacing="0" w:after="0" w:afterAutospacing="0"/>
        <w:ind w:hanging="720"/>
        <w:rPr>
          <w:b/>
          <w:szCs w:val="24"/>
        </w:rPr>
      </w:pPr>
      <w:r w:rsidRPr="006766C2">
        <w:rPr>
          <w:b/>
          <w:szCs w:val="24"/>
        </w:rPr>
        <w:t>Asjaolud ja menetluse käik</w:t>
      </w:r>
    </w:p>
    <w:p w:rsidR="00D5095A" w:rsidRPr="006766C2" w:rsidRDefault="00714799" w:rsidP="00D5095A">
      <w:pPr>
        <w:spacing w:before="120"/>
        <w:rPr>
          <w:bCs/>
          <w:szCs w:val="24"/>
        </w:rPr>
      </w:pPr>
      <w:r>
        <w:rPr>
          <w:szCs w:val="24"/>
        </w:rPr>
        <w:t>Narva Linnavalitsuse 16.04.2014. a korraldusega nr 371</w:t>
      </w:r>
      <w:r w:rsidR="00D5095A" w:rsidRPr="006766C2">
        <w:rPr>
          <w:szCs w:val="24"/>
        </w:rPr>
        <w:t>-k tehti Narva Linna Arenduse ja Ökonoomika Ametile ülesandeks viia läbi avatud menetlusega riigihang</w:t>
      </w:r>
      <w:r>
        <w:rPr>
          <w:szCs w:val="24"/>
        </w:rPr>
        <w:t>e „</w:t>
      </w:r>
      <w:r>
        <w:t>Victoria bastioni ekspositsiooni ja külastuskeskuse mööbli soetamine</w:t>
      </w:r>
      <w:r w:rsidRPr="001A6845">
        <w:rPr>
          <w:b/>
          <w:szCs w:val="24"/>
        </w:rPr>
        <w:t>”</w:t>
      </w:r>
      <w:r w:rsidR="00D5095A" w:rsidRPr="00266450">
        <w:rPr>
          <w:szCs w:val="24"/>
        </w:rPr>
        <w:t>.</w:t>
      </w:r>
      <w:r w:rsidR="00D5095A" w:rsidRPr="006766C2">
        <w:rPr>
          <w:szCs w:val="24"/>
        </w:rPr>
        <w:t xml:space="preserve"> </w:t>
      </w:r>
    </w:p>
    <w:p w:rsidR="00714799" w:rsidRDefault="007076A0" w:rsidP="0024665F">
      <w:pPr>
        <w:tabs>
          <w:tab w:val="left" w:pos="6804"/>
        </w:tabs>
        <w:rPr>
          <w:szCs w:val="24"/>
        </w:rPr>
      </w:pPr>
      <w:r w:rsidRPr="006766C2">
        <w:rPr>
          <w:szCs w:val="24"/>
        </w:rPr>
        <w:t xml:space="preserve">Avatud riigihankemenetlus viitenumbriga </w:t>
      </w:r>
      <w:r w:rsidR="00714799">
        <w:t>151682</w:t>
      </w:r>
      <w:r w:rsidRPr="006766C2">
        <w:rPr>
          <w:szCs w:val="24"/>
        </w:rPr>
        <w:t xml:space="preserve"> avaldati riigihangete registris 2</w:t>
      </w:r>
      <w:r w:rsidR="00714799">
        <w:rPr>
          <w:szCs w:val="24"/>
        </w:rPr>
        <w:t>2</w:t>
      </w:r>
      <w:r w:rsidRPr="006766C2">
        <w:rPr>
          <w:szCs w:val="24"/>
        </w:rPr>
        <w:t>.0</w:t>
      </w:r>
      <w:r w:rsidR="00714799">
        <w:rPr>
          <w:szCs w:val="24"/>
        </w:rPr>
        <w:t>4.2014. Pakkumuste esitamise tähtajaks 08</w:t>
      </w:r>
      <w:r w:rsidRPr="006766C2">
        <w:rPr>
          <w:szCs w:val="24"/>
        </w:rPr>
        <w:t>.0</w:t>
      </w:r>
      <w:r w:rsidR="00714799">
        <w:rPr>
          <w:szCs w:val="24"/>
        </w:rPr>
        <w:t>5</w:t>
      </w:r>
      <w:r w:rsidRPr="006766C2">
        <w:rPr>
          <w:szCs w:val="24"/>
        </w:rPr>
        <w:t xml:space="preserve">.2014 </w:t>
      </w:r>
      <w:r w:rsidR="00714799">
        <w:rPr>
          <w:szCs w:val="24"/>
        </w:rPr>
        <w:t xml:space="preserve">laekus üks pakkumus. </w:t>
      </w:r>
    </w:p>
    <w:p w:rsidR="00F24E25" w:rsidRDefault="00714799" w:rsidP="0024665F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HAnsi" w:hAnsi="Arial" w:cs="Arial"/>
          <w:sz w:val="22"/>
        </w:rPr>
      </w:pPr>
      <w:r>
        <w:rPr>
          <w:szCs w:val="24"/>
        </w:rPr>
        <w:t>Narva Linnavalitsuse 02.07.2014. a korraldusega nr 698</w:t>
      </w:r>
      <w:r w:rsidRPr="006766C2">
        <w:rPr>
          <w:szCs w:val="24"/>
        </w:rPr>
        <w:t>-k</w:t>
      </w:r>
      <w:r>
        <w:rPr>
          <w:szCs w:val="24"/>
        </w:rPr>
        <w:t xml:space="preserve"> kinnitati hanketulemused ning kvalifitseeritud, vastavaks ja edukaks tunnistati Techlink OÜ (registrikood 12416467) pakkumus.</w:t>
      </w:r>
      <w:r w:rsidR="0024665F">
        <w:rPr>
          <w:rFonts w:ascii="Arial" w:eastAsiaTheme="minorHAnsi" w:hAnsi="Arial" w:cs="Arial"/>
          <w:sz w:val="22"/>
        </w:rPr>
        <w:t xml:space="preserve"> </w:t>
      </w:r>
    </w:p>
    <w:p w:rsidR="00D5095A" w:rsidRDefault="0024665F" w:rsidP="0024665F">
      <w:pPr>
        <w:autoSpaceDE w:val="0"/>
        <w:autoSpaceDN w:val="0"/>
        <w:adjustRightInd w:val="0"/>
        <w:spacing w:before="0" w:beforeAutospacing="0" w:after="0" w:afterAutospacing="0"/>
        <w:rPr>
          <w:szCs w:val="24"/>
        </w:rPr>
      </w:pPr>
      <w:r>
        <w:rPr>
          <w:szCs w:val="24"/>
        </w:rPr>
        <w:t>Lepingu sõlmimisel teavitas pakkuja, et pakkumuse koosseisus esitatud maksumusetabelis on tehtud arvutusvead. Kuna tegemist on koguhinna, mitte ühikupõhise lepinguga ning maksumuse tabelis toodud kogus</w:t>
      </w:r>
      <w:r w:rsidR="00F24E25">
        <w:rPr>
          <w:szCs w:val="24"/>
        </w:rPr>
        <w:t xml:space="preserve">te ühikuks oli nimetatud </w:t>
      </w:r>
      <w:r>
        <w:rPr>
          <w:szCs w:val="24"/>
        </w:rPr>
        <w:t>komplekt, ei saanud hankija hinnangul eelnimetatud maksumusetabelit pakkuja soovi kohaselt korrigeerida.</w:t>
      </w:r>
    </w:p>
    <w:p w:rsidR="0024665F" w:rsidRPr="006766C2" w:rsidRDefault="0024665F" w:rsidP="0024665F">
      <w:pPr>
        <w:autoSpaceDE w:val="0"/>
        <w:autoSpaceDN w:val="0"/>
        <w:adjustRightInd w:val="0"/>
        <w:spacing w:before="0" w:beforeAutospacing="0" w:after="0" w:afterAutospacing="0"/>
        <w:rPr>
          <w:szCs w:val="24"/>
        </w:rPr>
      </w:pPr>
      <w:r>
        <w:rPr>
          <w:szCs w:val="24"/>
        </w:rPr>
        <w:t>Pakkuja teavitas 08.08.2014 hankijat läbi riigihangete registri teabevahetuse, et ei saa lepingut sellistel tingimustel sõlmida.</w:t>
      </w:r>
    </w:p>
    <w:p w:rsidR="005448C9" w:rsidRPr="006766C2" w:rsidRDefault="007076A0" w:rsidP="0024665F">
      <w:pPr>
        <w:tabs>
          <w:tab w:val="left" w:pos="6804"/>
        </w:tabs>
        <w:rPr>
          <w:szCs w:val="24"/>
        </w:rPr>
      </w:pPr>
      <w:r w:rsidRPr="006766C2">
        <w:rPr>
          <w:szCs w:val="24"/>
        </w:rPr>
        <w:t xml:space="preserve">Vastavalt Riigihangete seaduse (RHS) § 29 lg 3 punkt </w:t>
      </w:r>
      <w:r w:rsidR="0024665F">
        <w:rPr>
          <w:szCs w:val="24"/>
        </w:rPr>
        <w:t>6</w:t>
      </w:r>
      <w:r w:rsidRPr="006766C2">
        <w:rPr>
          <w:szCs w:val="24"/>
        </w:rPr>
        <w:t xml:space="preserve"> kohaselt </w:t>
      </w:r>
      <w:r w:rsidR="006766C2" w:rsidRPr="006766C2">
        <w:rPr>
          <w:szCs w:val="24"/>
        </w:rPr>
        <w:t xml:space="preserve">lõpeb </w:t>
      </w:r>
      <w:r w:rsidRPr="006766C2">
        <w:rPr>
          <w:szCs w:val="24"/>
        </w:rPr>
        <w:t xml:space="preserve">hankemenetlus </w:t>
      </w:r>
      <w:r w:rsidR="0024665F">
        <w:t xml:space="preserve">hankija enda otsusega põhjendatud vajaduse korral omal </w:t>
      </w:r>
      <w:r w:rsidR="0024665F" w:rsidRPr="001A6845">
        <w:t>algatusel</w:t>
      </w:r>
      <w:r w:rsidRPr="001A6845">
        <w:rPr>
          <w:szCs w:val="24"/>
        </w:rPr>
        <w:t>.</w:t>
      </w:r>
      <w:r w:rsidR="005448C9" w:rsidRPr="001A6845">
        <w:rPr>
          <w:szCs w:val="24"/>
        </w:rPr>
        <w:t xml:space="preserve"> Vajadus on viia läbi kordushange.</w:t>
      </w:r>
    </w:p>
    <w:p w:rsidR="009150B1" w:rsidRPr="006766C2" w:rsidRDefault="009150B1" w:rsidP="009150B1">
      <w:pPr>
        <w:numPr>
          <w:ilvl w:val="0"/>
          <w:numId w:val="2"/>
        </w:numPr>
        <w:tabs>
          <w:tab w:val="clear" w:pos="720"/>
          <w:tab w:val="num" w:pos="540"/>
        </w:tabs>
        <w:spacing w:before="0" w:beforeAutospacing="0" w:after="0" w:afterAutospacing="0"/>
        <w:ind w:left="539" w:hanging="539"/>
        <w:rPr>
          <w:b/>
          <w:szCs w:val="24"/>
        </w:rPr>
      </w:pPr>
      <w:r w:rsidRPr="006766C2">
        <w:rPr>
          <w:b/>
          <w:szCs w:val="24"/>
        </w:rPr>
        <w:t>Õiguslikud alused</w:t>
      </w:r>
    </w:p>
    <w:p w:rsidR="009150B1" w:rsidRPr="009150B1" w:rsidRDefault="009150B1" w:rsidP="009150B1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eastAsiaTheme="minorHAnsi"/>
          <w:color w:val="000000"/>
          <w:szCs w:val="24"/>
        </w:rPr>
      </w:pPr>
    </w:p>
    <w:p w:rsidR="009150B1" w:rsidRDefault="0024665F" w:rsidP="009150B1">
      <w:pPr>
        <w:pStyle w:val="BodyText"/>
        <w:spacing w:after="0"/>
        <w:jc w:val="both"/>
        <w:rPr>
          <w:rFonts w:eastAsiaTheme="minorHAnsi"/>
          <w:sz w:val="24"/>
          <w:szCs w:val="24"/>
          <w:lang w:val="et-EE" w:eastAsia="en-US"/>
        </w:rPr>
      </w:pPr>
      <w:r>
        <w:rPr>
          <w:rFonts w:eastAsiaTheme="minorHAnsi"/>
          <w:sz w:val="24"/>
          <w:szCs w:val="24"/>
          <w:lang w:val="et-EE" w:eastAsia="en-US"/>
        </w:rPr>
        <w:t>RHS § 29 lg 3 p 6</w:t>
      </w:r>
      <w:r w:rsidR="009150B1" w:rsidRPr="006766C2">
        <w:rPr>
          <w:rFonts w:eastAsiaTheme="minorHAnsi"/>
          <w:sz w:val="24"/>
          <w:szCs w:val="24"/>
          <w:lang w:val="et-EE" w:eastAsia="en-US"/>
        </w:rPr>
        <w:t xml:space="preserve"> kohaselt hankemenetluse lõpeb pakkumuste või hankemenetluses osalemise taotluste esitamata jätmisega selleks käesolevas seaduses sätestatud korras ettenähtud tähtaja jooksul. </w:t>
      </w:r>
    </w:p>
    <w:p w:rsidR="005448C9" w:rsidRDefault="005448C9" w:rsidP="009150B1">
      <w:pPr>
        <w:pStyle w:val="BodyText"/>
        <w:spacing w:after="0"/>
        <w:jc w:val="both"/>
        <w:rPr>
          <w:rFonts w:eastAsiaTheme="minorHAnsi"/>
          <w:sz w:val="24"/>
          <w:szCs w:val="24"/>
          <w:lang w:val="et-EE" w:eastAsia="en-US"/>
        </w:rPr>
      </w:pPr>
    </w:p>
    <w:p w:rsidR="005448C9" w:rsidRPr="002E4343" w:rsidRDefault="005448C9" w:rsidP="005448C9">
      <w:pPr>
        <w:pStyle w:val="BodyText"/>
        <w:spacing w:before="60" w:after="0"/>
        <w:jc w:val="both"/>
        <w:rPr>
          <w:sz w:val="24"/>
          <w:szCs w:val="24"/>
          <w:lang w:val="et-EE"/>
        </w:rPr>
      </w:pPr>
      <w:r w:rsidRPr="006E26E1">
        <w:rPr>
          <w:sz w:val="24"/>
          <w:szCs w:val="24"/>
          <w:lang w:val="et-EE"/>
        </w:rPr>
        <w:t xml:space="preserve">Riigihangete seaduse [RHS] § 10 lg 1 p 2 alusel riigihangete seaduses sätestatud korda on kohustatud järgima kohaliku omavalitsuse üksus, kohaliku omavalitsuse asutus või kohalike omavalitsuste ühendus, kes riigihangete seaduse mõistes on hankija. RHS § 2 lg 2 kohaselt, riigihangeteks riigihangete seaduse tähenduses on muu hulgas hankija poolt </w:t>
      </w:r>
      <w:r w:rsidRPr="006E26E1">
        <w:rPr>
          <w:bCs/>
          <w:sz w:val="24"/>
          <w:szCs w:val="24"/>
          <w:lang w:val="et-EE" w:eastAsia="en-US"/>
        </w:rPr>
        <w:t>asjade ja teenuste</w:t>
      </w:r>
      <w:r w:rsidRPr="006E26E1">
        <w:rPr>
          <w:sz w:val="24"/>
          <w:szCs w:val="24"/>
          <w:lang w:val="et-EE"/>
        </w:rPr>
        <w:t xml:space="preserve"> soetamine. </w:t>
      </w:r>
      <w:r w:rsidRPr="006E26E1">
        <w:rPr>
          <w:sz w:val="24"/>
          <w:szCs w:val="24"/>
          <w:lang w:val="et-EE" w:eastAsia="et-EE"/>
        </w:rPr>
        <w:t>Vastavalt Narva Linnavalitsuse</w:t>
      </w:r>
      <w:r w:rsidRPr="009431F0">
        <w:rPr>
          <w:sz w:val="24"/>
          <w:szCs w:val="24"/>
          <w:lang w:val="et-EE" w:eastAsia="et-EE"/>
        </w:rPr>
        <w:t xml:space="preserve"> 08.03.2006.a määruse nr 298 </w:t>
      </w:r>
      <w:r w:rsidRPr="009431F0">
        <w:rPr>
          <w:sz w:val="24"/>
          <w:szCs w:val="24"/>
          <w:lang w:val="et-EE"/>
        </w:rPr>
        <w:t>"</w:t>
      </w:r>
      <w:r w:rsidRPr="009431F0">
        <w:rPr>
          <w:sz w:val="24"/>
          <w:szCs w:val="24"/>
          <w:lang w:val="et-EE" w:eastAsia="et-EE"/>
        </w:rPr>
        <w:t>Riigihangete läbiviimise reglement</w:t>
      </w:r>
      <w:r w:rsidRPr="009431F0">
        <w:rPr>
          <w:sz w:val="24"/>
          <w:szCs w:val="24"/>
          <w:lang w:val="et-EE"/>
        </w:rPr>
        <w:t xml:space="preserve">" </w:t>
      </w:r>
      <w:r w:rsidRPr="009431F0">
        <w:rPr>
          <w:sz w:val="24"/>
          <w:szCs w:val="24"/>
          <w:lang w:val="et-EE" w:eastAsia="et-EE"/>
        </w:rPr>
        <w:t xml:space="preserve">§ 6 riigihanke pakkumismenetlus algatatakse ning pakkumismenetluse </w:t>
      </w:r>
      <w:r w:rsidRPr="009431F0">
        <w:rPr>
          <w:sz w:val="24"/>
          <w:szCs w:val="24"/>
          <w:lang w:val="et-EE" w:eastAsia="et-EE"/>
        </w:rPr>
        <w:lastRenderedPageBreak/>
        <w:t xml:space="preserve">liik ja riigihanke eest vastutav isik määratakse </w:t>
      </w:r>
      <w:r w:rsidRPr="002E4343">
        <w:rPr>
          <w:sz w:val="24"/>
          <w:szCs w:val="24"/>
          <w:lang w:val="et-EE" w:eastAsia="et-EE"/>
        </w:rPr>
        <w:t xml:space="preserve">Narva Linnavalitsuse korraldusega. </w:t>
      </w:r>
      <w:r w:rsidRPr="002E4343">
        <w:rPr>
          <w:sz w:val="24"/>
          <w:szCs w:val="24"/>
          <w:lang w:val="et-EE"/>
        </w:rPr>
        <w:t>Vastavalt RHS § 23 lg 2  kohaselt osadeks jaotatud riigihanke iga osa kohta hankelepingu sõlmimisel kohaldatakse kõigi osade summeeritud eeldatava maksumusega hankelepingu sõlmimisele kohaldatavat korda.</w:t>
      </w:r>
    </w:p>
    <w:p w:rsidR="005448C9" w:rsidRPr="006766C2" w:rsidRDefault="005448C9" w:rsidP="009150B1">
      <w:pPr>
        <w:pStyle w:val="BodyText"/>
        <w:spacing w:after="0"/>
        <w:jc w:val="both"/>
        <w:rPr>
          <w:rFonts w:eastAsiaTheme="minorHAnsi"/>
          <w:sz w:val="24"/>
          <w:szCs w:val="24"/>
          <w:lang w:val="et-EE" w:eastAsia="en-US"/>
        </w:rPr>
      </w:pPr>
    </w:p>
    <w:p w:rsidR="009150B1" w:rsidRPr="006766C2" w:rsidRDefault="009150B1" w:rsidP="009150B1">
      <w:pPr>
        <w:pStyle w:val="BodyText"/>
        <w:spacing w:after="0"/>
        <w:jc w:val="both"/>
        <w:rPr>
          <w:rFonts w:eastAsiaTheme="minorHAnsi"/>
          <w:sz w:val="24"/>
          <w:szCs w:val="24"/>
          <w:lang w:val="et-EE" w:eastAsia="en-US"/>
        </w:rPr>
      </w:pPr>
    </w:p>
    <w:p w:rsidR="009150B1" w:rsidRPr="006766C2" w:rsidRDefault="009150B1" w:rsidP="009150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beforeAutospacing="0" w:after="272" w:afterAutospacing="0"/>
        <w:ind w:left="567" w:hanging="567"/>
        <w:rPr>
          <w:rFonts w:eastAsiaTheme="minorHAnsi"/>
          <w:szCs w:val="24"/>
        </w:rPr>
      </w:pPr>
      <w:r w:rsidRPr="006766C2">
        <w:rPr>
          <w:rFonts w:eastAsiaTheme="minorHAnsi"/>
          <w:b/>
          <w:bCs/>
          <w:szCs w:val="24"/>
        </w:rPr>
        <w:t xml:space="preserve">Otsus </w:t>
      </w:r>
    </w:p>
    <w:p w:rsidR="00F24E25" w:rsidRDefault="0024665F" w:rsidP="00F24E25">
      <w:pPr>
        <w:autoSpaceDE w:val="0"/>
        <w:autoSpaceDN w:val="0"/>
        <w:adjustRightInd w:val="0"/>
        <w:spacing w:before="0" w:beforeAutospacing="0" w:after="272" w:afterAutospacing="0" w:line="280" w:lineRule="atLeast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3.1. </w:t>
      </w:r>
      <w:r w:rsidR="009150B1" w:rsidRPr="009150B1">
        <w:rPr>
          <w:rFonts w:eastAsiaTheme="minorHAnsi"/>
          <w:szCs w:val="24"/>
        </w:rPr>
        <w:t>Lugeda avatud hankemenetlus "</w:t>
      </w:r>
      <w:r>
        <w:t>Victoria bastioni ekspositsiooni ja külastuskeskuse mööbli soetamine</w:t>
      </w:r>
      <w:r w:rsidR="009150B1" w:rsidRPr="001A6845">
        <w:rPr>
          <w:szCs w:val="24"/>
        </w:rPr>
        <w:t xml:space="preserve">“ (viitenumber </w:t>
      </w:r>
      <w:r>
        <w:rPr>
          <w:szCs w:val="24"/>
        </w:rPr>
        <w:t>151682</w:t>
      </w:r>
      <w:r w:rsidR="009150B1" w:rsidRPr="001A6845">
        <w:rPr>
          <w:szCs w:val="24"/>
        </w:rPr>
        <w:t>)</w:t>
      </w:r>
      <w:r w:rsidR="009150B1" w:rsidRPr="001A6845">
        <w:rPr>
          <w:b/>
          <w:szCs w:val="24"/>
        </w:rPr>
        <w:t xml:space="preserve"> </w:t>
      </w:r>
      <w:r w:rsidR="009150B1" w:rsidRPr="006766C2">
        <w:rPr>
          <w:rFonts w:eastAsiaTheme="minorHAnsi"/>
          <w:szCs w:val="24"/>
        </w:rPr>
        <w:t>lõ</w:t>
      </w:r>
      <w:r w:rsidR="009150B1" w:rsidRPr="009150B1">
        <w:rPr>
          <w:rFonts w:eastAsiaTheme="minorHAnsi"/>
          <w:szCs w:val="24"/>
        </w:rPr>
        <w:t>ppenuks</w:t>
      </w:r>
      <w:r w:rsidR="009150B1" w:rsidRPr="006766C2">
        <w:rPr>
          <w:rFonts w:eastAsiaTheme="minorHAnsi"/>
          <w:szCs w:val="24"/>
        </w:rPr>
        <w:t xml:space="preserve">, kuna </w:t>
      </w:r>
      <w:r>
        <w:rPr>
          <w:rFonts w:eastAsiaTheme="minorHAnsi"/>
          <w:szCs w:val="24"/>
        </w:rPr>
        <w:t xml:space="preserve">pakkuja ei nõustunud enda poolt esitatud pakkumuse alusel lepingut sõlmima. </w:t>
      </w:r>
    </w:p>
    <w:p w:rsidR="00F24E25" w:rsidRPr="001A6845" w:rsidRDefault="00F24E25" w:rsidP="00F24E25">
      <w:pPr>
        <w:autoSpaceDE w:val="0"/>
        <w:autoSpaceDN w:val="0"/>
        <w:adjustRightInd w:val="0"/>
        <w:spacing w:before="0" w:beforeAutospacing="0" w:after="272" w:afterAutospacing="0" w:line="280" w:lineRule="atLeast"/>
        <w:rPr>
          <w:szCs w:val="24"/>
        </w:rPr>
      </w:pPr>
      <w:bookmarkStart w:id="0" w:name="_GoBack"/>
      <w:bookmarkEnd w:id="0"/>
      <w:r w:rsidRPr="001A6845">
        <w:rPr>
          <w:rFonts w:eastAsiaTheme="minorHAnsi"/>
          <w:szCs w:val="24"/>
        </w:rPr>
        <w:t xml:space="preserve">3.2. Viia läbi uus </w:t>
      </w:r>
      <w:r w:rsidRPr="001A6845">
        <w:rPr>
          <w:color w:val="000000"/>
          <w:szCs w:val="24"/>
        </w:rPr>
        <w:t xml:space="preserve">avatud </w:t>
      </w:r>
      <w:r w:rsidRPr="001A6845">
        <w:rPr>
          <w:szCs w:val="24"/>
        </w:rPr>
        <w:t>hankemenetlusega riigihange „Victoria bastioni ekspositsiooni ja külastuskeskuse mööbli soetamine</w:t>
      </w:r>
      <w:r w:rsidRPr="001A6845">
        <w:rPr>
          <w:color w:val="000000"/>
          <w:szCs w:val="24"/>
        </w:rPr>
        <w:t xml:space="preserve">“. </w:t>
      </w:r>
    </w:p>
    <w:p w:rsidR="00F24E25" w:rsidRPr="00F24E25" w:rsidRDefault="00F24E25" w:rsidP="00F24E25">
      <w:pPr>
        <w:autoSpaceDE w:val="0"/>
        <w:autoSpaceDN w:val="0"/>
        <w:adjustRightInd w:val="0"/>
        <w:spacing w:before="0" w:beforeAutospacing="0" w:after="272" w:afterAutospacing="0" w:line="280" w:lineRule="atLeast"/>
        <w:rPr>
          <w:rFonts w:eastAsiaTheme="minorHAnsi"/>
          <w:szCs w:val="24"/>
        </w:rPr>
      </w:pPr>
      <w:r w:rsidRPr="001A6845">
        <w:rPr>
          <w:szCs w:val="24"/>
        </w:rPr>
        <w:t>3.3. Määrata ülalnimetatud riigihankes hankijaks Narva Linna Arenduse ja Ökonoomika Amet ning riigihanke eest vastutavaks isikuks Narva Linna Arenduse ja Ökonoomika Ameti direktor Georgi Ignatov.</w:t>
      </w:r>
      <w:r w:rsidRPr="00F52E12">
        <w:rPr>
          <w:szCs w:val="24"/>
        </w:rPr>
        <w:t xml:space="preserve"> </w:t>
      </w:r>
    </w:p>
    <w:p w:rsidR="00F24E25" w:rsidRPr="009150B1" w:rsidRDefault="00F24E25" w:rsidP="009150B1">
      <w:pPr>
        <w:autoSpaceDE w:val="0"/>
        <w:autoSpaceDN w:val="0"/>
        <w:adjustRightInd w:val="0"/>
        <w:spacing w:before="0" w:beforeAutospacing="0" w:after="272" w:afterAutospacing="0" w:line="280" w:lineRule="atLeast"/>
        <w:rPr>
          <w:rFonts w:eastAsiaTheme="minorHAnsi"/>
          <w:szCs w:val="24"/>
        </w:rPr>
      </w:pPr>
    </w:p>
    <w:p w:rsidR="009150B1" w:rsidRPr="009150B1" w:rsidRDefault="009150B1" w:rsidP="009150B1">
      <w:pPr>
        <w:autoSpaceDE w:val="0"/>
        <w:autoSpaceDN w:val="0"/>
        <w:adjustRightInd w:val="0"/>
        <w:spacing w:before="0" w:beforeAutospacing="0" w:after="272" w:afterAutospacing="0"/>
        <w:ind w:left="362" w:hanging="363"/>
        <w:rPr>
          <w:rFonts w:eastAsiaTheme="minorHAnsi"/>
          <w:szCs w:val="24"/>
        </w:rPr>
      </w:pPr>
      <w:r w:rsidRPr="009150B1">
        <w:rPr>
          <w:rFonts w:eastAsiaTheme="minorHAnsi"/>
          <w:b/>
          <w:bCs/>
          <w:szCs w:val="24"/>
        </w:rPr>
        <w:t xml:space="preserve">4. RAKENDUSSATTED </w:t>
      </w:r>
    </w:p>
    <w:p w:rsidR="005448C9" w:rsidRDefault="009150B1" w:rsidP="005448C9">
      <w:pPr>
        <w:autoSpaceDE w:val="0"/>
        <w:autoSpaceDN w:val="0"/>
        <w:adjustRightInd w:val="0"/>
        <w:spacing w:before="0" w:beforeAutospacing="0" w:after="0" w:afterAutospacing="0" w:line="280" w:lineRule="atLeast"/>
        <w:rPr>
          <w:rFonts w:eastAsiaTheme="minorHAnsi"/>
          <w:szCs w:val="24"/>
        </w:rPr>
      </w:pPr>
      <w:r w:rsidRPr="009150B1">
        <w:rPr>
          <w:rFonts w:eastAsiaTheme="minorHAnsi"/>
          <w:szCs w:val="24"/>
        </w:rPr>
        <w:t>4.1. Korraldus</w:t>
      </w:r>
      <w:r w:rsidRPr="006766C2">
        <w:rPr>
          <w:rFonts w:eastAsiaTheme="minorHAnsi"/>
          <w:szCs w:val="24"/>
        </w:rPr>
        <w:t xml:space="preserve"> jõ</w:t>
      </w:r>
      <w:r w:rsidRPr="009150B1">
        <w:rPr>
          <w:rFonts w:eastAsiaTheme="minorHAnsi"/>
          <w:szCs w:val="24"/>
        </w:rPr>
        <w:t>ustub</w:t>
      </w:r>
      <w:r w:rsidRPr="006766C2">
        <w:rPr>
          <w:rFonts w:eastAsiaTheme="minorHAnsi"/>
          <w:szCs w:val="24"/>
        </w:rPr>
        <w:t xml:space="preserve"> </w:t>
      </w:r>
      <w:r w:rsidRPr="009150B1">
        <w:rPr>
          <w:rFonts w:eastAsiaTheme="minorHAnsi"/>
          <w:szCs w:val="24"/>
        </w:rPr>
        <w:t xml:space="preserve">teatavakstegemisest. </w:t>
      </w:r>
    </w:p>
    <w:p w:rsidR="005448C9" w:rsidRPr="005448C9" w:rsidRDefault="005448C9" w:rsidP="005448C9">
      <w:pPr>
        <w:autoSpaceDE w:val="0"/>
        <w:autoSpaceDN w:val="0"/>
        <w:adjustRightInd w:val="0"/>
        <w:spacing w:before="0" w:beforeAutospacing="0" w:after="0" w:afterAutospacing="0" w:line="280" w:lineRule="atLeast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4.2. </w:t>
      </w:r>
      <w:r w:rsidRPr="00A3443E">
        <w:rPr>
          <w:szCs w:val="24"/>
        </w:rPr>
        <w:t xml:space="preserve">Pakkuja võib vaidlustada käesoleva korralduse riigihangete seaduses sätestatud korras, esitades </w:t>
      </w:r>
      <w:r>
        <w:rPr>
          <w:szCs w:val="24"/>
        </w:rPr>
        <w:t>kümne päeva</w:t>
      </w:r>
      <w:r w:rsidRPr="00A3443E">
        <w:rPr>
          <w:szCs w:val="24"/>
        </w:rPr>
        <w:t xml:space="preserve"> jooksul a</w:t>
      </w:r>
      <w:r>
        <w:rPr>
          <w:szCs w:val="24"/>
        </w:rPr>
        <w:t>lates</w:t>
      </w:r>
      <w:r w:rsidRPr="00A3443E">
        <w:rPr>
          <w:szCs w:val="24"/>
        </w:rPr>
        <w:t xml:space="preserve"> päevast, mil vaidlustaja sai teada või pidi teada saama oma õiguste rikkumisest või huvide kahjustamisest, Rahandusministeeriumi juures asuvale vaidlustuskomisjonile sellekohase vaidlustuse.</w:t>
      </w:r>
    </w:p>
    <w:p w:rsidR="009150B1" w:rsidRPr="006766C2" w:rsidRDefault="009150B1" w:rsidP="009150B1">
      <w:pPr>
        <w:pStyle w:val="BodyText"/>
        <w:spacing w:after="0"/>
        <w:jc w:val="both"/>
        <w:rPr>
          <w:rFonts w:eastAsiaTheme="minorHAnsi"/>
          <w:sz w:val="24"/>
          <w:szCs w:val="24"/>
          <w:lang w:val="et-EE" w:eastAsia="en-US"/>
        </w:rPr>
      </w:pPr>
    </w:p>
    <w:p w:rsidR="009150B1" w:rsidRPr="006766C2" w:rsidRDefault="009150B1" w:rsidP="009150B1">
      <w:pPr>
        <w:pStyle w:val="BodyText"/>
        <w:spacing w:after="0"/>
        <w:jc w:val="both"/>
        <w:rPr>
          <w:rFonts w:eastAsiaTheme="minorHAnsi"/>
          <w:sz w:val="24"/>
          <w:szCs w:val="24"/>
          <w:lang w:val="et-EE" w:eastAsia="en-US"/>
        </w:rPr>
      </w:pPr>
    </w:p>
    <w:p w:rsidR="009150B1" w:rsidRPr="006766C2" w:rsidRDefault="009150B1" w:rsidP="009150B1">
      <w:pPr>
        <w:rPr>
          <w:szCs w:val="24"/>
        </w:rPr>
      </w:pPr>
      <w:r w:rsidRPr="006766C2">
        <w:rPr>
          <w:szCs w:val="24"/>
        </w:rPr>
        <w:t>Eduard East</w:t>
      </w:r>
      <w:r w:rsidRPr="006766C2">
        <w:rPr>
          <w:szCs w:val="24"/>
        </w:rPr>
        <w:tab/>
      </w:r>
      <w:r w:rsidRPr="006766C2">
        <w:rPr>
          <w:szCs w:val="24"/>
        </w:rPr>
        <w:tab/>
      </w:r>
      <w:r w:rsidRPr="006766C2">
        <w:rPr>
          <w:szCs w:val="24"/>
        </w:rPr>
        <w:tab/>
      </w:r>
      <w:r w:rsidRPr="006766C2">
        <w:rPr>
          <w:szCs w:val="24"/>
        </w:rPr>
        <w:tab/>
      </w:r>
      <w:r w:rsidRPr="006766C2">
        <w:rPr>
          <w:szCs w:val="24"/>
        </w:rPr>
        <w:tab/>
      </w:r>
      <w:r w:rsidRPr="006766C2">
        <w:rPr>
          <w:szCs w:val="24"/>
        </w:rPr>
        <w:tab/>
      </w:r>
      <w:r w:rsidRPr="006766C2">
        <w:rPr>
          <w:szCs w:val="24"/>
        </w:rPr>
        <w:tab/>
        <w:t>Ants Liimets</w:t>
      </w:r>
    </w:p>
    <w:p w:rsidR="0068191F" w:rsidRPr="006766C2" w:rsidRDefault="009150B1" w:rsidP="00376A67">
      <w:pPr>
        <w:rPr>
          <w:szCs w:val="24"/>
        </w:rPr>
      </w:pPr>
      <w:r w:rsidRPr="006766C2">
        <w:rPr>
          <w:szCs w:val="24"/>
        </w:rPr>
        <w:t>Linnapea</w:t>
      </w:r>
      <w:r w:rsidRPr="006766C2">
        <w:rPr>
          <w:szCs w:val="24"/>
        </w:rPr>
        <w:tab/>
      </w:r>
      <w:r w:rsidRPr="006766C2">
        <w:rPr>
          <w:szCs w:val="24"/>
        </w:rPr>
        <w:tab/>
      </w:r>
      <w:r w:rsidRPr="006766C2">
        <w:rPr>
          <w:szCs w:val="24"/>
        </w:rPr>
        <w:tab/>
      </w:r>
      <w:r w:rsidRPr="006766C2">
        <w:rPr>
          <w:szCs w:val="24"/>
        </w:rPr>
        <w:tab/>
      </w:r>
      <w:r w:rsidRPr="006766C2">
        <w:rPr>
          <w:szCs w:val="24"/>
        </w:rPr>
        <w:tab/>
      </w:r>
      <w:r w:rsidRPr="006766C2">
        <w:rPr>
          <w:szCs w:val="24"/>
        </w:rPr>
        <w:tab/>
      </w:r>
      <w:r w:rsidRPr="006766C2">
        <w:rPr>
          <w:szCs w:val="24"/>
        </w:rPr>
        <w:tab/>
        <w:t>Linnasekretär</w:t>
      </w:r>
    </w:p>
    <w:sectPr w:rsidR="0068191F" w:rsidRPr="006766C2" w:rsidSect="00681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8CD"/>
    <w:multiLevelType w:val="hybridMultilevel"/>
    <w:tmpl w:val="90F6AD4A"/>
    <w:lvl w:ilvl="0" w:tplc="9746C8C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03281"/>
    <w:multiLevelType w:val="multilevel"/>
    <w:tmpl w:val="B0D212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shadow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4C4952D0"/>
    <w:multiLevelType w:val="hybridMultilevel"/>
    <w:tmpl w:val="D774316C"/>
    <w:lvl w:ilvl="0" w:tplc="49221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0DC2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i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253062"/>
    <w:multiLevelType w:val="multilevel"/>
    <w:tmpl w:val="5CF48F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72A0470D"/>
    <w:multiLevelType w:val="hybridMultilevel"/>
    <w:tmpl w:val="6ED43424"/>
    <w:lvl w:ilvl="0" w:tplc="FA4243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767628B4">
      <w:numFmt w:val="none"/>
      <w:lvlText w:val=""/>
      <w:lvlJc w:val="left"/>
      <w:pPr>
        <w:tabs>
          <w:tab w:val="num" w:pos="360"/>
        </w:tabs>
      </w:pPr>
    </w:lvl>
    <w:lvl w:ilvl="2" w:tplc="E984FF38">
      <w:numFmt w:val="none"/>
      <w:lvlText w:val=""/>
      <w:lvlJc w:val="left"/>
      <w:pPr>
        <w:tabs>
          <w:tab w:val="num" w:pos="360"/>
        </w:tabs>
      </w:pPr>
    </w:lvl>
    <w:lvl w:ilvl="3" w:tplc="C30AF958">
      <w:numFmt w:val="none"/>
      <w:lvlText w:val=""/>
      <w:lvlJc w:val="left"/>
      <w:pPr>
        <w:tabs>
          <w:tab w:val="num" w:pos="360"/>
        </w:tabs>
      </w:pPr>
    </w:lvl>
    <w:lvl w:ilvl="4" w:tplc="334A1488">
      <w:numFmt w:val="none"/>
      <w:lvlText w:val=""/>
      <w:lvlJc w:val="left"/>
      <w:pPr>
        <w:tabs>
          <w:tab w:val="num" w:pos="360"/>
        </w:tabs>
      </w:pPr>
    </w:lvl>
    <w:lvl w:ilvl="5" w:tplc="1C8201F2">
      <w:numFmt w:val="none"/>
      <w:lvlText w:val=""/>
      <w:lvlJc w:val="left"/>
      <w:pPr>
        <w:tabs>
          <w:tab w:val="num" w:pos="360"/>
        </w:tabs>
      </w:pPr>
    </w:lvl>
    <w:lvl w:ilvl="6" w:tplc="07963DE8">
      <w:numFmt w:val="none"/>
      <w:lvlText w:val=""/>
      <w:lvlJc w:val="left"/>
      <w:pPr>
        <w:tabs>
          <w:tab w:val="num" w:pos="360"/>
        </w:tabs>
      </w:pPr>
    </w:lvl>
    <w:lvl w:ilvl="7" w:tplc="6A2EF69A">
      <w:numFmt w:val="none"/>
      <w:lvlText w:val=""/>
      <w:lvlJc w:val="left"/>
      <w:pPr>
        <w:tabs>
          <w:tab w:val="num" w:pos="360"/>
        </w:tabs>
      </w:pPr>
    </w:lvl>
    <w:lvl w:ilvl="8" w:tplc="1200074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67"/>
    <w:rsid w:val="001A6845"/>
    <w:rsid w:val="001F39DB"/>
    <w:rsid w:val="0024665F"/>
    <w:rsid w:val="00266450"/>
    <w:rsid w:val="002C3E8D"/>
    <w:rsid w:val="002C4834"/>
    <w:rsid w:val="00343611"/>
    <w:rsid w:val="00376A67"/>
    <w:rsid w:val="005448C9"/>
    <w:rsid w:val="0065018F"/>
    <w:rsid w:val="006766C2"/>
    <w:rsid w:val="0068191F"/>
    <w:rsid w:val="007076A0"/>
    <w:rsid w:val="00714799"/>
    <w:rsid w:val="009150B1"/>
    <w:rsid w:val="009519AF"/>
    <w:rsid w:val="00D5095A"/>
    <w:rsid w:val="00F24E25"/>
    <w:rsid w:val="00F9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A67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2C3E8D"/>
    <w:pPr>
      <w:keepNext/>
      <w:spacing w:before="0" w:beforeAutospacing="0" w:after="0" w:afterAutospacing="0"/>
      <w:jc w:val="center"/>
      <w:outlineLvl w:val="0"/>
    </w:pPr>
    <w:rPr>
      <w:rFonts w:eastAsia="Times New Roman"/>
      <w:b/>
      <w:sz w:val="22"/>
      <w:szCs w:val="20"/>
      <w:lang w:val="fi-FI" w:eastAsia="ru-RU"/>
    </w:rPr>
  </w:style>
  <w:style w:type="paragraph" w:styleId="Heading2">
    <w:name w:val="heading 2"/>
    <w:basedOn w:val="Normal"/>
    <w:next w:val="Normal"/>
    <w:link w:val="Heading2Char"/>
    <w:qFormat/>
    <w:rsid w:val="002C3E8D"/>
    <w:pPr>
      <w:keepNext/>
      <w:spacing w:before="0" w:beforeAutospacing="0" w:after="0" w:afterAutospacing="0"/>
      <w:outlineLvl w:val="1"/>
    </w:pPr>
    <w:rPr>
      <w:rFonts w:ascii="Arial" w:eastAsia="Times New Roman" w:hAnsi="Arial"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2C3E8D"/>
    <w:pPr>
      <w:keepNext/>
      <w:spacing w:before="240" w:beforeAutospacing="0" w:after="60" w:afterAutospacing="0"/>
      <w:jc w:val="left"/>
      <w:outlineLvl w:val="3"/>
    </w:pPr>
    <w:rPr>
      <w:rFonts w:eastAsia="Times New Roman"/>
      <w:b/>
      <w:b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A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C3E8D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rsid w:val="002C3E8D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2C3E8D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Default">
    <w:name w:val="Default"/>
    <w:rsid w:val="00707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150B1"/>
    <w:pPr>
      <w:spacing w:before="0" w:beforeAutospacing="0" w:after="120" w:afterAutospacing="0"/>
      <w:jc w:val="left"/>
    </w:pPr>
    <w:rPr>
      <w:rFonts w:eastAsia="Times New Roman"/>
      <w:sz w:val="20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9150B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Loendilik1">
    <w:name w:val="Loendi lõik1"/>
    <w:basedOn w:val="Normal"/>
    <w:qFormat/>
    <w:rsid w:val="009150B1"/>
    <w:pPr>
      <w:ind w:left="720"/>
      <w:contextualSpacing/>
    </w:pPr>
  </w:style>
  <w:style w:type="paragraph" w:customStyle="1" w:styleId="CM3">
    <w:name w:val="CM3"/>
    <w:basedOn w:val="Default"/>
    <w:next w:val="Default"/>
    <w:uiPriority w:val="99"/>
    <w:rsid w:val="009150B1"/>
    <w:rPr>
      <w:color w:val="auto"/>
    </w:rPr>
  </w:style>
  <w:style w:type="paragraph" w:customStyle="1" w:styleId="CM2">
    <w:name w:val="CM2"/>
    <w:basedOn w:val="Default"/>
    <w:next w:val="Default"/>
    <w:uiPriority w:val="99"/>
    <w:rsid w:val="009150B1"/>
    <w:pPr>
      <w:spacing w:line="280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A67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2C3E8D"/>
    <w:pPr>
      <w:keepNext/>
      <w:spacing w:before="0" w:beforeAutospacing="0" w:after="0" w:afterAutospacing="0"/>
      <w:jc w:val="center"/>
      <w:outlineLvl w:val="0"/>
    </w:pPr>
    <w:rPr>
      <w:rFonts w:eastAsia="Times New Roman"/>
      <w:b/>
      <w:sz w:val="22"/>
      <w:szCs w:val="20"/>
      <w:lang w:val="fi-FI" w:eastAsia="ru-RU"/>
    </w:rPr>
  </w:style>
  <w:style w:type="paragraph" w:styleId="Heading2">
    <w:name w:val="heading 2"/>
    <w:basedOn w:val="Normal"/>
    <w:next w:val="Normal"/>
    <w:link w:val="Heading2Char"/>
    <w:qFormat/>
    <w:rsid w:val="002C3E8D"/>
    <w:pPr>
      <w:keepNext/>
      <w:spacing w:before="0" w:beforeAutospacing="0" w:after="0" w:afterAutospacing="0"/>
      <w:outlineLvl w:val="1"/>
    </w:pPr>
    <w:rPr>
      <w:rFonts w:ascii="Arial" w:eastAsia="Times New Roman" w:hAnsi="Arial"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2C3E8D"/>
    <w:pPr>
      <w:keepNext/>
      <w:spacing w:before="240" w:beforeAutospacing="0" w:after="60" w:afterAutospacing="0"/>
      <w:jc w:val="left"/>
      <w:outlineLvl w:val="3"/>
    </w:pPr>
    <w:rPr>
      <w:rFonts w:eastAsia="Times New Roman"/>
      <w:b/>
      <w:b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A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C3E8D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rsid w:val="002C3E8D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2C3E8D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Default">
    <w:name w:val="Default"/>
    <w:rsid w:val="00707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150B1"/>
    <w:pPr>
      <w:spacing w:before="0" w:beforeAutospacing="0" w:after="120" w:afterAutospacing="0"/>
      <w:jc w:val="left"/>
    </w:pPr>
    <w:rPr>
      <w:rFonts w:eastAsia="Times New Roman"/>
      <w:sz w:val="20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9150B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Loendilik1">
    <w:name w:val="Loendi lõik1"/>
    <w:basedOn w:val="Normal"/>
    <w:qFormat/>
    <w:rsid w:val="009150B1"/>
    <w:pPr>
      <w:ind w:left="720"/>
      <w:contextualSpacing/>
    </w:pPr>
  </w:style>
  <w:style w:type="paragraph" w:customStyle="1" w:styleId="CM3">
    <w:name w:val="CM3"/>
    <w:basedOn w:val="Default"/>
    <w:next w:val="Default"/>
    <w:uiPriority w:val="99"/>
    <w:rsid w:val="009150B1"/>
    <w:rPr>
      <w:color w:val="auto"/>
    </w:rPr>
  </w:style>
  <w:style w:type="paragraph" w:customStyle="1" w:styleId="CM2">
    <w:name w:val="CM2"/>
    <w:basedOn w:val="Default"/>
    <w:next w:val="Default"/>
    <w:uiPriority w:val="99"/>
    <w:rsid w:val="009150B1"/>
    <w:pPr>
      <w:spacing w:line="280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Angelina</cp:lastModifiedBy>
  <cp:revision>3</cp:revision>
  <dcterms:created xsi:type="dcterms:W3CDTF">2014-08-12T08:29:00Z</dcterms:created>
  <dcterms:modified xsi:type="dcterms:W3CDTF">2014-08-12T08:29:00Z</dcterms:modified>
</cp:coreProperties>
</file>