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22" w:rsidRPr="00273CE5" w:rsidRDefault="00437C22" w:rsidP="00437C22">
      <w:pPr>
        <w:jc w:val="right"/>
        <w:rPr>
          <w:lang w:val="fi-FI"/>
        </w:rPr>
      </w:pPr>
      <w:r w:rsidRPr="00273CE5">
        <w:rPr>
          <w:lang w:val="fi-FI"/>
        </w:rPr>
        <w:t>Eelnõu</w:t>
      </w:r>
    </w:p>
    <w:p w:rsidR="00437C22" w:rsidRPr="006D2E48" w:rsidRDefault="00437C22" w:rsidP="00437C22">
      <w:pPr>
        <w:jc w:val="center"/>
        <w:rPr>
          <w:b/>
          <w:noProof/>
        </w:rPr>
      </w:pPr>
      <w:r w:rsidRPr="00273CE5">
        <w:rPr>
          <w:b/>
          <w:lang w:val="fi-FI"/>
        </w:rPr>
        <w:t>NARVA LINNAVALITSUS</w:t>
      </w:r>
    </w:p>
    <w:p w:rsidR="00437C22" w:rsidRPr="006D2E48" w:rsidRDefault="00437C22" w:rsidP="00437C22">
      <w:pPr>
        <w:pStyle w:val="Heading1"/>
      </w:pPr>
    </w:p>
    <w:p w:rsidR="00437C22" w:rsidRPr="006D2E48" w:rsidRDefault="00437C22" w:rsidP="00437C22">
      <w:pPr>
        <w:pStyle w:val="Heading1"/>
      </w:pPr>
      <w:r w:rsidRPr="006D2E48">
        <w:t>K O R R A L D U S</w:t>
      </w:r>
    </w:p>
    <w:p w:rsidR="00437C22" w:rsidRPr="004E1E44" w:rsidRDefault="00437C22" w:rsidP="00437C22"/>
    <w:p w:rsidR="00437C22" w:rsidRPr="004E1E44" w:rsidRDefault="00437C22" w:rsidP="00437C22">
      <w:pPr>
        <w:pStyle w:val="Heading1"/>
        <w:jc w:val="left"/>
        <w:rPr>
          <w:b w:val="0"/>
          <w:bCs w:val="0"/>
        </w:rPr>
      </w:pPr>
      <w:r w:rsidRPr="004E1E44">
        <w:rPr>
          <w:b w:val="0"/>
          <w:bCs w:val="0"/>
        </w:rPr>
        <w:t>Narvas</w:t>
      </w:r>
    </w:p>
    <w:p w:rsidR="00437C22" w:rsidRPr="004E1E44" w:rsidRDefault="00437C22" w:rsidP="00437C22">
      <w:pPr>
        <w:rPr>
          <w:b/>
        </w:rPr>
      </w:pPr>
    </w:p>
    <w:p w:rsidR="00437C22" w:rsidRPr="004E1E44" w:rsidRDefault="00437C22" w:rsidP="00437C22">
      <w:pPr>
        <w:jc w:val="both"/>
        <w:rPr>
          <w:b/>
          <w:noProof/>
        </w:rPr>
      </w:pPr>
      <w:r w:rsidRPr="004E1E44">
        <w:rPr>
          <w:b/>
          <w:noProof/>
        </w:rPr>
        <w:t xml:space="preserve">Põhieelarve vahendite kasutamise lubamine </w:t>
      </w:r>
    </w:p>
    <w:p w:rsidR="00437C22" w:rsidRPr="004E1E44" w:rsidRDefault="00437C22" w:rsidP="00437C22">
      <w:pPr>
        <w:rPr>
          <w:b/>
          <w:bCs/>
        </w:rPr>
      </w:pPr>
    </w:p>
    <w:p w:rsidR="00437C22" w:rsidRPr="004E1E44" w:rsidRDefault="00437C22" w:rsidP="00437C22">
      <w:pPr>
        <w:numPr>
          <w:ilvl w:val="0"/>
          <w:numId w:val="1"/>
        </w:numPr>
        <w:suppressAutoHyphens w:val="0"/>
        <w:jc w:val="center"/>
        <w:rPr>
          <w:b/>
        </w:rPr>
      </w:pPr>
      <w:r w:rsidRPr="004E1E44">
        <w:rPr>
          <w:b/>
        </w:rPr>
        <w:t>ASJAOLUD JA MENETLUSE KÄIK</w:t>
      </w:r>
    </w:p>
    <w:p w:rsidR="00437C22" w:rsidRDefault="00437C22" w:rsidP="00437C22"/>
    <w:p w:rsidR="00A71591" w:rsidRDefault="00A71591" w:rsidP="00437C22">
      <w:pPr>
        <w:jc w:val="both"/>
      </w:pPr>
      <w:r>
        <w:t xml:space="preserve">Vastavalt Narva Linnavolikogu 29.01.2015 otsusele nr 10 „Narva ametiasutuste struktuuri ja teenistuskohtade koosseisude kinnitamine“ </w:t>
      </w:r>
      <w:r w:rsidR="00C66C26">
        <w:t xml:space="preserve">ühendatakse ja muudetakse Narva linna Sotsiaalabiameti ning Narva Linnavalitsuse Linnaarstiteenistuse struktuurid </w:t>
      </w:r>
      <w:r w:rsidR="003A0289">
        <w:t>ja</w:t>
      </w:r>
      <w:r w:rsidR="00C66C26">
        <w:t xml:space="preserve"> </w:t>
      </w:r>
      <w:r>
        <w:t>antakse Narva Linnavalitsuse Linnaarstiteenistuse Põhimääruse (Narva Linnavolikogu 14.06.200</w:t>
      </w:r>
      <w:r w:rsidR="005E1A2A">
        <w:t>0</w:t>
      </w:r>
      <w:r>
        <w:t xml:space="preserve"> määrus nr 31) § 2 nimetatud ülesanded üle</w:t>
      </w:r>
      <w:r w:rsidRPr="00A71591">
        <w:t xml:space="preserve"> </w:t>
      </w:r>
      <w:r>
        <w:t>Narva linna Sotsiaalabiametile.</w:t>
      </w:r>
    </w:p>
    <w:p w:rsidR="00437C22" w:rsidRPr="00B56E02" w:rsidRDefault="00C66C26" w:rsidP="00437C22">
      <w:pPr>
        <w:jc w:val="both"/>
      </w:pPr>
      <w:r>
        <w:t>Kuna linnaarsti (endise l</w:t>
      </w:r>
      <w:r w:rsidR="00A71591">
        <w:t>innaarstiteenistuse</w:t>
      </w:r>
      <w:r>
        <w:t>)</w:t>
      </w:r>
      <w:r w:rsidR="00A71591">
        <w:t xml:space="preserve"> ülesannete täitmise</w:t>
      </w:r>
      <w:r w:rsidR="00437C22">
        <w:t>ks ettenähtud eelarvelised vahendid on kuni linnavolikogu sellesisulise otsuseni Narva Linna</w:t>
      </w:r>
      <w:r>
        <w:t>kantselei ee</w:t>
      </w:r>
      <w:r w:rsidR="00437C22">
        <w:t xml:space="preserve">larves, palub </w:t>
      </w:r>
      <w:r>
        <w:t xml:space="preserve">Narva linna Sotsiaalabiamet </w:t>
      </w:r>
      <w:r w:rsidR="00437C22">
        <w:t xml:space="preserve">luba </w:t>
      </w:r>
      <w:r>
        <w:t xml:space="preserve">linnaarsti ülesannete täitmisega seotud kulusid </w:t>
      </w:r>
      <w:r w:rsidR="00B56E02">
        <w:t>katta</w:t>
      </w:r>
      <w:r w:rsidR="00627039">
        <w:t xml:space="preserve"> </w:t>
      </w:r>
      <w:r>
        <w:t>kogusummas 23</w:t>
      </w:r>
      <w:r w:rsidR="00627039">
        <w:t xml:space="preserve"> 020 eurot </w:t>
      </w:r>
      <w:r>
        <w:t xml:space="preserve">Narva linna Sotsiaalabiameti </w:t>
      </w:r>
      <w:r w:rsidR="00437C22">
        <w:t>eelarveliste</w:t>
      </w:r>
      <w:r>
        <w:t xml:space="preserve"> vahendite</w:t>
      </w:r>
      <w:r w:rsidR="00437C22">
        <w:t xml:space="preserve"> arvelt kuni vastavate eelarveliste vahendite üleandmiseni </w:t>
      </w:r>
      <w:r>
        <w:t>Narva Linnakantselei</w:t>
      </w:r>
      <w:r w:rsidR="00437C22">
        <w:t xml:space="preserve"> eelarvest </w:t>
      </w:r>
      <w:r>
        <w:t xml:space="preserve">Narva linna Sotsiaalabiameti </w:t>
      </w:r>
      <w:r w:rsidR="00437C22">
        <w:t xml:space="preserve">eelarvesse. </w:t>
      </w:r>
      <w:r w:rsidR="00B56E02">
        <w:t>Taotletav s</w:t>
      </w:r>
      <w:r w:rsidR="00B56E02" w:rsidRPr="00B56E02">
        <w:t xml:space="preserve">umma 23 020 eurot on </w:t>
      </w:r>
      <w:r w:rsidR="003A0289">
        <w:t xml:space="preserve">arvutatud </w:t>
      </w:r>
      <w:r w:rsidR="00B56E02" w:rsidRPr="00B56E02">
        <w:t>perioodil 01.03.-01.05.2015 tekkinud kulude katmiseks.</w:t>
      </w:r>
    </w:p>
    <w:p w:rsidR="00437C22" w:rsidRDefault="00437C22" w:rsidP="00437C22">
      <w:pPr>
        <w:jc w:val="both"/>
      </w:pPr>
    </w:p>
    <w:p w:rsidR="00437C22" w:rsidRPr="0015482C" w:rsidRDefault="00437C22" w:rsidP="00437C22">
      <w:pPr>
        <w:jc w:val="center"/>
        <w:rPr>
          <w:b/>
        </w:rPr>
      </w:pPr>
      <w:r w:rsidRPr="0015482C">
        <w:rPr>
          <w:b/>
        </w:rPr>
        <w:t>2. ÕIGUSLIKUD ALUSED</w:t>
      </w:r>
    </w:p>
    <w:p w:rsidR="00437C22" w:rsidRPr="0015482C" w:rsidRDefault="00437C22" w:rsidP="00437C22">
      <w:pPr>
        <w:pStyle w:val="BodyText"/>
      </w:pPr>
    </w:p>
    <w:p w:rsidR="00437C22" w:rsidRDefault="00FB43F0" w:rsidP="00437C22">
      <w:pPr>
        <w:pStyle w:val="BodyText"/>
      </w:pPr>
      <w:r w:rsidRPr="00FB43F0">
        <w:t>Kohaliku omavali</w:t>
      </w:r>
      <w:r>
        <w:t>tsuse korralduse seaduse § 30 lõ</w:t>
      </w:r>
      <w:r w:rsidRPr="00FB43F0">
        <w:t>ike 1 punkti 3 kohaselt lahendab ja korrald</w:t>
      </w:r>
      <w:r>
        <w:t>ab linnavalitsus kohaliku elu küsimusi, mis ei kuulu volikogu pä</w:t>
      </w:r>
      <w:r w:rsidRPr="00FB43F0">
        <w:t>devusse.</w:t>
      </w:r>
    </w:p>
    <w:p w:rsidR="00FB43F0" w:rsidRPr="0015482C" w:rsidRDefault="00FB43F0" w:rsidP="00437C22">
      <w:pPr>
        <w:pStyle w:val="BodyText"/>
      </w:pPr>
    </w:p>
    <w:p w:rsidR="00437C22" w:rsidRPr="0015482C" w:rsidRDefault="00437C22" w:rsidP="00437C22">
      <w:pPr>
        <w:pStyle w:val="BodyText"/>
        <w:jc w:val="center"/>
        <w:rPr>
          <w:b/>
        </w:rPr>
      </w:pPr>
      <w:r w:rsidRPr="0015482C">
        <w:rPr>
          <w:b/>
        </w:rPr>
        <w:t>3. OTSUS</w:t>
      </w:r>
    </w:p>
    <w:p w:rsidR="00437C22" w:rsidRPr="0015482C" w:rsidRDefault="00437C22" w:rsidP="00437C22">
      <w:pPr>
        <w:jc w:val="both"/>
      </w:pPr>
    </w:p>
    <w:p w:rsidR="00437C22" w:rsidRDefault="00437C22" w:rsidP="00437C22">
      <w:pPr>
        <w:jc w:val="both"/>
      </w:pPr>
      <w:r w:rsidRPr="0015482C">
        <w:t>3.1</w:t>
      </w:r>
      <w:r w:rsidR="005E7103">
        <w:t>.</w:t>
      </w:r>
      <w:r w:rsidRPr="0015482C">
        <w:t xml:space="preserve"> Lubada </w:t>
      </w:r>
      <w:r>
        <w:t xml:space="preserve">Narva </w:t>
      </w:r>
      <w:r w:rsidRPr="005E1A2A">
        <w:t xml:space="preserve">linna Sotsiaalabiametil </w:t>
      </w:r>
      <w:r w:rsidRPr="0015482C">
        <w:t xml:space="preserve">kasutada põhieelarve vahendeid summas </w:t>
      </w:r>
      <w:r w:rsidRPr="005E1A2A">
        <w:t xml:space="preserve">23 020 </w:t>
      </w:r>
      <w:r>
        <w:t xml:space="preserve">eurot </w:t>
      </w:r>
      <w:r w:rsidR="00627039">
        <w:t>linnaarsti ülesannete täitmisega seotud kulude maksmiseks kogusummas 23 020 eurot kuni vastavate eelarveliste vahendite üleandmiseni Narva Linnakantselei eelarvest Narva linna Sotsiaalabiameti eelarvesse.</w:t>
      </w:r>
    </w:p>
    <w:p w:rsidR="00437C22" w:rsidRPr="0015482C" w:rsidRDefault="00437C22" w:rsidP="00437C22">
      <w:pPr>
        <w:jc w:val="both"/>
        <w:rPr>
          <w:noProof/>
        </w:rPr>
      </w:pPr>
      <w:r w:rsidRPr="00E84892">
        <w:rPr>
          <w:noProof/>
        </w:rPr>
        <w:t>3.2</w:t>
      </w:r>
      <w:r w:rsidR="005E7103">
        <w:rPr>
          <w:noProof/>
        </w:rPr>
        <w:t>.</w:t>
      </w:r>
      <w:bookmarkStart w:id="0" w:name="_GoBack"/>
      <w:bookmarkEnd w:id="0"/>
      <w:r w:rsidRPr="00E84892">
        <w:rPr>
          <w:noProof/>
        </w:rPr>
        <w:t xml:space="preserve"> </w:t>
      </w:r>
      <w:r w:rsidR="00D2140D">
        <w:rPr>
          <w:noProof/>
        </w:rPr>
        <w:t>T</w:t>
      </w:r>
      <w:r w:rsidR="00D2140D" w:rsidRPr="00E84892">
        <w:rPr>
          <w:noProof/>
        </w:rPr>
        <w:t>aastada</w:t>
      </w:r>
      <w:r w:rsidR="00D2140D">
        <w:rPr>
          <w:noProof/>
        </w:rPr>
        <w:t xml:space="preserve"> ameti</w:t>
      </w:r>
      <w:r w:rsidR="00D2140D" w:rsidRPr="00E84892">
        <w:rPr>
          <w:noProof/>
        </w:rPr>
        <w:t xml:space="preserve"> </w:t>
      </w:r>
      <w:r w:rsidR="00D2140D">
        <w:rPr>
          <w:noProof/>
        </w:rPr>
        <w:t xml:space="preserve">vastavad </w:t>
      </w:r>
      <w:r w:rsidR="00D2140D" w:rsidRPr="00E84892">
        <w:rPr>
          <w:noProof/>
        </w:rPr>
        <w:t>eelarvelised vahendid</w:t>
      </w:r>
      <w:r w:rsidR="00D2140D">
        <w:t xml:space="preserve"> pärast v</w:t>
      </w:r>
      <w:r>
        <w:t>astavate ee</w:t>
      </w:r>
      <w:r w:rsidR="00D2140D">
        <w:t>larveliste vahendite üleandmist</w:t>
      </w:r>
      <w:r>
        <w:t xml:space="preserve"> </w:t>
      </w:r>
      <w:r w:rsidR="002354FA" w:rsidRPr="005E1A2A">
        <w:t>Narva Linnakantselei</w:t>
      </w:r>
      <w:r w:rsidRPr="005E1A2A">
        <w:t xml:space="preserve"> </w:t>
      </w:r>
      <w:r>
        <w:t xml:space="preserve">eelarvest </w:t>
      </w:r>
      <w:r w:rsidR="002354FA" w:rsidRPr="005E1A2A">
        <w:t>Narva linna Sotsiaalabiameti</w:t>
      </w:r>
      <w:r w:rsidRPr="005E1A2A">
        <w:t xml:space="preserve"> </w:t>
      </w:r>
      <w:r>
        <w:t>eelarvesse</w:t>
      </w:r>
      <w:r w:rsidRPr="00E84892">
        <w:rPr>
          <w:noProof/>
        </w:rPr>
        <w:t>.</w:t>
      </w:r>
    </w:p>
    <w:p w:rsidR="00437C22" w:rsidRPr="004E1E44" w:rsidRDefault="00437C22" w:rsidP="00437C22"/>
    <w:p w:rsidR="00437C22" w:rsidRPr="004E1E44" w:rsidRDefault="00437C22" w:rsidP="00437C22">
      <w:pPr>
        <w:jc w:val="center"/>
        <w:rPr>
          <w:b/>
        </w:rPr>
      </w:pPr>
      <w:r w:rsidRPr="004E1E44">
        <w:rPr>
          <w:b/>
        </w:rPr>
        <w:t>4. RAKENDUSSÄTTED</w:t>
      </w:r>
    </w:p>
    <w:p w:rsidR="00437C22" w:rsidRPr="004E1E44" w:rsidRDefault="00437C22" w:rsidP="00437C22">
      <w:pPr>
        <w:jc w:val="both"/>
      </w:pPr>
    </w:p>
    <w:p w:rsidR="00437C22" w:rsidRPr="004E1E44" w:rsidRDefault="00437C22" w:rsidP="00437C22">
      <w:pPr>
        <w:jc w:val="both"/>
      </w:pPr>
      <w:r w:rsidRPr="004E1E44">
        <w:t>4.1. Korraldus jõustub seadusega sätestatud korras.</w:t>
      </w:r>
    </w:p>
    <w:p w:rsidR="00437C22" w:rsidRPr="004E1E44" w:rsidRDefault="00437C22" w:rsidP="00437C22">
      <w:pPr>
        <w:jc w:val="both"/>
      </w:pPr>
    </w:p>
    <w:p w:rsidR="00437C22" w:rsidRPr="004E1E44" w:rsidRDefault="00437C22" w:rsidP="00437C22">
      <w:pPr>
        <w:jc w:val="both"/>
      </w:pPr>
      <w:r w:rsidRPr="004E1E44">
        <w:t>4.2. Korraldust võib vaidlustada Tartu Halduskohtu Jõhvi kohtumajas 30 päeva jooksul arvates korralduse teatavakstegemist.</w:t>
      </w:r>
    </w:p>
    <w:p w:rsidR="00437C22" w:rsidRDefault="00437C22" w:rsidP="00437C22">
      <w:pPr>
        <w:jc w:val="both"/>
      </w:pPr>
    </w:p>
    <w:p w:rsidR="00437C22" w:rsidRDefault="00437C22" w:rsidP="00437C22">
      <w:pPr>
        <w:jc w:val="both"/>
      </w:pPr>
    </w:p>
    <w:p w:rsidR="00053B2E" w:rsidRDefault="00053B2E" w:rsidP="00437C22">
      <w:pPr>
        <w:jc w:val="both"/>
      </w:pPr>
    </w:p>
    <w:p w:rsidR="00053B2E" w:rsidRDefault="00053B2E" w:rsidP="00437C22">
      <w:pPr>
        <w:jc w:val="both"/>
      </w:pPr>
    </w:p>
    <w:p w:rsidR="00437C22" w:rsidRDefault="00437C22" w:rsidP="00437C22">
      <w:r>
        <w:t>Eduard East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Ants Liimets</w:t>
      </w:r>
    </w:p>
    <w:p w:rsidR="008802AD" w:rsidRPr="00437C22" w:rsidRDefault="00437C22">
      <w:pPr>
        <w:rPr>
          <w:color w:val="00B050"/>
        </w:rPr>
      </w:pPr>
      <w:r>
        <w:t>Linnapea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Linnasekretär</w:t>
      </w:r>
    </w:p>
    <w:sectPr w:rsidR="008802AD" w:rsidRPr="00437C22" w:rsidSect="00F016E8">
      <w:pgSz w:w="12240" w:h="15840"/>
      <w:pgMar w:top="53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6155"/>
    <w:multiLevelType w:val="hybridMultilevel"/>
    <w:tmpl w:val="2FD21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C7"/>
    <w:rsid w:val="00053B2E"/>
    <w:rsid w:val="002354FA"/>
    <w:rsid w:val="003A0289"/>
    <w:rsid w:val="00437C22"/>
    <w:rsid w:val="005E1A2A"/>
    <w:rsid w:val="005E7103"/>
    <w:rsid w:val="00627039"/>
    <w:rsid w:val="008802AD"/>
    <w:rsid w:val="008B08C7"/>
    <w:rsid w:val="00A44872"/>
    <w:rsid w:val="00A71591"/>
    <w:rsid w:val="00A8132F"/>
    <w:rsid w:val="00B35E16"/>
    <w:rsid w:val="00B56E02"/>
    <w:rsid w:val="00C52C5A"/>
    <w:rsid w:val="00C66C26"/>
    <w:rsid w:val="00D2140D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styleId="Heading1">
    <w:name w:val="heading 1"/>
    <w:basedOn w:val="Normal"/>
    <w:next w:val="Normal"/>
    <w:link w:val="Heading1Char"/>
    <w:qFormat/>
    <w:rsid w:val="00437C22"/>
    <w:pPr>
      <w:keepNext/>
      <w:suppressAutoHyphens w:val="0"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C22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BodyText">
    <w:name w:val="Body Text"/>
    <w:basedOn w:val="Normal"/>
    <w:link w:val="BodyTextChar"/>
    <w:rsid w:val="00437C22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C22"/>
    <w:rPr>
      <w:rFonts w:ascii="Times New Roman" w:eastAsia="Times New Roman" w:hAnsi="Times New Roman" w:cs="Times New Roman"/>
      <w:sz w:val="24"/>
      <w:szCs w:val="24"/>
      <w:lang w:val="et-E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styleId="Heading1">
    <w:name w:val="heading 1"/>
    <w:basedOn w:val="Normal"/>
    <w:next w:val="Normal"/>
    <w:link w:val="Heading1Char"/>
    <w:qFormat/>
    <w:rsid w:val="00437C22"/>
    <w:pPr>
      <w:keepNext/>
      <w:suppressAutoHyphens w:val="0"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C22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BodyText">
    <w:name w:val="Body Text"/>
    <w:basedOn w:val="Normal"/>
    <w:link w:val="BodyTextChar"/>
    <w:rsid w:val="00437C22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C22"/>
    <w:rPr>
      <w:rFonts w:ascii="Times New Roman" w:eastAsia="Times New Roman" w:hAnsi="Times New Roman" w:cs="Times New Roman"/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0762-912F-4260-998D-FB0E04CC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</dc:creator>
  <cp:keywords/>
  <dc:description/>
  <cp:lastModifiedBy>User</cp:lastModifiedBy>
  <cp:revision>13</cp:revision>
  <dcterms:created xsi:type="dcterms:W3CDTF">2015-03-17T12:30:00Z</dcterms:created>
  <dcterms:modified xsi:type="dcterms:W3CDTF">2015-03-19T08:52:00Z</dcterms:modified>
</cp:coreProperties>
</file>