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C23" w:rsidRPr="00E505A7" w:rsidRDefault="00503C23" w:rsidP="00CB7FD5">
      <w:pPr>
        <w:spacing w:after="0" w:line="240" w:lineRule="auto"/>
        <w:jc w:val="right"/>
        <w:rPr>
          <w:rFonts w:ascii="Times New Roman" w:hAnsi="Times New Roman"/>
          <w:sz w:val="24"/>
          <w:szCs w:val="24"/>
        </w:rPr>
      </w:pPr>
      <w:r w:rsidRPr="00E505A7">
        <w:rPr>
          <w:rFonts w:ascii="Times New Roman" w:hAnsi="Times New Roman"/>
          <w:sz w:val="24"/>
          <w:szCs w:val="24"/>
        </w:rPr>
        <w:t>eelnõu</w:t>
      </w:r>
    </w:p>
    <w:p w:rsidR="00503C23" w:rsidRPr="00E505A7" w:rsidRDefault="00503C23" w:rsidP="00CB7FD5">
      <w:pPr>
        <w:spacing w:after="0" w:line="240" w:lineRule="auto"/>
        <w:rPr>
          <w:rFonts w:ascii="Times New Roman" w:hAnsi="Times New Roman"/>
          <w:sz w:val="24"/>
          <w:szCs w:val="24"/>
        </w:rPr>
      </w:pPr>
    </w:p>
    <w:p w:rsidR="00503C23" w:rsidRPr="00E505A7" w:rsidRDefault="00503C23" w:rsidP="00CB7FD5">
      <w:pPr>
        <w:spacing w:after="0" w:line="240" w:lineRule="auto"/>
        <w:jc w:val="center"/>
        <w:rPr>
          <w:rFonts w:ascii="Times New Roman" w:hAnsi="Times New Roman"/>
          <w:b/>
          <w:sz w:val="24"/>
          <w:szCs w:val="24"/>
        </w:rPr>
      </w:pPr>
      <w:r w:rsidRPr="00E505A7">
        <w:rPr>
          <w:rFonts w:ascii="Times New Roman" w:hAnsi="Times New Roman"/>
          <w:b/>
          <w:sz w:val="24"/>
          <w:szCs w:val="24"/>
        </w:rPr>
        <w:t>NARVA LINNAVOLIKOGU</w:t>
      </w:r>
    </w:p>
    <w:p w:rsidR="00503C23" w:rsidRPr="00E505A7" w:rsidRDefault="00503C23" w:rsidP="00CB7FD5">
      <w:pPr>
        <w:spacing w:after="0" w:line="240" w:lineRule="auto"/>
        <w:jc w:val="center"/>
        <w:rPr>
          <w:rFonts w:ascii="Times New Roman" w:hAnsi="Times New Roman"/>
          <w:b/>
          <w:sz w:val="24"/>
          <w:szCs w:val="24"/>
        </w:rPr>
      </w:pPr>
      <w:r w:rsidRPr="00E505A7">
        <w:rPr>
          <w:rFonts w:ascii="Times New Roman" w:hAnsi="Times New Roman"/>
          <w:b/>
          <w:sz w:val="24"/>
          <w:szCs w:val="24"/>
        </w:rPr>
        <w:t>MÄÄRUS</w:t>
      </w:r>
    </w:p>
    <w:p w:rsidR="00503C23" w:rsidRPr="00E505A7" w:rsidRDefault="00503C23" w:rsidP="00CB7FD5">
      <w:pPr>
        <w:spacing w:after="0" w:line="240" w:lineRule="auto"/>
        <w:rPr>
          <w:rFonts w:ascii="Times New Roman" w:hAnsi="Times New Roman"/>
          <w:b/>
          <w:sz w:val="24"/>
          <w:szCs w:val="24"/>
        </w:rPr>
      </w:pPr>
    </w:p>
    <w:p w:rsidR="00503C23" w:rsidRPr="00E505A7" w:rsidRDefault="00503C23" w:rsidP="00CB7FD5">
      <w:pPr>
        <w:spacing w:after="0" w:line="240" w:lineRule="auto"/>
        <w:rPr>
          <w:rFonts w:ascii="Times New Roman" w:hAnsi="Times New Roman"/>
          <w:sz w:val="24"/>
          <w:szCs w:val="24"/>
        </w:rPr>
      </w:pPr>
    </w:p>
    <w:p w:rsidR="00503C23" w:rsidRPr="00E505A7" w:rsidRDefault="00503C23" w:rsidP="00CB7FD5">
      <w:pPr>
        <w:spacing w:after="0" w:line="240" w:lineRule="auto"/>
        <w:rPr>
          <w:rFonts w:ascii="Times New Roman" w:hAnsi="Times New Roman"/>
          <w:sz w:val="24"/>
          <w:szCs w:val="24"/>
        </w:rPr>
      </w:pPr>
      <w:r w:rsidRPr="00E505A7">
        <w:rPr>
          <w:rFonts w:ascii="Times New Roman" w:hAnsi="Times New Roman"/>
          <w:sz w:val="24"/>
          <w:szCs w:val="24"/>
        </w:rPr>
        <w:t xml:space="preserve">Narva  </w:t>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r>
      <w:r w:rsidRPr="00E505A7">
        <w:rPr>
          <w:rFonts w:ascii="Times New Roman" w:hAnsi="Times New Roman"/>
          <w:sz w:val="24"/>
          <w:szCs w:val="24"/>
        </w:rPr>
        <w:tab/>
        <w:t xml:space="preserve">     2015</w:t>
      </w:r>
    </w:p>
    <w:p w:rsidR="00503C23" w:rsidRPr="00E505A7" w:rsidRDefault="00503C23" w:rsidP="00CB7FD5">
      <w:pPr>
        <w:spacing w:after="0" w:line="240" w:lineRule="auto"/>
        <w:rPr>
          <w:rFonts w:ascii="Times New Roman" w:hAnsi="Times New Roman"/>
          <w:sz w:val="24"/>
          <w:szCs w:val="24"/>
        </w:rPr>
      </w:pPr>
    </w:p>
    <w:p w:rsidR="00503C23" w:rsidRPr="00E505A7" w:rsidRDefault="00503C23" w:rsidP="00CB7FD5">
      <w:pPr>
        <w:spacing w:after="0" w:line="240" w:lineRule="auto"/>
        <w:rPr>
          <w:rFonts w:ascii="Times New Roman" w:hAnsi="Times New Roman"/>
          <w:sz w:val="24"/>
          <w:szCs w:val="24"/>
        </w:rPr>
      </w:pPr>
    </w:p>
    <w:p w:rsidR="00503C23" w:rsidRPr="00E505A7" w:rsidRDefault="00503C23" w:rsidP="00824C00">
      <w:pPr>
        <w:pStyle w:val="Heading2"/>
        <w:spacing w:before="0" w:beforeAutospacing="0" w:after="0" w:afterAutospacing="0"/>
        <w:rPr>
          <w:sz w:val="24"/>
          <w:szCs w:val="24"/>
          <w:lang w:val="fi-FI"/>
        </w:rPr>
      </w:pPr>
      <w:r w:rsidRPr="00E505A7">
        <w:rPr>
          <w:sz w:val="24"/>
          <w:szCs w:val="24"/>
          <w:lang w:val="fi-FI"/>
        </w:rPr>
        <w:t>Narva Linnavalitsuse Arhitektuuri- ja Linnaplaneerimise Ameti põhimääruse</w:t>
      </w:r>
    </w:p>
    <w:p w:rsidR="00503C23" w:rsidRPr="00E505A7" w:rsidRDefault="00503C23" w:rsidP="00824C00">
      <w:pPr>
        <w:spacing w:after="0" w:line="240" w:lineRule="auto"/>
        <w:rPr>
          <w:rFonts w:ascii="Times New Roman" w:hAnsi="Times New Roman"/>
          <w:b/>
          <w:iCs/>
          <w:sz w:val="24"/>
          <w:szCs w:val="24"/>
        </w:rPr>
      </w:pPr>
      <w:r w:rsidRPr="00E505A7">
        <w:rPr>
          <w:rFonts w:ascii="Times New Roman" w:hAnsi="Times New Roman"/>
          <w:b/>
          <w:iCs/>
          <w:sz w:val="24"/>
          <w:szCs w:val="24"/>
        </w:rPr>
        <w:t>muutmine</w:t>
      </w:r>
    </w:p>
    <w:p w:rsidR="00503C23" w:rsidRPr="00E505A7" w:rsidRDefault="00503C23" w:rsidP="00CB7FD5">
      <w:pPr>
        <w:spacing w:after="0" w:line="240" w:lineRule="auto"/>
        <w:rPr>
          <w:rFonts w:ascii="Times New Roman" w:hAnsi="Times New Roman"/>
          <w:iCs/>
          <w:sz w:val="24"/>
          <w:szCs w:val="24"/>
          <w:lang w:val="fi-FI"/>
        </w:rPr>
      </w:pPr>
    </w:p>
    <w:p w:rsidR="00503C23" w:rsidRPr="00E505A7" w:rsidRDefault="00503C23" w:rsidP="001E6427">
      <w:pPr>
        <w:pStyle w:val="NormalWeb"/>
        <w:rPr>
          <w:lang w:val="fi-FI"/>
        </w:rPr>
      </w:pPr>
      <w:r w:rsidRPr="00E505A7">
        <w:rPr>
          <w:lang w:val="fi-FI"/>
        </w:rPr>
        <w:t xml:space="preserve">Määrus kehtestatakse kohaliku omavalitsuse korralduse seaduse § 22 lõike 1 punkti 34 ning </w:t>
      </w:r>
      <w:r w:rsidRPr="00E505A7">
        <w:rPr>
          <w:lang w:val="et-EE"/>
        </w:rPr>
        <w:t>haldusmenetluse seaduse</w:t>
      </w:r>
      <w:r w:rsidRPr="00E505A7">
        <w:rPr>
          <w:lang w:val="fi-FI"/>
        </w:rPr>
        <w:t xml:space="preserve"> § 64 lõike 1, § 68 lõike 2 alusel. </w:t>
      </w:r>
    </w:p>
    <w:p w:rsidR="00503C23" w:rsidRPr="00E505A7" w:rsidRDefault="00503C23" w:rsidP="00080FCA">
      <w:pPr>
        <w:pStyle w:val="Heading2"/>
        <w:tabs>
          <w:tab w:val="left" w:pos="720"/>
        </w:tabs>
        <w:spacing w:before="0" w:beforeAutospacing="0" w:after="0" w:afterAutospacing="0"/>
        <w:ind w:left="720" w:hanging="720"/>
        <w:jc w:val="both"/>
        <w:rPr>
          <w:b w:val="0"/>
          <w:sz w:val="24"/>
          <w:szCs w:val="24"/>
          <w:lang w:val="fi-FI"/>
        </w:rPr>
      </w:pPr>
      <w:r w:rsidRPr="00E505A7">
        <w:rPr>
          <w:b w:val="0"/>
          <w:sz w:val="24"/>
          <w:szCs w:val="24"/>
          <w:lang w:val="fi-FI"/>
        </w:rPr>
        <w:t>§ 1. Narva Linnavoliko</w:t>
      </w:r>
      <w:r>
        <w:rPr>
          <w:b w:val="0"/>
          <w:sz w:val="24"/>
          <w:szCs w:val="24"/>
          <w:lang w:val="fi-FI"/>
        </w:rPr>
        <w:t xml:space="preserve">gu 26.02.2015 määruse nr 5 </w:t>
      </w:r>
      <w:r w:rsidRPr="00E505A7">
        <w:rPr>
          <w:b w:val="0"/>
          <w:sz w:val="24"/>
          <w:szCs w:val="24"/>
          <w:lang w:val="fi-FI"/>
        </w:rPr>
        <w:t xml:space="preserve"> ”Narva Linnavalitsuse Arhitektuuri- ja Linnaplaneerimise Ameti p</w:t>
      </w:r>
      <w:r>
        <w:rPr>
          <w:b w:val="0"/>
          <w:sz w:val="24"/>
          <w:szCs w:val="24"/>
          <w:lang w:val="fi-FI"/>
        </w:rPr>
        <w:t>õhimäärus” § 15 muudetakse ja</w:t>
      </w:r>
      <w:r w:rsidRPr="00E505A7">
        <w:rPr>
          <w:b w:val="0"/>
          <w:sz w:val="24"/>
          <w:szCs w:val="24"/>
          <w:lang w:val="fi-FI"/>
        </w:rPr>
        <w:t xml:space="preserve"> sõnastatakse järgmiselt:</w:t>
      </w:r>
    </w:p>
    <w:p w:rsidR="00503C23" w:rsidRPr="00CF0ABD" w:rsidRDefault="00503C23" w:rsidP="00CF0ABD">
      <w:pPr>
        <w:pStyle w:val="Heading2"/>
        <w:spacing w:before="0" w:beforeAutospacing="0" w:after="0" w:afterAutospacing="0"/>
        <w:ind w:left="540" w:hanging="540"/>
        <w:jc w:val="both"/>
        <w:rPr>
          <w:b w:val="0"/>
          <w:sz w:val="24"/>
          <w:szCs w:val="24"/>
          <w:lang w:val="fi-FI"/>
        </w:rPr>
      </w:pPr>
      <w:r w:rsidRPr="00E505A7">
        <w:rPr>
          <w:b w:val="0"/>
          <w:sz w:val="24"/>
          <w:szCs w:val="24"/>
          <w:lang w:val="fi-FI"/>
        </w:rPr>
        <w:t xml:space="preserve">         </w:t>
      </w:r>
    </w:p>
    <w:p w:rsidR="00503C23" w:rsidRPr="00E505A7" w:rsidRDefault="00503C23" w:rsidP="00E505A7">
      <w:pPr>
        <w:pStyle w:val="paragraph"/>
        <w:rPr>
          <w:lang w:val="et-EE"/>
        </w:rPr>
      </w:pPr>
      <w:r>
        <w:rPr>
          <w:lang w:val="et-EE"/>
        </w:rPr>
        <w:t xml:space="preserve">„ </w:t>
      </w:r>
      <w:r w:rsidRPr="00E505A7">
        <w:rPr>
          <w:rStyle w:val="Strong"/>
          <w:lang w:val="et-EE"/>
        </w:rPr>
        <w:t xml:space="preserve">§ 15. </w:t>
      </w:r>
      <w:r w:rsidRPr="00E505A7">
        <w:rPr>
          <w:lang w:val="et-EE"/>
        </w:rPr>
        <w:t> Ehitusjärelevalve osakond teostab kohaliku omavalitsuse ülesandeid Narva linna haldusterritooriumil  asuvate ehitiste, nende ehitamise ja kasutamise üle ning lisaks, ehitusseadustiku § 6 mõistes kontrollib ehitiste (va teede ning muude linnale kuuluvate ehitiste)  korrashoiu täites selleks järgmisi ülesandeid:</w:t>
      </w:r>
    </w:p>
    <w:p w:rsidR="00503C23" w:rsidRPr="00E505A7" w:rsidRDefault="00503C23" w:rsidP="00E505A7">
      <w:pPr>
        <w:pStyle w:val="Heading2"/>
        <w:rPr>
          <w:b w:val="0"/>
          <w:sz w:val="24"/>
          <w:szCs w:val="24"/>
          <w:lang w:val="en-GB"/>
        </w:rPr>
      </w:pPr>
      <w:r w:rsidRPr="00E505A7">
        <w:rPr>
          <w:b w:val="0"/>
          <w:sz w:val="24"/>
          <w:szCs w:val="24"/>
          <w:lang w:val="en-GB"/>
        </w:rPr>
        <w:t xml:space="preserve">(1) </w:t>
      </w:r>
      <w:r>
        <w:rPr>
          <w:rFonts w:eastAsia="MS Mincho"/>
          <w:b w:val="0"/>
          <w:sz w:val="24"/>
          <w:szCs w:val="24"/>
          <w:lang w:val="en-GB" w:eastAsia="ja-JP"/>
        </w:rPr>
        <w:t>E</w:t>
      </w:r>
      <w:r w:rsidRPr="00E505A7">
        <w:rPr>
          <w:rFonts w:eastAsia="MS Mincho"/>
          <w:b w:val="0"/>
          <w:sz w:val="24"/>
          <w:szCs w:val="24"/>
          <w:lang w:val="en-GB" w:eastAsia="ja-JP"/>
        </w:rPr>
        <w:t xml:space="preserve">hitus- </w:t>
      </w:r>
      <w:r w:rsidRPr="00E505A7">
        <w:rPr>
          <w:b w:val="0"/>
          <w:sz w:val="24"/>
          <w:szCs w:val="24"/>
          <w:lang w:val="en-GB"/>
        </w:rPr>
        <w:t>ja</w:t>
      </w:r>
      <w:r w:rsidRPr="00E505A7">
        <w:rPr>
          <w:rFonts w:eastAsia="MS Mincho"/>
          <w:b w:val="0"/>
          <w:sz w:val="24"/>
          <w:szCs w:val="24"/>
          <w:lang w:val="en-GB" w:eastAsia="ja-JP"/>
        </w:rPr>
        <w:t xml:space="preserve"> kasutuslubade taotluste</w:t>
      </w:r>
      <w:r w:rsidRPr="00E505A7">
        <w:rPr>
          <w:b w:val="0"/>
          <w:sz w:val="24"/>
          <w:szCs w:val="24"/>
          <w:lang w:val="en-GB"/>
        </w:rPr>
        <w:t xml:space="preserve"> </w:t>
      </w:r>
      <w:r w:rsidRPr="00E505A7">
        <w:rPr>
          <w:rFonts w:eastAsia="MS Mincho"/>
          <w:b w:val="0"/>
          <w:sz w:val="24"/>
          <w:szCs w:val="24"/>
          <w:lang w:val="en-GB" w:eastAsia="ja-JP"/>
        </w:rPr>
        <w:t>menetlemine ning linnavalitsuse vastavasisuliste korralduste ettevalmistamine, mille alusel toimub ehitusloa või kasutusloa andmine, muutmine, kehtetuks tunnis</w:t>
      </w:r>
      <w:r>
        <w:rPr>
          <w:rFonts w:eastAsia="MS Mincho"/>
          <w:b w:val="0"/>
          <w:sz w:val="24"/>
          <w:szCs w:val="24"/>
          <w:lang w:val="en-GB" w:eastAsia="ja-JP"/>
        </w:rPr>
        <w:t>tamine või keeldumine andmisest.</w:t>
      </w:r>
    </w:p>
    <w:p w:rsidR="00503C23" w:rsidRPr="00E505A7" w:rsidRDefault="00503C23" w:rsidP="00E505A7">
      <w:pPr>
        <w:pStyle w:val="Heading2"/>
        <w:rPr>
          <w:b w:val="0"/>
          <w:sz w:val="24"/>
          <w:szCs w:val="24"/>
          <w:lang w:val="et-EE"/>
        </w:rPr>
      </w:pPr>
      <w:r>
        <w:rPr>
          <w:b w:val="0"/>
          <w:sz w:val="24"/>
          <w:szCs w:val="24"/>
          <w:lang w:val="en-GB"/>
        </w:rPr>
        <w:t>(2) E</w:t>
      </w:r>
      <w:r w:rsidRPr="00E505A7">
        <w:rPr>
          <w:b w:val="0"/>
          <w:sz w:val="24"/>
          <w:szCs w:val="24"/>
          <w:lang w:val="en-GB"/>
        </w:rPr>
        <w:t>hitusteatise ja kasutusteatise menetlemine ning  seadusega ettenähtud korral teatistest esitatud andmete kontrolli teostamine ning kontrolli tulemusel esitavad nõuded haldusaktina vormistamine ja linnavalitsuse vastavasisulise kor</w:t>
      </w:r>
      <w:r>
        <w:rPr>
          <w:b w:val="0"/>
          <w:sz w:val="24"/>
          <w:szCs w:val="24"/>
          <w:lang w:val="en-GB"/>
        </w:rPr>
        <w:t>ralduse eelnõu ettevalmistamine.</w:t>
      </w:r>
    </w:p>
    <w:p w:rsidR="00503C23" w:rsidRPr="00E505A7" w:rsidRDefault="00503C23" w:rsidP="00E505A7">
      <w:pPr>
        <w:pStyle w:val="Heading2"/>
        <w:rPr>
          <w:b w:val="0"/>
          <w:sz w:val="24"/>
          <w:szCs w:val="24"/>
          <w:lang w:val="et-EE"/>
        </w:rPr>
      </w:pPr>
      <w:r>
        <w:rPr>
          <w:b w:val="0"/>
          <w:sz w:val="24"/>
          <w:szCs w:val="24"/>
          <w:lang w:val="en-GB"/>
        </w:rPr>
        <w:t>(3) P</w:t>
      </w:r>
      <w:r w:rsidRPr="00E505A7">
        <w:rPr>
          <w:b w:val="0"/>
          <w:sz w:val="24"/>
          <w:szCs w:val="24"/>
          <w:lang w:val="en-GB"/>
        </w:rPr>
        <w:t>õhjendatud juhul ehitusteatiste ja kasutusteatuste ning ehituslububa ja kasutusluba, mis ei sisalduu ehitusseadustiku lisades 1 ja 2, esitamist ja andmist nõudmin</w:t>
      </w:r>
      <w:r>
        <w:rPr>
          <w:b w:val="0"/>
          <w:sz w:val="24"/>
          <w:szCs w:val="24"/>
          <w:lang w:val="en-GB"/>
        </w:rPr>
        <w:t>.</w:t>
      </w:r>
    </w:p>
    <w:p w:rsidR="00503C23" w:rsidRDefault="00503C23" w:rsidP="00E505A7">
      <w:pPr>
        <w:pStyle w:val="Heading2"/>
        <w:rPr>
          <w:b w:val="0"/>
          <w:sz w:val="24"/>
          <w:szCs w:val="24"/>
          <w:lang w:val="en-GB"/>
        </w:rPr>
      </w:pPr>
      <w:r>
        <w:rPr>
          <w:b w:val="0"/>
          <w:sz w:val="24"/>
          <w:szCs w:val="24"/>
          <w:lang w:val="en-GB"/>
        </w:rPr>
        <w:t>(4) E</w:t>
      </w:r>
      <w:r w:rsidRPr="00E505A7">
        <w:rPr>
          <w:b w:val="0"/>
          <w:sz w:val="24"/>
          <w:szCs w:val="24"/>
          <w:lang w:val="en-GB"/>
        </w:rPr>
        <w:t>hitusteatiste ja ehituslubade, kasutusteatiste ja kasutuslubade andmete, ehitamise alustamise ja ehitise täieliku lammutamise teatiste ehitisregistris kontrollimine ning paberkandjal teatiste/taotluste esitamise korral  and</w:t>
      </w:r>
      <w:r>
        <w:rPr>
          <w:b w:val="0"/>
          <w:sz w:val="24"/>
          <w:szCs w:val="24"/>
          <w:lang w:val="en-GB"/>
        </w:rPr>
        <w:t>mete ehitisregistrisse kandmine.</w:t>
      </w:r>
      <w:r w:rsidRPr="00E505A7">
        <w:rPr>
          <w:b w:val="0"/>
          <w:sz w:val="24"/>
          <w:szCs w:val="24"/>
          <w:lang w:val="en-GB"/>
        </w:rPr>
        <w:br/>
      </w:r>
    </w:p>
    <w:p w:rsidR="00503C23" w:rsidRPr="00E505A7" w:rsidRDefault="00503C23" w:rsidP="00E505A7">
      <w:pPr>
        <w:pStyle w:val="Heading2"/>
        <w:rPr>
          <w:b w:val="0"/>
          <w:sz w:val="24"/>
          <w:szCs w:val="24"/>
          <w:lang w:val="et-EE"/>
        </w:rPr>
      </w:pPr>
      <w:r>
        <w:rPr>
          <w:b w:val="0"/>
          <w:sz w:val="24"/>
          <w:szCs w:val="24"/>
          <w:lang w:val="fi-FI" w:eastAsia="ja-JP"/>
        </w:rPr>
        <w:t>(5) S</w:t>
      </w:r>
      <w:r w:rsidRPr="00E505A7">
        <w:rPr>
          <w:b w:val="0"/>
          <w:sz w:val="24"/>
          <w:szCs w:val="24"/>
          <w:lang w:val="fi-FI" w:eastAsia="ja-JP"/>
        </w:rPr>
        <w:t xml:space="preserve">eni ehitisregistrisse kandmata ehitiste kontrollimine. Kontrollil lähtub </w:t>
      </w:r>
      <w:r w:rsidRPr="00E505A7">
        <w:rPr>
          <w:b w:val="0"/>
          <w:sz w:val="24"/>
          <w:szCs w:val="24"/>
          <w:lang w:val="en-GB"/>
        </w:rPr>
        <w:t>korrakaitseseaduses ja ehitusseadustikus kehtestatud riikliku järelevalve sätetest</w:t>
      </w:r>
      <w:r>
        <w:rPr>
          <w:b w:val="0"/>
          <w:sz w:val="24"/>
          <w:szCs w:val="24"/>
          <w:lang w:val="et-EE"/>
        </w:rPr>
        <w:t>.</w:t>
      </w:r>
    </w:p>
    <w:p w:rsidR="00503C23" w:rsidRPr="00E505A7" w:rsidRDefault="00503C23" w:rsidP="00E505A7">
      <w:pPr>
        <w:pStyle w:val="Heading3"/>
        <w:spacing w:before="0" w:after="0"/>
        <w:rPr>
          <w:rFonts w:ascii="Times New Roman" w:hAnsi="Times New Roman" w:cs="Times New Roman"/>
          <w:b w:val="0"/>
          <w:sz w:val="24"/>
          <w:szCs w:val="24"/>
        </w:rPr>
      </w:pPr>
    </w:p>
    <w:p w:rsidR="00503C23" w:rsidRPr="00E505A7" w:rsidRDefault="00503C23" w:rsidP="00E505A7">
      <w:pPr>
        <w:spacing w:before="240" w:after="100" w:afterAutospacing="1"/>
        <w:rPr>
          <w:rFonts w:ascii="Times New Roman" w:hAnsi="Times New Roman"/>
          <w:sz w:val="24"/>
          <w:szCs w:val="24"/>
        </w:rPr>
      </w:pPr>
      <w:r w:rsidRPr="00E505A7">
        <w:rPr>
          <w:rFonts w:ascii="Times New Roman" w:hAnsi="Times New Roman"/>
          <w:sz w:val="24"/>
          <w:szCs w:val="24"/>
        </w:rPr>
        <w:t>(6) Menetlemine ehitusteatise, ehitusloa taotluse ja kasutuseteatise, kasutusloa taotluse avalikult kasutatava tee ning avalikkusele ligipääsetava eratee</w:t>
      </w:r>
      <w:r>
        <w:rPr>
          <w:rFonts w:ascii="Times New Roman" w:hAnsi="Times New Roman"/>
          <w:sz w:val="24"/>
          <w:szCs w:val="24"/>
        </w:rPr>
        <w:t xml:space="preserve"> ehitamiseks.</w:t>
      </w:r>
    </w:p>
    <w:p w:rsidR="00503C23" w:rsidRPr="00E505A7" w:rsidRDefault="00503C23" w:rsidP="00E505A7">
      <w:pPr>
        <w:spacing w:before="240" w:after="100" w:afterAutospacing="1"/>
        <w:rPr>
          <w:rFonts w:ascii="Times New Roman" w:hAnsi="Times New Roman"/>
          <w:sz w:val="24"/>
          <w:szCs w:val="24"/>
        </w:rPr>
      </w:pPr>
      <w:r w:rsidRPr="00E505A7">
        <w:rPr>
          <w:rFonts w:ascii="Times New Roman" w:hAnsi="Times New Roman"/>
          <w:sz w:val="24"/>
          <w:szCs w:val="24"/>
        </w:rPr>
        <w:t>(7) Avalikus veekogus kaldaga püsivalt ühendatud või kaldaga funktsionaalselt seotud ehitamise ehitamiseks ehituseteatise ja ehitamise kasutamiseks kasutusteatise ning ehitusloa ja  kasutusloa taotluse ehitisregistrisse kannab ja  menetleb. Menetluse käigus määrab kõrvaltingimused, ning otsustab loa andmine või andmisest keeldumine</w:t>
      </w:r>
      <w:r>
        <w:rPr>
          <w:rFonts w:ascii="Times New Roman" w:hAnsi="Times New Roman"/>
          <w:sz w:val="24"/>
          <w:szCs w:val="24"/>
        </w:rPr>
        <w:t>.</w:t>
      </w:r>
      <w:r w:rsidRPr="00E505A7">
        <w:rPr>
          <w:rFonts w:ascii="Times New Roman" w:hAnsi="Times New Roman"/>
          <w:sz w:val="24"/>
          <w:szCs w:val="24"/>
        </w:rPr>
        <w:t xml:space="preserve"> </w:t>
      </w:r>
    </w:p>
    <w:p w:rsidR="00503C23" w:rsidRPr="00E505A7" w:rsidRDefault="00503C23" w:rsidP="00E505A7">
      <w:pPr>
        <w:spacing w:before="240" w:after="100" w:afterAutospacing="1"/>
        <w:rPr>
          <w:rFonts w:ascii="Times New Roman" w:hAnsi="Times New Roman"/>
          <w:sz w:val="24"/>
          <w:szCs w:val="24"/>
        </w:rPr>
      </w:pPr>
      <w:r w:rsidRPr="00E505A7">
        <w:rPr>
          <w:rFonts w:ascii="Times New Roman" w:hAnsi="Times New Roman"/>
          <w:sz w:val="24"/>
          <w:szCs w:val="24"/>
        </w:rPr>
        <w:t>(8) Narva linna ehitusmääruse tä</w:t>
      </w:r>
      <w:r>
        <w:rPr>
          <w:rFonts w:ascii="Times New Roman" w:hAnsi="Times New Roman"/>
          <w:sz w:val="24"/>
          <w:szCs w:val="24"/>
        </w:rPr>
        <w:t>itmise kontrollimine.</w:t>
      </w:r>
    </w:p>
    <w:p w:rsidR="00503C23" w:rsidRPr="00E505A7" w:rsidRDefault="00503C23" w:rsidP="00E505A7">
      <w:pPr>
        <w:spacing w:before="240" w:after="100" w:afterAutospacing="1"/>
        <w:rPr>
          <w:rFonts w:ascii="Times New Roman" w:hAnsi="Times New Roman"/>
          <w:sz w:val="24"/>
          <w:szCs w:val="24"/>
        </w:rPr>
      </w:pPr>
      <w:r w:rsidRPr="00E505A7">
        <w:rPr>
          <w:rFonts w:ascii="Times New Roman" w:hAnsi="Times New Roman"/>
          <w:sz w:val="24"/>
          <w:szCs w:val="24"/>
        </w:rPr>
        <w:t>(9) Osaleb muudes linnavalituse komisjonide töös</w:t>
      </w:r>
      <w:r>
        <w:rPr>
          <w:rFonts w:ascii="Times New Roman" w:hAnsi="Times New Roman"/>
          <w:sz w:val="24"/>
          <w:szCs w:val="24"/>
        </w:rPr>
        <w:t>.</w:t>
      </w:r>
    </w:p>
    <w:p w:rsidR="00503C23" w:rsidRPr="00E505A7" w:rsidRDefault="00503C23" w:rsidP="00E505A7">
      <w:pPr>
        <w:pStyle w:val="Heading2"/>
        <w:rPr>
          <w:b w:val="0"/>
          <w:sz w:val="24"/>
          <w:szCs w:val="24"/>
          <w:lang w:val="et-EE"/>
        </w:rPr>
      </w:pPr>
      <w:r>
        <w:rPr>
          <w:b w:val="0"/>
          <w:sz w:val="24"/>
          <w:szCs w:val="24"/>
          <w:lang w:val="et-EE"/>
        </w:rPr>
        <w:t xml:space="preserve"> (10) T</w:t>
      </w:r>
      <w:r w:rsidRPr="00E505A7">
        <w:rPr>
          <w:b w:val="0"/>
          <w:sz w:val="24"/>
          <w:szCs w:val="24"/>
          <w:lang w:val="et-EE"/>
        </w:rPr>
        <w:t xml:space="preserve">eostab riiklikku järelevalvet ehitusseadustikus ja selle alusel kehtestatud õigusaktides sätestatud nõuete järgimise üle: </w:t>
      </w:r>
    </w:p>
    <w:p w:rsidR="00503C23" w:rsidRPr="00E505A7" w:rsidRDefault="00503C23" w:rsidP="00E505A7">
      <w:pPr>
        <w:pStyle w:val="paragraph"/>
        <w:rPr>
          <w:lang w:val="et-EE"/>
        </w:rPr>
      </w:pPr>
      <w:bookmarkStart w:id="0" w:name="para130lg2p1"/>
      <w:r w:rsidRPr="00E505A7">
        <w:rPr>
          <w:lang w:val="et-EE"/>
        </w:rPr>
        <w:t> </w:t>
      </w:r>
      <w:bookmarkEnd w:id="0"/>
      <w:r w:rsidRPr="00E505A7">
        <w:rPr>
          <w:lang w:val="et-EE"/>
        </w:rPr>
        <w:t>1)</w:t>
      </w:r>
      <w:r w:rsidRPr="00E505A7">
        <w:rPr>
          <w:rStyle w:val="tyhik"/>
          <w:lang w:val="et-EE"/>
        </w:rPr>
        <w:t xml:space="preserve"> </w:t>
      </w:r>
      <w:r w:rsidRPr="00E505A7">
        <w:rPr>
          <w:lang w:val="et-EE"/>
        </w:rPr>
        <w:t>ehitise, sealhulgas kaldaga püsivalt ühendatud või kaldaga funktsionaalselt seotud ehitise ehitamise või ehitusprojekti detailplaneeringule, kohaliku omavalitsuse eriplaneeringule, projekteerimistingimustele või muudele ehitise asukohast tulenevatele nõuetele vastavuse kontrollimine;</w:t>
      </w:r>
      <w:r w:rsidRPr="00E505A7">
        <w:rPr>
          <w:lang w:val="et-EE"/>
        </w:rPr>
        <w:br/>
      </w:r>
      <w:bookmarkStart w:id="1" w:name="para130lg2p2"/>
      <w:r w:rsidRPr="00E505A7">
        <w:rPr>
          <w:lang w:val="et-EE"/>
        </w:rPr>
        <w:t> </w:t>
      </w:r>
      <w:bookmarkEnd w:id="1"/>
      <w:r w:rsidRPr="00E505A7">
        <w:rPr>
          <w:lang w:val="et-EE"/>
        </w:rPr>
        <w:t>2)</w:t>
      </w:r>
      <w:r w:rsidRPr="00E505A7">
        <w:rPr>
          <w:rStyle w:val="tyhik"/>
          <w:lang w:val="et-EE"/>
        </w:rPr>
        <w:t xml:space="preserve"> </w:t>
      </w:r>
      <w:r w:rsidRPr="00E505A7">
        <w:rPr>
          <w:lang w:val="et-EE"/>
        </w:rPr>
        <w:t>ehitise või ehitamise nõuetele vastavuse kontrollimine, sealhulgas ehitise kasutamiseelse ohutuse kontrollimine;</w:t>
      </w:r>
      <w:r w:rsidRPr="00E505A7">
        <w:rPr>
          <w:lang w:val="et-EE"/>
        </w:rPr>
        <w:br/>
      </w:r>
      <w:bookmarkStart w:id="2" w:name="para130lg2p3"/>
      <w:r w:rsidRPr="00E505A7">
        <w:rPr>
          <w:lang w:val="et-EE"/>
        </w:rPr>
        <w:t> </w:t>
      </w:r>
      <w:bookmarkEnd w:id="2"/>
      <w:r w:rsidRPr="00E505A7">
        <w:rPr>
          <w:lang w:val="et-EE"/>
        </w:rPr>
        <w:t>3)</w:t>
      </w:r>
      <w:r w:rsidRPr="00E505A7">
        <w:rPr>
          <w:rStyle w:val="tyhik"/>
          <w:lang w:val="et-EE"/>
        </w:rPr>
        <w:t xml:space="preserve"> </w:t>
      </w:r>
      <w:r w:rsidRPr="00E505A7">
        <w:rPr>
          <w:lang w:val="et-EE"/>
        </w:rPr>
        <w:t>ehitamise teatise või ehitusloa olemasolu ja sellele kantud andmete tegelikkusele vastavuse kontrollimine;</w:t>
      </w:r>
      <w:r w:rsidRPr="00E505A7">
        <w:rPr>
          <w:lang w:val="et-EE"/>
        </w:rPr>
        <w:br/>
      </w:r>
      <w:bookmarkStart w:id="3" w:name="para130lg2p4"/>
      <w:r w:rsidRPr="00E505A7">
        <w:rPr>
          <w:lang w:val="et-EE"/>
        </w:rPr>
        <w:t> </w:t>
      </w:r>
      <w:bookmarkEnd w:id="3"/>
      <w:r w:rsidRPr="00E505A7">
        <w:rPr>
          <w:lang w:val="et-EE"/>
        </w:rPr>
        <w:t>4)</w:t>
      </w:r>
      <w:r w:rsidRPr="00E505A7">
        <w:rPr>
          <w:rStyle w:val="tyhik"/>
          <w:lang w:val="et-EE"/>
        </w:rPr>
        <w:t xml:space="preserve"> </w:t>
      </w:r>
      <w:r w:rsidRPr="00E505A7">
        <w:rPr>
          <w:lang w:val="et-EE"/>
        </w:rPr>
        <w:t>ehitise kasutusteatise või kasutusloa olemasolu ja sellele kantud andmete tegelikkusele vastavuse kontrollimine;</w:t>
      </w:r>
      <w:r w:rsidRPr="00E505A7">
        <w:rPr>
          <w:lang w:val="et-EE"/>
        </w:rPr>
        <w:br/>
      </w:r>
      <w:bookmarkStart w:id="4" w:name="para130lg2p5"/>
      <w:r w:rsidRPr="00E505A7">
        <w:rPr>
          <w:lang w:val="et-EE"/>
        </w:rPr>
        <w:t> </w:t>
      </w:r>
      <w:bookmarkEnd w:id="4"/>
      <w:r w:rsidRPr="00E505A7">
        <w:rPr>
          <w:lang w:val="et-EE"/>
        </w:rPr>
        <w:t>5)</w:t>
      </w:r>
      <w:r w:rsidRPr="00E505A7">
        <w:rPr>
          <w:rStyle w:val="tyhik"/>
          <w:lang w:val="et-EE"/>
        </w:rPr>
        <w:t xml:space="preserve"> </w:t>
      </w:r>
      <w:r w:rsidRPr="00E505A7">
        <w:rPr>
          <w:lang w:val="et-EE"/>
        </w:rPr>
        <w:t>ehitise kasutamise otstarbest tulenevalt selle korrashoiu ja kasutamise nõuetele vastavuse kontrollimine;</w:t>
      </w:r>
      <w:r>
        <w:rPr>
          <w:lang w:val="et-EE"/>
        </w:rPr>
        <w:t>“</w:t>
      </w:r>
      <w:r w:rsidRPr="00E505A7">
        <w:rPr>
          <w:lang w:val="et-EE"/>
        </w:rPr>
        <w:br/>
      </w:r>
    </w:p>
    <w:p w:rsidR="00503C23" w:rsidRPr="00E505A7" w:rsidRDefault="00503C23" w:rsidP="001E6427">
      <w:pPr>
        <w:pStyle w:val="paragraph"/>
        <w:rPr>
          <w:lang w:val="fi-FI"/>
        </w:rPr>
      </w:pPr>
      <w:r w:rsidRPr="00E505A7">
        <w:rPr>
          <w:rStyle w:val="Strong"/>
          <w:b w:val="0"/>
          <w:lang w:val="fi-FI"/>
        </w:rPr>
        <w:t xml:space="preserve">§ 2. </w:t>
      </w:r>
      <w:bookmarkStart w:id="5" w:name="para3"/>
      <w:r w:rsidRPr="00E505A7">
        <w:rPr>
          <w:lang w:val="fi-FI"/>
        </w:rPr>
        <w:t> </w:t>
      </w:r>
      <w:bookmarkEnd w:id="5"/>
      <w:r w:rsidRPr="00E505A7">
        <w:rPr>
          <w:lang w:val="fi-FI"/>
        </w:rPr>
        <w:t>Määrus jõus</w:t>
      </w:r>
      <w:r>
        <w:rPr>
          <w:lang w:val="fi-FI"/>
        </w:rPr>
        <w:t>tub 01.07.2015</w:t>
      </w:r>
    </w:p>
    <w:p w:rsidR="00503C23" w:rsidRPr="00E505A7" w:rsidRDefault="00503C23" w:rsidP="00143F59">
      <w:pPr>
        <w:pStyle w:val="Heading2"/>
        <w:spacing w:before="0" w:beforeAutospacing="0" w:after="0" w:afterAutospacing="0"/>
        <w:jc w:val="both"/>
        <w:rPr>
          <w:b w:val="0"/>
          <w:sz w:val="24"/>
          <w:szCs w:val="24"/>
          <w:lang w:val="fi-FI"/>
        </w:rPr>
      </w:pPr>
    </w:p>
    <w:p w:rsidR="00503C23" w:rsidRPr="00E505A7" w:rsidRDefault="00503C23" w:rsidP="00143F59">
      <w:pPr>
        <w:pStyle w:val="Heading2"/>
        <w:spacing w:before="0" w:beforeAutospacing="0" w:after="0" w:afterAutospacing="0"/>
        <w:jc w:val="both"/>
        <w:rPr>
          <w:b w:val="0"/>
          <w:sz w:val="24"/>
          <w:szCs w:val="24"/>
          <w:lang w:val="fi-FI"/>
        </w:rPr>
      </w:pPr>
    </w:p>
    <w:p w:rsidR="00503C23" w:rsidRPr="00E505A7" w:rsidRDefault="00503C23" w:rsidP="0081746A">
      <w:pPr>
        <w:spacing w:after="0" w:line="240" w:lineRule="auto"/>
        <w:rPr>
          <w:rFonts w:ascii="Times New Roman" w:hAnsi="Times New Roman"/>
          <w:sz w:val="24"/>
          <w:szCs w:val="24"/>
        </w:rPr>
      </w:pPr>
    </w:p>
    <w:p w:rsidR="00503C23" w:rsidRPr="00E505A7" w:rsidRDefault="00503C23" w:rsidP="00CB7FD5">
      <w:pPr>
        <w:pStyle w:val="Heading2"/>
        <w:spacing w:before="0" w:beforeAutospacing="0" w:after="0" w:afterAutospacing="0"/>
        <w:rPr>
          <w:b w:val="0"/>
          <w:sz w:val="24"/>
          <w:szCs w:val="24"/>
          <w:lang w:val="et-EE"/>
        </w:rPr>
      </w:pPr>
    </w:p>
    <w:p w:rsidR="00503C23" w:rsidRPr="00E505A7" w:rsidRDefault="00503C23" w:rsidP="00183D4E">
      <w:pPr>
        <w:pStyle w:val="Heading2"/>
        <w:spacing w:before="0" w:beforeAutospacing="0" w:after="0" w:afterAutospacing="0"/>
        <w:jc w:val="both"/>
        <w:rPr>
          <w:b w:val="0"/>
          <w:sz w:val="24"/>
          <w:szCs w:val="24"/>
          <w:lang w:val="et-EE"/>
        </w:rPr>
      </w:pPr>
      <w:r w:rsidRPr="00E505A7">
        <w:rPr>
          <w:b w:val="0"/>
          <w:sz w:val="24"/>
          <w:szCs w:val="24"/>
          <w:lang w:val="et-EE"/>
        </w:rPr>
        <w:t>Tarmo Tammiste</w:t>
      </w:r>
    </w:p>
    <w:p w:rsidR="00503C23" w:rsidRPr="00E505A7" w:rsidRDefault="00503C23" w:rsidP="00183D4E">
      <w:pPr>
        <w:pStyle w:val="Heading2"/>
        <w:spacing w:before="0" w:beforeAutospacing="0" w:after="0" w:afterAutospacing="0"/>
        <w:jc w:val="both"/>
        <w:rPr>
          <w:b w:val="0"/>
          <w:sz w:val="24"/>
          <w:szCs w:val="24"/>
          <w:lang w:val="et-EE"/>
        </w:rPr>
      </w:pPr>
      <w:r w:rsidRPr="00E505A7">
        <w:rPr>
          <w:b w:val="0"/>
          <w:sz w:val="24"/>
          <w:szCs w:val="24"/>
          <w:lang w:val="et-EE"/>
        </w:rPr>
        <w:t>Linnavolikogu esimees</w:t>
      </w:r>
    </w:p>
    <w:p w:rsidR="00503C23" w:rsidRPr="00E505A7" w:rsidRDefault="00503C23" w:rsidP="00CB7FD5">
      <w:pPr>
        <w:spacing w:after="0" w:line="240" w:lineRule="auto"/>
        <w:rPr>
          <w:rFonts w:ascii="Times New Roman" w:hAnsi="Times New Roman"/>
          <w:sz w:val="24"/>
          <w:szCs w:val="24"/>
          <w:lang w:val="fi-FI"/>
        </w:rPr>
      </w:pPr>
    </w:p>
    <w:sectPr w:rsidR="00503C23" w:rsidRPr="00E505A7" w:rsidSect="00935F81">
      <w:pgSz w:w="11906" w:h="16838"/>
      <w:pgMar w:top="1417" w:right="746"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MS Mincho">
    <w:altName w:val="?l?r ??fc"/>
    <w:panose1 w:val="02020609040205080304"/>
    <w:charset w:val="80"/>
    <w:family w:val="modern"/>
    <w:pitch w:val="fixed"/>
    <w:sig w:usb0="E00002FF" w:usb1="6AC7FDFB" w:usb2="00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8E0846"/>
    <w:multiLevelType w:val="hybridMultilevel"/>
    <w:tmpl w:val="37B0A82C"/>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nsid w:val="69DA2FEE"/>
    <w:multiLevelType w:val="hybridMultilevel"/>
    <w:tmpl w:val="F0825F82"/>
    <w:lvl w:ilvl="0" w:tplc="99062800">
      <w:start w:val="1"/>
      <w:numFmt w:val="decimal"/>
      <w:lvlText w:val="%1)"/>
      <w:lvlJc w:val="left"/>
      <w:pPr>
        <w:tabs>
          <w:tab w:val="num" w:pos="840"/>
        </w:tabs>
        <w:ind w:left="840" w:hanging="360"/>
      </w:pPr>
      <w:rPr>
        <w:rFonts w:cs="Times New Roman" w:hint="default"/>
        <w:b w:val="0"/>
      </w:rPr>
    </w:lvl>
    <w:lvl w:ilvl="1" w:tplc="04090019" w:tentative="1">
      <w:start w:val="1"/>
      <w:numFmt w:val="lowerLetter"/>
      <w:lvlText w:val="%2."/>
      <w:lvlJc w:val="left"/>
      <w:pPr>
        <w:tabs>
          <w:tab w:val="num" w:pos="1560"/>
        </w:tabs>
        <w:ind w:left="1560" w:hanging="360"/>
      </w:pPr>
      <w:rPr>
        <w:rFonts w:cs="Times New Roman"/>
      </w:rPr>
    </w:lvl>
    <w:lvl w:ilvl="2" w:tplc="0409001B" w:tentative="1">
      <w:start w:val="1"/>
      <w:numFmt w:val="lowerRoman"/>
      <w:lvlText w:val="%3."/>
      <w:lvlJc w:val="right"/>
      <w:pPr>
        <w:tabs>
          <w:tab w:val="num" w:pos="2280"/>
        </w:tabs>
        <w:ind w:left="2280" w:hanging="180"/>
      </w:pPr>
      <w:rPr>
        <w:rFonts w:cs="Times New Roman"/>
      </w:rPr>
    </w:lvl>
    <w:lvl w:ilvl="3" w:tplc="0409000F" w:tentative="1">
      <w:start w:val="1"/>
      <w:numFmt w:val="decimal"/>
      <w:lvlText w:val="%4."/>
      <w:lvlJc w:val="left"/>
      <w:pPr>
        <w:tabs>
          <w:tab w:val="num" w:pos="3000"/>
        </w:tabs>
        <w:ind w:left="3000" w:hanging="360"/>
      </w:pPr>
      <w:rPr>
        <w:rFonts w:cs="Times New Roman"/>
      </w:rPr>
    </w:lvl>
    <w:lvl w:ilvl="4" w:tplc="04090019" w:tentative="1">
      <w:start w:val="1"/>
      <w:numFmt w:val="lowerLetter"/>
      <w:lvlText w:val="%5."/>
      <w:lvlJc w:val="left"/>
      <w:pPr>
        <w:tabs>
          <w:tab w:val="num" w:pos="3720"/>
        </w:tabs>
        <w:ind w:left="3720" w:hanging="360"/>
      </w:pPr>
      <w:rPr>
        <w:rFonts w:cs="Times New Roman"/>
      </w:rPr>
    </w:lvl>
    <w:lvl w:ilvl="5" w:tplc="0409001B" w:tentative="1">
      <w:start w:val="1"/>
      <w:numFmt w:val="lowerRoman"/>
      <w:lvlText w:val="%6."/>
      <w:lvlJc w:val="right"/>
      <w:pPr>
        <w:tabs>
          <w:tab w:val="num" w:pos="4440"/>
        </w:tabs>
        <w:ind w:left="4440" w:hanging="180"/>
      </w:pPr>
      <w:rPr>
        <w:rFonts w:cs="Times New Roman"/>
      </w:rPr>
    </w:lvl>
    <w:lvl w:ilvl="6" w:tplc="0409000F" w:tentative="1">
      <w:start w:val="1"/>
      <w:numFmt w:val="decimal"/>
      <w:lvlText w:val="%7."/>
      <w:lvlJc w:val="left"/>
      <w:pPr>
        <w:tabs>
          <w:tab w:val="num" w:pos="5160"/>
        </w:tabs>
        <w:ind w:left="5160" w:hanging="360"/>
      </w:pPr>
      <w:rPr>
        <w:rFonts w:cs="Times New Roman"/>
      </w:rPr>
    </w:lvl>
    <w:lvl w:ilvl="7" w:tplc="04090019" w:tentative="1">
      <w:start w:val="1"/>
      <w:numFmt w:val="lowerLetter"/>
      <w:lvlText w:val="%8."/>
      <w:lvlJc w:val="left"/>
      <w:pPr>
        <w:tabs>
          <w:tab w:val="num" w:pos="5880"/>
        </w:tabs>
        <w:ind w:left="5880" w:hanging="360"/>
      </w:pPr>
      <w:rPr>
        <w:rFonts w:cs="Times New Roman"/>
      </w:rPr>
    </w:lvl>
    <w:lvl w:ilvl="8" w:tplc="0409001B" w:tentative="1">
      <w:start w:val="1"/>
      <w:numFmt w:val="lowerRoman"/>
      <w:lvlText w:val="%9."/>
      <w:lvlJc w:val="right"/>
      <w:pPr>
        <w:tabs>
          <w:tab w:val="num" w:pos="6600"/>
        </w:tabs>
        <w:ind w:left="660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7FD5"/>
    <w:rsid w:val="00080FCA"/>
    <w:rsid w:val="00143F59"/>
    <w:rsid w:val="001752B8"/>
    <w:rsid w:val="00177BE3"/>
    <w:rsid w:val="00183D4E"/>
    <w:rsid w:val="001B50D4"/>
    <w:rsid w:val="001E6427"/>
    <w:rsid w:val="002143AD"/>
    <w:rsid w:val="00240098"/>
    <w:rsid w:val="002512F6"/>
    <w:rsid w:val="00401D8F"/>
    <w:rsid w:val="004269A9"/>
    <w:rsid w:val="0045426D"/>
    <w:rsid w:val="00462480"/>
    <w:rsid w:val="004A76C2"/>
    <w:rsid w:val="00503C23"/>
    <w:rsid w:val="00504684"/>
    <w:rsid w:val="00546E72"/>
    <w:rsid w:val="0055367B"/>
    <w:rsid w:val="00560085"/>
    <w:rsid w:val="00581D2E"/>
    <w:rsid w:val="00592B96"/>
    <w:rsid w:val="00647095"/>
    <w:rsid w:val="0066603E"/>
    <w:rsid w:val="00694DF3"/>
    <w:rsid w:val="00783D51"/>
    <w:rsid w:val="007F3837"/>
    <w:rsid w:val="0081746A"/>
    <w:rsid w:val="00824C00"/>
    <w:rsid w:val="008406EB"/>
    <w:rsid w:val="00863FE5"/>
    <w:rsid w:val="008D46D5"/>
    <w:rsid w:val="008D7A27"/>
    <w:rsid w:val="008F4CBD"/>
    <w:rsid w:val="00935F81"/>
    <w:rsid w:val="00947BE1"/>
    <w:rsid w:val="009A66D5"/>
    <w:rsid w:val="009C3800"/>
    <w:rsid w:val="00A13F22"/>
    <w:rsid w:val="00A20EE1"/>
    <w:rsid w:val="00B31084"/>
    <w:rsid w:val="00B34825"/>
    <w:rsid w:val="00B63AE3"/>
    <w:rsid w:val="00BC3F2F"/>
    <w:rsid w:val="00BC6B88"/>
    <w:rsid w:val="00CB6217"/>
    <w:rsid w:val="00CB7FD5"/>
    <w:rsid w:val="00CF0ABD"/>
    <w:rsid w:val="00D223EE"/>
    <w:rsid w:val="00D77DDA"/>
    <w:rsid w:val="00E06143"/>
    <w:rsid w:val="00E1142F"/>
    <w:rsid w:val="00E25C56"/>
    <w:rsid w:val="00E505A7"/>
    <w:rsid w:val="00F560DB"/>
    <w:rsid w:val="00F652B4"/>
    <w:rsid w:val="00FC1B8B"/>
  </w:rsids>
  <m:mathPr>
    <m:mathFont m:val="Cambria Math"/>
    <m:brkBin m:val="before"/>
    <m:brkBinSub m:val="--"/>
    <m:smallFrac m:val="off"/>
    <m:dispDef/>
    <m:lMargin m:val="0"/>
    <m:rMargin m:val="0"/>
    <m:defJc m:val="centerGroup"/>
    <m:wrapIndent m:val="1440"/>
    <m:intLim m:val="subSup"/>
    <m:naryLim m:val="undOvr"/>
  </m:mathPr>
  <w:uiCompat97To2003/>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DF3"/>
    <w:pPr>
      <w:spacing w:after="200" w:line="276" w:lineRule="auto"/>
    </w:pPr>
    <w:rPr>
      <w:lang w:eastAsia="en-US"/>
    </w:rPr>
  </w:style>
  <w:style w:type="paragraph" w:styleId="Heading2">
    <w:name w:val="heading 2"/>
    <w:basedOn w:val="Normal"/>
    <w:link w:val="Heading2Char"/>
    <w:uiPriority w:val="99"/>
    <w:qFormat/>
    <w:rsid w:val="00CB7FD5"/>
    <w:pPr>
      <w:spacing w:before="100" w:beforeAutospacing="1" w:after="100" w:afterAutospacing="1" w:line="240" w:lineRule="auto"/>
      <w:outlineLvl w:val="1"/>
    </w:pPr>
    <w:rPr>
      <w:rFonts w:ascii="Times New Roman" w:eastAsia="Times New Roman" w:hAnsi="Times New Roman"/>
      <w:b/>
      <w:bCs/>
      <w:sz w:val="36"/>
      <w:szCs w:val="36"/>
      <w:lang w:val="ru-RU" w:eastAsia="ru-RU"/>
    </w:rPr>
  </w:style>
  <w:style w:type="paragraph" w:styleId="Heading3">
    <w:name w:val="heading 3"/>
    <w:basedOn w:val="Normal"/>
    <w:next w:val="Normal"/>
    <w:link w:val="Heading3Char"/>
    <w:uiPriority w:val="99"/>
    <w:qFormat/>
    <w:locked/>
    <w:rsid w:val="00B31084"/>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CB7FD5"/>
    <w:rPr>
      <w:rFonts w:ascii="Times New Roman" w:hAnsi="Times New Roman" w:cs="Times New Roman"/>
      <w:b/>
      <w:bCs/>
      <w:sz w:val="36"/>
      <w:szCs w:val="36"/>
      <w:lang w:val="ru-RU" w:eastAsia="ru-RU"/>
    </w:rPr>
  </w:style>
  <w:style w:type="character" w:customStyle="1" w:styleId="Heading3Char">
    <w:name w:val="Heading 3 Char"/>
    <w:basedOn w:val="DefaultParagraphFont"/>
    <w:link w:val="Heading3"/>
    <w:uiPriority w:val="99"/>
    <w:semiHidden/>
    <w:locked/>
    <w:rsid w:val="008D46D5"/>
    <w:rPr>
      <w:rFonts w:ascii="Cambria" w:hAnsi="Cambria" w:cs="Times New Roman"/>
      <w:b/>
      <w:bCs/>
      <w:sz w:val="26"/>
      <w:szCs w:val="26"/>
      <w:lang w:val="et-EE" w:eastAsia="en-US"/>
    </w:rPr>
  </w:style>
  <w:style w:type="paragraph" w:styleId="CommentText">
    <w:name w:val="annotation text"/>
    <w:basedOn w:val="Normal"/>
    <w:link w:val="CommentTextChar"/>
    <w:uiPriority w:val="99"/>
    <w:semiHidden/>
    <w:rsid w:val="008F4CBD"/>
    <w:pPr>
      <w:spacing w:after="0" w:line="240" w:lineRule="auto"/>
    </w:pPr>
    <w:rPr>
      <w:rFonts w:ascii="Times New Roman" w:eastAsia="Times New Roman" w:hAnsi="Times New Roman"/>
      <w:sz w:val="20"/>
      <w:szCs w:val="20"/>
      <w:lang w:val="ru-RU" w:eastAsia="ru-RU"/>
    </w:rPr>
  </w:style>
  <w:style w:type="character" w:customStyle="1" w:styleId="CommentTextChar">
    <w:name w:val="Comment Text Char"/>
    <w:basedOn w:val="DefaultParagraphFont"/>
    <w:link w:val="CommentText"/>
    <w:uiPriority w:val="99"/>
    <w:semiHidden/>
    <w:locked/>
    <w:rsid w:val="008F4CBD"/>
    <w:rPr>
      <w:rFonts w:ascii="Times New Roman" w:hAnsi="Times New Roman" w:cs="Times New Roman"/>
      <w:sz w:val="20"/>
      <w:szCs w:val="20"/>
      <w:lang w:val="ru-RU" w:eastAsia="ru-RU"/>
    </w:rPr>
  </w:style>
  <w:style w:type="paragraph" w:styleId="NormalWeb">
    <w:name w:val="Normal (Web)"/>
    <w:basedOn w:val="Normal"/>
    <w:uiPriority w:val="99"/>
    <w:rsid w:val="001E6427"/>
    <w:pPr>
      <w:spacing w:before="100" w:beforeAutospacing="1" w:after="100" w:afterAutospacing="1" w:line="240" w:lineRule="auto"/>
    </w:pPr>
    <w:rPr>
      <w:rFonts w:ascii="Times New Roman" w:eastAsia="MS Mincho" w:hAnsi="Times New Roman"/>
      <w:sz w:val="24"/>
      <w:szCs w:val="24"/>
      <w:lang w:val="en-US" w:eastAsia="ja-JP"/>
    </w:rPr>
  </w:style>
  <w:style w:type="paragraph" w:customStyle="1" w:styleId="paragraph">
    <w:name w:val="paragraph"/>
    <w:basedOn w:val="Normal"/>
    <w:uiPriority w:val="99"/>
    <w:rsid w:val="001E6427"/>
    <w:pPr>
      <w:spacing w:before="100" w:beforeAutospacing="1" w:after="100" w:afterAutospacing="1" w:line="240" w:lineRule="auto"/>
    </w:pPr>
    <w:rPr>
      <w:rFonts w:ascii="Times New Roman" w:eastAsia="MS Mincho" w:hAnsi="Times New Roman"/>
      <w:sz w:val="24"/>
      <w:szCs w:val="24"/>
      <w:lang w:val="en-US" w:eastAsia="ja-JP"/>
    </w:rPr>
  </w:style>
  <w:style w:type="character" w:styleId="Strong">
    <w:name w:val="Strong"/>
    <w:basedOn w:val="DefaultParagraphFont"/>
    <w:uiPriority w:val="99"/>
    <w:qFormat/>
    <w:locked/>
    <w:rsid w:val="001E6427"/>
    <w:rPr>
      <w:rFonts w:cs="Times New Roman"/>
      <w:b/>
      <w:bCs/>
    </w:rPr>
  </w:style>
  <w:style w:type="character" w:customStyle="1" w:styleId="tyhik">
    <w:name w:val="tyhik"/>
    <w:basedOn w:val="DefaultParagraphFont"/>
    <w:uiPriority w:val="99"/>
    <w:rsid w:val="00B31084"/>
    <w:rPr>
      <w:rFonts w:cs="Times New Roman"/>
    </w:rPr>
  </w:style>
  <w:style w:type="paragraph" w:styleId="BalloonText">
    <w:name w:val="Balloon Text"/>
    <w:basedOn w:val="Normal"/>
    <w:link w:val="BalloonTextChar"/>
    <w:uiPriority w:val="99"/>
    <w:semiHidden/>
    <w:rsid w:val="00E1142F"/>
    <w:rPr>
      <w:rFonts w:ascii="Tahoma" w:hAnsi="Tahoma" w:cs="Tahoma"/>
      <w:sz w:val="16"/>
      <w:szCs w:val="16"/>
    </w:rPr>
  </w:style>
  <w:style w:type="character" w:customStyle="1" w:styleId="BalloonTextChar">
    <w:name w:val="Balloon Text Char"/>
    <w:basedOn w:val="DefaultParagraphFont"/>
    <w:link w:val="BalloonText"/>
    <w:uiPriority w:val="99"/>
    <w:semiHidden/>
    <w:rsid w:val="00C00B71"/>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divs>
    <w:div w:id="288824290">
      <w:marLeft w:val="0"/>
      <w:marRight w:val="0"/>
      <w:marTop w:val="0"/>
      <w:marBottom w:val="0"/>
      <w:divBdr>
        <w:top w:val="none" w:sz="0" w:space="0" w:color="auto"/>
        <w:left w:val="none" w:sz="0" w:space="0" w:color="auto"/>
        <w:bottom w:val="none" w:sz="0" w:space="0" w:color="auto"/>
        <w:right w:val="none" w:sz="0" w:space="0" w:color="auto"/>
      </w:divBdr>
    </w:div>
    <w:div w:id="2888242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359</TotalTime>
  <Pages>2</Pages>
  <Words>507</Words>
  <Characters>2944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Jelena Golubeva</dc:creator>
  <cp:keywords/>
  <dc:description/>
  <cp:lastModifiedBy>Ellen</cp:lastModifiedBy>
  <cp:revision>11</cp:revision>
  <cp:lastPrinted>2015-06-04T13:26:00Z</cp:lastPrinted>
  <dcterms:created xsi:type="dcterms:W3CDTF">2014-06-25T06:10:00Z</dcterms:created>
  <dcterms:modified xsi:type="dcterms:W3CDTF">2015-06-04T13:26:00Z</dcterms:modified>
</cp:coreProperties>
</file>