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B8FE2" w14:textId="77777777" w:rsidR="00BC360C" w:rsidRPr="009B2B27" w:rsidRDefault="00BC360C" w:rsidP="00414AC5">
      <w:pPr>
        <w:spacing w:line="360" w:lineRule="auto"/>
        <w:jc w:val="center"/>
        <w:rPr>
          <w:rFonts w:ascii="Times New Roman" w:hAnsi="Times New Roman" w:cs="Times New Roman"/>
          <w:b/>
          <w:bCs/>
          <w:color w:val="000000"/>
          <w:sz w:val="24"/>
          <w:szCs w:val="24"/>
        </w:rPr>
      </w:pPr>
      <w:r w:rsidRPr="009B2B27">
        <w:rPr>
          <w:rFonts w:ascii="Times New Roman" w:hAnsi="Times New Roman" w:cs="Times New Roman"/>
          <w:b/>
          <w:bCs/>
          <w:color w:val="000000"/>
          <w:sz w:val="24"/>
          <w:szCs w:val="24"/>
        </w:rPr>
        <w:t>Narva Linnavalitsuse Arhitektuuri- ja Linnaplaneerimise Amet</w:t>
      </w:r>
      <w:r w:rsidRPr="009B2B27">
        <w:rPr>
          <w:rFonts w:ascii="Times New Roman" w:hAnsi="Times New Roman" w:cs="Times New Roman"/>
          <w:color w:val="000000"/>
          <w:sz w:val="24"/>
          <w:szCs w:val="24"/>
        </w:rPr>
        <w:br/>
      </w:r>
      <w:r w:rsidRPr="009B2B27">
        <w:rPr>
          <w:rFonts w:ascii="Times New Roman" w:hAnsi="Times New Roman" w:cs="Times New Roman"/>
          <w:b/>
          <w:bCs/>
          <w:color w:val="000000"/>
          <w:sz w:val="24"/>
          <w:szCs w:val="24"/>
        </w:rPr>
        <w:t>Avalik bussiliinivedu Narva linnas</w:t>
      </w:r>
    </w:p>
    <w:p w14:paraId="092BA566" w14:textId="3A99B998" w:rsidR="00414AC5" w:rsidRPr="009B2B27" w:rsidRDefault="00414AC5" w:rsidP="00414AC5">
      <w:pPr>
        <w:spacing w:line="360" w:lineRule="auto"/>
        <w:jc w:val="center"/>
        <w:rPr>
          <w:rFonts w:ascii="Times New Roman" w:hAnsi="Times New Roman" w:cs="Times New Roman"/>
          <w:b/>
          <w:bCs/>
          <w:color w:val="000000"/>
          <w:sz w:val="18"/>
          <w:szCs w:val="18"/>
        </w:rPr>
      </w:pPr>
      <w:r w:rsidRPr="009B2B27">
        <w:rPr>
          <w:rFonts w:ascii="Times New Roman" w:hAnsi="Times New Roman" w:cs="Times New Roman"/>
          <w:b/>
          <w:bCs/>
          <w:color w:val="000000"/>
        </w:rPr>
        <w:t>NÕUDED PAKKUMUSELE - VASTAVUSTINGIMUSED</w:t>
      </w:r>
      <w:r w:rsidRPr="009B2B27">
        <w:rPr>
          <w:rFonts w:ascii="Times New Roman" w:hAnsi="Times New Roman" w:cs="Times New Roman"/>
          <w:color w:val="000000"/>
        </w:rPr>
        <w:br/>
      </w:r>
      <w:r w:rsidRPr="009B2B27">
        <w:rPr>
          <w:rFonts w:ascii="Times New Roman" w:hAnsi="Times New Roman" w:cs="Times New Roman"/>
          <w:b/>
          <w:bCs/>
          <w:color w:val="000000"/>
          <w:sz w:val="18"/>
          <w:szCs w:val="18"/>
        </w:rPr>
        <w:t>Hankija teeb ettepaneku esitada pakkumusi vastavalt järgmistele tingimustele</w:t>
      </w:r>
    </w:p>
    <w:tbl>
      <w:tblPr>
        <w:tblStyle w:val="TableGrid"/>
        <w:tblW w:w="9906" w:type="dxa"/>
        <w:tblLook w:val="04A0" w:firstRow="1" w:lastRow="0" w:firstColumn="1" w:lastColumn="0" w:noHBand="0" w:noVBand="1"/>
      </w:tblPr>
      <w:tblGrid>
        <w:gridCol w:w="574"/>
        <w:gridCol w:w="1377"/>
        <w:gridCol w:w="6662"/>
        <w:gridCol w:w="1293"/>
      </w:tblGrid>
      <w:tr w:rsidR="00414AC5" w:rsidRPr="009B2B27" w14:paraId="733D95DD" w14:textId="77777777" w:rsidTr="00BC360C">
        <w:trPr>
          <w:trHeight w:val="442"/>
        </w:trPr>
        <w:tc>
          <w:tcPr>
            <w:tcW w:w="574" w:type="dxa"/>
          </w:tcPr>
          <w:p w14:paraId="6A74FACA" w14:textId="77777777" w:rsidR="00414AC5" w:rsidRPr="009B2B27" w:rsidRDefault="00414AC5" w:rsidP="00BC360C">
            <w:pPr>
              <w:spacing w:line="480" w:lineRule="auto"/>
              <w:jc w:val="center"/>
              <w:rPr>
                <w:rFonts w:ascii="Times New Roman" w:hAnsi="Times New Roman" w:cs="Times New Roman"/>
                <w:b/>
                <w:color w:val="000000"/>
                <w:sz w:val="20"/>
                <w:szCs w:val="20"/>
              </w:rPr>
            </w:pPr>
            <w:r w:rsidRPr="009B2B27">
              <w:rPr>
                <w:rFonts w:ascii="Times New Roman" w:hAnsi="Times New Roman" w:cs="Times New Roman"/>
                <w:b/>
                <w:color w:val="000000"/>
                <w:sz w:val="20"/>
                <w:szCs w:val="20"/>
              </w:rPr>
              <w:t>nr</w:t>
            </w:r>
          </w:p>
        </w:tc>
        <w:tc>
          <w:tcPr>
            <w:tcW w:w="1377" w:type="dxa"/>
          </w:tcPr>
          <w:p w14:paraId="24C61530" w14:textId="77777777" w:rsidR="00414AC5" w:rsidRPr="009B2B27" w:rsidRDefault="00414AC5" w:rsidP="00BC360C">
            <w:pPr>
              <w:jc w:val="center"/>
              <w:rPr>
                <w:rFonts w:ascii="Times New Roman" w:hAnsi="Times New Roman" w:cs="Times New Roman"/>
                <w:b/>
                <w:color w:val="000000"/>
                <w:sz w:val="20"/>
                <w:szCs w:val="20"/>
              </w:rPr>
            </w:pPr>
            <w:r w:rsidRPr="009B2B27">
              <w:rPr>
                <w:rFonts w:ascii="Times New Roman" w:hAnsi="Times New Roman" w:cs="Times New Roman"/>
                <w:b/>
                <w:color w:val="000000"/>
                <w:sz w:val="20"/>
                <w:szCs w:val="20"/>
              </w:rPr>
              <w:t>Dokumendi</w:t>
            </w:r>
          </w:p>
          <w:p w14:paraId="5E27AB4D" w14:textId="77777777" w:rsidR="00414AC5" w:rsidRPr="009B2B27" w:rsidRDefault="00414AC5" w:rsidP="00BC360C">
            <w:pPr>
              <w:jc w:val="center"/>
              <w:rPr>
                <w:rFonts w:ascii="Times New Roman" w:hAnsi="Times New Roman" w:cs="Times New Roman"/>
                <w:b/>
                <w:color w:val="000000"/>
                <w:sz w:val="20"/>
                <w:szCs w:val="20"/>
              </w:rPr>
            </w:pPr>
            <w:r w:rsidRPr="009B2B27">
              <w:rPr>
                <w:rFonts w:ascii="Times New Roman" w:hAnsi="Times New Roman" w:cs="Times New Roman"/>
                <w:b/>
                <w:color w:val="000000"/>
                <w:sz w:val="20"/>
                <w:szCs w:val="20"/>
              </w:rPr>
              <w:t>esitamine</w:t>
            </w:r>
          </w:p>
        </w:tc>
        <w:tc>
          <w:tcPr>
            <w:tcW w:w="6662" w:type="dxa"/>
          </w:tcPr>
          <w:p w14:paraId="32E39326" w14:textId="77777777" w:rsidR="00414AC5" w:rsidRPr="009B2B27" w:rsidRDefault="00414AC5" w:rsidP="00BC360C">
            <w:pPr>
              <w:spacing w:line="480" w:lineRule="auto"/>
              <w:jc w:val="center"/>
              <w:rPr>
                <w:rFonts w:ascii="Times New Roman" w:hAnsi="Times New Roman" w:cs="Times New Roman"/>
                <w:b/>
                <w:color w:val="000000"/>
                <w:sz w:val="20"/>
                <w:szCs w:val="20"/>
              </w:rPr>
            </w:pPr>
            <w:r w:rsidRPr="009B2B27">
              <w:rPr>
                <w:rFonts w:ascii="Times New Roman" w:hAnsi="Times New Roman" w:cs="Times New Roman"/>
                <w:b/>
                <w:color w:val="000000"/>
                <w:sz w:val="20"/>
                <w:szCs w:val="20"/>
              </w:rPr>
              <w:t>Tingimus ja nõutav dokument</w:t>
            </w:r>
          </w:p>
        </w:tc>
        <w:tc>
          <w:tcPr>
            <w:tcW w:w="1293" w:type="dxa"/>
          </w:tcPr>
          <w:p w14:paraId="5F90DB0A" w14:textId="77777777" w:rsidR="00414AC5" w:rsidRPr="009B2B27" w:rsidRDefault="00414AC5" w:rsidP="00BC360C">
            <w:pPr>
              <w:jc w:val="center"/>
              <w:rPr>
                <w:rFonts w:ascii="Times New Roman" w:hAnsi="Times New Roman" w:cs="Times New Roman"/>
                <w:b/>
                <w:color w:val="000000"/>
                <w:sz w:val="20"/>
                <w:szCs w:val="20"/>
              </w:rPr>
            </w:pPr>
            <w:r w:rsidRPr="009B2B27">
              <w:rPr>
                <w:rFonts w:ascii="Times New Roman" w:hAnsi="Times New Roman" w:cs="Times New Roman"/>
                <w:b/>
                <w:color w:val="000000"/>
                <w:sz w:val="20"/>
                <w:szCs w:val="20"/>
              </w:rPr>
              <w:t>Dokumendi</w:t>
            </w:r>
          </w:p>
          <w:p w14:paraId="532FFE5A" w14:textId="77777777" w:rsidR="00414AC5" w:rsidRPr="009B2B27" w:rsidRDefault="00414AC5" w:rsidP="00BC360C">
            <w:pPr>
              <w:jc w:val="center"/>
              <w:rPr>
                <w:rFonts w:ascii="Times New Roman" w:hAnsi="Times New Roman" w:cs="Times New Roman"/>
                <w:b/>
                <w:color w:val="000000"/>
                <w:sz w:val="20"/>
                <w:szCs w:val="20"/>
              </w:rPr>
            </w:pPr>
            <w:r w:rsidRPr="009B2B27">
              <w:rPr>
                <w:rFonts w:ascii="Times New Roman" w:hAnsi="Times New Roman" w:cs="Times New Roman"/>
                <w:b/>
                <w:color w:val="000000"/>
                <w:sz w:val="20"/>
                <w:szCs w:val="20"/>
              </w:rPr>
              <w:t>vorm</w:t>
            </w:r>
          </w:p>
        </w:tc>
      </w:tr>
      <w:tr w:rsidR="00414AC5" w:rsidRPr="009B2B27" w14:paraId="5237895E" w14:textId="77777777" w:rsidTr="00BC360C">
        <w:trPr>
          <w:trHeight w:val="546"/>
        </w:trPr>
        <w:tc>
          <w:tcPr>
            <w:tcW w:w="574" w:type="dxa"/>
          </w:tcPr>
          <w:p w14:paraId="1CAB30F4" w14:textId="77777777" w:rsidR="00414AC5" w:rsidRPr="009B2B27" w:rsidRDefault="00414AC5" w:rsidP="00BC360C">
            <w:pPr>
              <w:spacing w:line="480" w:lineRule="auto"/>
              <w:jc w:val="center"/>
              <w:rPr>
                <w:rFonts w:ascii="Times New Roman" w:hAnsi="Times New Roman" w:cs="Times New Roman"/>
                <w:color w:val="000000"/>
                <w:sz w:val="24"/>
                <w:szCs w:val="24"/>
              </w:rPr>
            </w:pPr>
            <w:r w:rsidRPr="009B2B27">
              <w:rPr>
                <w:rFonts w:ascii="Times New Roman" w:hAnsi="Times New Roman" w:cs="Times New Roman"/>
                <w:color w:val="000000"/>
                <w:sz w:val="24"/>
                <w:szCs w:val="24"/>
              </w:rPr>
              <w:t>1</w:t>
            </w:r>
          </w:p>
        </w:tc>
        <w:tc>
          <w:tcPr>
            <w:tcW w:w="1377" w:type="dxa"/>
          </w:tcPr>
          <w:p w14:paraId="6E81C93E" w14:textId="77777777" w:rsidR="00414AC5" w:rsidRPr="009B2B27" w:rsidRDefault="00414AC5" w:rsidP="00BC360C">
            <w:pPr>
              <w:spacing w:line="480" w:lineRule="auto"/>
              <w:jc w:val="center"/>
              <w:rPr>
                <w:rFonts w:ascii="Times New Roman" w:hAnsi="Times New Roman" w:cs="Times New Roman"/>
                <w:color w:val="000000"/>
                <w:sz w:val="20"/>
                <w:szCs w:val="20"/>
              </w:rPr>
            </w:pPr>
            <w:r w:rsidRPr="009B2B27">
              <w:rPr>
                <w:rFonts w:ascii="Times New Roman" w:hAnsi="Times New Roman" w:cs="Times New Roman"/>
                <w:color w:val="000000"/>
                <w:sz w:val="20"/>
                <w:szCs w:val="20"/>
              </w:rPr>
              <w:t>kohustuslik</w:t>
            </w:r>
          </w:p>
        </w:tc>
        <w:tc>
          <w:tcPr>
            <w:tcW w:w="6662" w:type="dxa"/>
          </w:tcPr>
          <w:p w14:paraId="0412501B" w14:textId="77777777" w:rsidR="00414AC5" w:rsidRPr="009B2B27" w:rsidRDefault="00414AC5" w:rsidP="00BC360C">
            <w:pPr>
              <w:rPr>
                <w:rFonts w:ascii="Times New Roman" w:hAnsi="Times New Roman" w:cs="Times New Roman"/>
                <w:b/>
                <w:color w:val="000000"/>
                <w:sz w:val="20"/>
                <w:szCs w:val="20"/>
              </w:rPr>
            </w:pPr>
            <w:r w:rsidRPr="009B2B27">
              <w:rPr>
                <w:color w:val="000000"/>
                <w:sz w:val="18"/>
                <w:szCs w:val="18"/>
              </w:rPr>
              <w:t>Pakkuja peab nõustuma kõikide hanketeates, hankedokumentides ja hankedokumentide lisades esitatud tingimustega. Pakkuja kinnitab pakkumuses</w:t>
            </w:r>
            <w:r w:rsidRPr="009B2B27">
              <w:rPr>
                <w:color w:val="000000"/>
                <w:sz w:val="18"/>
                <w:szCs w:val="18"/>
              </w:rPr>
              <w:br/>
              <w:t>kõigi hanketeates, hankedokumentides ja hankedokumentide lisades esitatud tingimuste ülevõtmist ja esitab pakkumuse üksnes kõigi nende asjaolude kohta, mille kohta hankija soovib võistlevaid pakkumusi. Pakkuja esitab vormikohas kinnituse.</w:t>
            </w:r>
          </w:p>
        </w:tc>
        <w:tc>
          <w:tcPr>
            <w:tcW w:w="1293" w:type="dxa"/>
          </w:tcPr>
          <w:p w14:paraId="4D97C398" w14:textId="77777777" w:rsidR="00414AC5" w:rsidRPr="009B2B27" w:rsidRDefault="00414AC5" w:rsidP="00BC360C">
            <w:pPr>
              <w:jc w:val="center"/>
              <w:rPr>
                <w:rFonts w:ascii="Times New Roman" w:hAnsi="Times New Roman" w:cs="Times New Roman"/>
                <w:b/>
                <w:color w:val="000000"/>
                <w:sz w:val="20"/>
                <w:szCs w:val="20"/>
              </w:rPr>
            </w:pPr>
            <w:r w:rsidRPr="009B2B27">
              <w:rPr>
                <w:b/>
                <w:color w:val="000000"/>
                <w:sz w:val="18"/>
                <w:szCs w:val="18"/>
              </w:rPr>
              <w:t xml:space="preserve">Vorm </w:t>
            </w:r>
            <w:r w:rsidRPr="009B2B27">
              <w:rPr>
                <w:color w:val="000000"/>
                <w:sz w:val="18"/>
                <w:szCs w:val="18"/>
              </w:rPr>
              <w:t>I Kinnitus riigihankes osalemise kohta</w:t>
            </w:r>
          </w:p>
        </w:tc>
      </w:tr>
      <w:tr w:rsidR="00414AC5" w:rsidRPr="009B2B27" w14:paraId="74597E47" w14:textId="77777777" w:rsidTr="00BC360C">
        <w:trPr>
          <w:trHeight w:val="533"/>
        </w:trPr>
        <w:tc>
          <w:tcPr>
            <w:tcW w:w="574" w:type="dxa"/>
          </w:tcPr>
          <w:p w14:paraId="379DAB3F" w14:textId="77777777" w:rsidR="00414AC5" w:rsidRPr="009B2B27" w:rsidRDefault="00414AC5" w:rsidP="00BC360C">
            <w:pPr>
              <w:spacing w:line="480" w:lineRule="auto"/>
              <w:jc w:val="center"/>
              <w:rPr>
                <w:rFonts w:ascii="Times New Roman" w:hAnsi="Times New Roman" w:cs="Times New Roman"/>
                <w:color w:val="000000"/>
                <w:sz w:val="24"/>
                <w:szCs w:val="24"/>
              </w:rPr>
            </w:pPr>
            <w:r w:rsidRPr="009B2B27">
              <w:rPr>
                <w:rFonts w:ascii="Times New Roman" w:hAnsi="Times New Roman" w:cs="Times New Roman"/>
                <w:color w:val="000000"/>
                <w:sz w:val="24"/>
                <w:szCs w:val="24"/>
              </w:rPr>
              <w:t>2</w:t>
            </w:r>
          </w:p>
        </w:tc>
        <w:tc>
          <w:tcPr>
            <w:tcW w:w="1377" w:type="dxa"/>
          </w:tcPr>
          <w:p w14:paraId="36BF7065" w14:textId="77777777" w:rsidR="00414AC5" w:rsidRPr="009B2B27" w:rsidRDefault="00414AC5" w:rsidP="00BC360C">
            <w:pPr>
              <w:spacing w:line="480" w:lineRule="auto"/>
              <w:jc w:val="center"/>
              <w:rPr>
                <w:rFonts w:ascii="Times New Roman" w:hAnsi="Times New Roman" w:cs="Times New Roman"/>
                <w:color w:val="000000"/>
                <w:sz w:val="20"/>
                <w:szCs w:val="20"/>
              </w:rPr>
            </w:pPr>
            <w:r w:rsidRPr="009B2B27">
              <w:rPr>
                <w:rFonts w:ascii="Times New Roman" w:hAnsi="Times New Roman" w:cs="Times New Roman"/>
                <w:color w:val="000000"/>
                <w:sz w:val="20"/>
                <w:szCs w:val="20"/>
              </w:rPr>
              <w:t>vajadusel</w:t>
            </w:r>
          </w:p>
        </w:tc>
        <w:tc>
          <w:tcPr>
            <w:tcW w:w="6662" w:type="dxa"/>
          </w:tcPr>
          <w:p w14:paraId="6947AABB" w14:textId="77777777" w:rsidR="00414AC5" w:rsidRPr="009B2B27" w:rsidRDefault="00414AC5" w:rsidP="00414AC5">
            <w:pPr>
              <w:rPr>
                <w:rFonts w:ascii="Times New Roman" w:hAnsi="Times New Roman" w:cs="Times New Roman"/>
                <w:b/>
                <w:color w:val="000000"/>
                <w:sz w:val="24"/>
                <w:szCs w:val="24"/>
              </w:rPr>
            </w:pPr>
            <w:r w:rsidRPr="009B2B27">
              <w:rPr>
                <w:color w:val="000000"/>
                <w:sz w:val="18"/>
                <w:szCs w:val="18"/>
              </w:rPr>
              <w:t>Ühispakkumuse korral tuleb näidata iga ühispakkumuses osaleja poolt täidetav osa veomahust, nimetades konkreetsed liinid ja vastavad osad sõiduplaanist või kirjeldades ühispakkujate osad muude avaliku teenindamise kohustusega seotud tegevuste täitmisel (näit piletimüügi, vms korraldus).</w:t>
            </w:r>
            <w:r w:rsidRPr="009B2B27">
              <w:rPr>
                <w:color w:val="000000"/>
                <w:sz w:val="18"/>
                <w:szCs w:val="18"/>
              </w:rPr>
              <w:br/>
              <w:t>Ühispakkujate volitatud esindaja esitab omakäelisel vormil kirjelduse ühispakkumuses osalejate osast liiniveol ja sellega seotud muude avaliku teenindamisega seotud tegevuste täitmisel.</w:t>
            </w:r>
          </w:p>
        </w:tc>
        <w:tc>
          <w:tcPr>
            <w:tcW w:w="1293" w:type="dxa"/>
          </w:tcPr>
          <w:p w14:paraId="7D6DB22E" w14:textId="77777777" w:rsidR="00414AC5" w:rsidRPr="009B2B27" w:rsidRDefault="00414AC5" w:rsidP="00BC360C">
            <w:pPr>
              <w:spacing w:line="480" w:lineRule="auto"/>
              <w:jc w:val="center"/>
              <w:rPr>
                <w:rFonts w:ascii="Times New Roman" w:hAnsi="Times New Roman" w:cs="Times New Roman"/>
                <w:b/>
                <w:color w:val="000000"/>
                <w:sz w:val="24"/>
                <w:szCs w:val="24"/>
              </w:rPr>
            </w:pPr>
          </w:p>
        </w:tc>
      </w:tr>
      <w:tr w:rsidR="00414AC5" w:rsidRPr="009B2B27" w14:paraId="27843DFB" w14:textId="77777777" w:rsidTr="00BC360C">
        <w:trPr>
          <w:trHeight w:val="533"/>
        </w:trPr>
        <w:tc>
          <w:tcPr>
            <w:tcW w:w="574" w:type="dxa"/>
          </w:tcPr>
          <w:p w14:paraId="284E5577" w14:textId="77777777" w:rsidR="00414AC5" w:rsidRPr="009B2B27" w:rsidRDefault="00414AC5" w:rsidP="00BC360C">
            <w:pPr>
              <w:spacing w:line="480" w:lineRule="auto"/>
              <w:jc w:val="center"/>
              <w:rPr>
                <w:rFonts w:ascii="Times New Roman" w:hAnsi="Times New Roman" w:cs="Times New Roman"/>
                <w:color w:val="000000"/>
                <w:sz w:val="24"/>
                <w:szCs w:val="24"/>
              </w:rPr>
            </w:pPr>
            <w:r w:rsidRPr="009B2B27">
              <w:rPr>
                <w:rFonts w:ascii="Times New Roman" w:hAnsi="Times New Roman" w:cs="Times New Roman"/>
                <w:color w:val="000000"/>
                <w:sz w:val="24"/>
                <w:szCs w:val="24"/>
              </w:rPr>
              <w:t>3</w:t>
            </w:r>
          </w:p>
        </w:tc>
        <w:tc>
          <w:tcPr>
            <w:tcW w:w="1377" w:type="dxa"/>
          </w:tcPr>
          <w:p w14:paraId="603190D1" w14:textId="77777777" w:rsidR="00414AC5" w:rsidRPr="009B2B27" w:rsidRDefault="00414AC5" w:rsidP="00BC360C">
            <w:pPr>
              <w:spacing w:line="480" w:lineRule="auto"/>
              <w:jc w:val="center"/>
              <w:rPr>
                <w:rFonts w:ascii="Times New Roman" w:hAnsi="Times New Roman" w:cs="Times New Roman"/>
                <w:color w:val="000000"/>
                <w:sz w:val="20"/>
                <w:szCs w:val="20"/>
              </w:rPr>
            </w:pPr>
            <w:r w:rsidRPr="009B2B27">
              <w:rPr>
                <w:rFonts w:ascii="Times New Roman" w:hAnsi="Times New Roman" w:cs="Times New Roman"/>
                <w:color w:val="000000"/>
                <w:sz w:val="20"/>
                <w:szCs w:val="20"/>
              </w:rPr>
              <w:t>vajadusel</w:t>
            </w:r>
          </w:p>
        </w:tc>
        <w:tc>
          <w:tcPr>
            <w:tcW w:w="6662" w:type="dxa"/>
          </w:tcPr>
          <w:p w14:paraId="688D92EA" w14:textId="77777777" w:rsidR="00414AC5" w:rsidRPr="009B2B27" w:rsidRDefault="00414AC5" w:rsidP="00BC360C">
            <w:pPr>
              <w:rPr>
                <w:color w:val="000000"/>
                <w:sz w:val="18"/>
                <w:szCs w:val="18"/>
              </w:rPr>
            </w:pPr>
            <w:r w:rsidRPr="009B2B27">
              <w:rPr>
                <w:color w:val="000000"/>
                <w:sz w:val="18"/>
                <w:szCs w:val="18"/>
              </w:rPr>
              <w:t>Ühispakkumus peab sisaldama kinnitust, et hankelepingu täitmise eest vastutavad ühispakkujad solidaarselt.</w:t>
            </w:r>
            <w:r w:rsidRPr="009B2B27">
              <w:rPr>
                <w:color w:val="000000"/>
                <w:sz w:val="18"/>
                <w:szCs w:val="18"/>
              </w:rPr>
              <w:br/>
              <w:t>Esitada tuleb kinnitus omakäelisel vormil, mis on allkirjastatud kõigi ühispakkumuses osalejate poolt.</w:t>
            </w:r>
          </w:p>
        </w:tc>
        <w:tc>
          <w:tcPr>
            <w:tcW w:w="1293" w:type="dxa"/>
          </w:tcPr>
          <w:p w14:paraId="1A4A17EA" w14:textId="77777777" w:rsidR="00414AC5" w:rsidRPr="009B2B27" w:rsidRDefault="00414AC5" w:rsidP="00BC360C">
            <w:pPr>
              <w:spacing w:line="480" w:lineRule="auto"/>
              <w:jc w:val="center"/>
              <w:rPr>
                <w:rFonts w:ascii="Times New Roman" w:hAnsi="Times New Roman" w:cs="Times New Roman"/>
                <w:b/>
                <w:color w:val="000000"/>
                <w:sz w:val="24"/>
                <w:szCs w:val="24"/>
              </w:rPr>
            </w:pPr>
          </w:p>
        </w:tc>
      </w:tr>
      <w:tr w:rsidR="00414AC5" w:rsidRPr="009B2B27" w14:paraId="76A889B8" w14:textId="77777777" w:rsidTr="00BC360C">
        <w:trPr>
          <w:trHeight w:val="533"/>
        </w:trPr>
        <w:tc>
          <w:tcPr>
            <w:tcW w:w="574" w:type="dxa"/>
          </w:tcPr>
          <w:p w14:paraId="174A9516" w14:textId="77777777" w:rsidR="00414AC5" w:rsidRPr="009B2B27" w:rsidRDefault="00414AC5" w:rsidP="00BC360C">
            <w:pPr>
              <w:spacing w:line="480" w:lineRule="auto"/>
              <w:jc w:val="center"/>
              <w:rPr>
                <w:rFonts w:ascii="Times New Roman" w:hAnsi="Times New Roman" w:cs="Times New Roman"/>
                <w:color w:val="000000"/>
                <w:sz w:val="24"/>
                <w:szCs w:val="24"/>
              </w:rPr>
            </w:pPr>
            <w:r w:rsidRPr="009B2B27">
              <w:rPr>
                <w:rFonts w:ascii="Times New Roman" w:hAnsi="Times New Roman" w:cs="Times New Roman"/>
                <w:color w:val="000000"/>
                <w:sz w:val="24"/>
                <w:szCs w:val="24"/>
              </w:rPr>
              <w:t>4</w:t>
            </w:r>
          </w:p>
        </w:tc>
        <w:tc>
          <w:tcPr>
            <w:tcW w:w="1377" w:type="dxa"/>
          </w:tcPr>
          <w:p w14:paraId="23462ABC" w14:textId="77777777" w:rsidR="00414AC5" w:rsidRPr="009B2B27" w:rsidRDefault="00414AC5" w:rsidP="00BC360C">
            <w:pPr>
              <w:spacing w:line="480" w:lineRule="auto"/>
              <w:jc w:val="center"/>
              <w:rPr>
                <w:rFonts w:ascii="Times New Roman" w:hAnsi="Times New Roman" w:cs="Times New Roman"/>
                <w:color w:val="000000"/>
                <w:sz w:val="20"/>
                <w:szCs w:val="20"/>
              </w:rPr>
            </w:pPr>
            <w:r w:rsidRPr="009B2B27">
              <w:rPr>
                <w:rFonts w:ascii="Times New Roman" w:hAnsi="Times New Roman" w:cs="Times New Roman"/>
                <w:color w:val="000000"/>
                <w:sz w:val="20"/>
                <w:szCs w:val="20"/>
              </w:rPr>
              <w:t>vajadusel</w:t>
            </w:r>
          </w:p>
        </w:tc>
        <w:tc>
          <w:tcPr>
            <w:tcW w:w="6662" w:type="dxa"/>
          </w:tcPr>
          <w:p w14:paraId="55E23B8C" w14:textId="5906F8B3" w:rsidR="00414AC5" w:rsidRPr="009B2B27" w:rsidRDefault="00414AC5" w:rsidP="00BC360C">
            <w:pPr>
              <w:rPr>
                <w:color w:val="000000"/>
                <w:sz w:val="18"/>
                <w:szCs w:val="18"/>
              </w:rPr>
            </w:pPr>
            <w:r w:rsidRPr="009B2B27">
              <w:rPr>
                <w:color w:val="000000"/>
                <w:sz w:val="18"/>
                <w:szCs w:val="18"/>
              </w:rPr>
              <w:t xml:space="preserve">Pakkuja peab tasuma pakkumuse tagatise summas </w:t>
            </w:r>
            <w:r w:rsidR="00BC360C" w:rsidRPr="009B2B27">
              <w:rPr>
                <w:sz w:val="18"/>
                <w:szCs w:val="18"/>
              </w:rPr>
              <w:t>50</w:t>
            </w:r>
            <w:r w:rsidRPr="009B2B27">
              <w:rPr>
                <w:sz w:val="18"/>
                <w:szCs w:val="18"/>
              </w:rPr>
              <w:t xml:space="preserve"> 000 </w:t>
            </w:r>
            <w:r w:rsidRPr="009B2B27">
              <w:rPr>
                <w:color w:val="000000"/>
                <w:sz w:val="18"/>
                <w:szCs w:val="18"/>
              </w:rPr>
              <w:t xml:space="preserve">EUR. Pakkuja on kohustatud tõendama tagatise olemasolu krediidi- või finantseerimisasutuse või kindlustusandja garantiiga või deponeerima tagatisraha enne pakkumuse esitamist hankija </w:t>
            </w:r>
            <w:r w:rsidR="007117F1" w:rsidRPr="009B2B27">
              <w:rPr>
                <w:color w:val="000000"/>
                <w:sz w:val="18"/>
                <w:szCs w:val="18"/>
              </w:rPr>
              <w:t>SEB panga arvelduskontole nr EE321010220034038012.</w:t>
            </w:r>
            <w:r w:rsidRPr="009B2B27">
              <w:rPr>
                <w:color w:val="000000"/>
                <w:sz w:val="18"/>
                <w:szCs w:val="18"/>
              </w:rPr>
              <w:t xml:space="preserve"> Saajaks märkida </w:t>
            </w:r>
            <w:r w:rsidR="00BC360C" w:rsidRPr="009B2B27">
              <w:rPr>
                <w:color w:val="000000"/>
                <w:sz w:val="18"/>
                <w:szCs w:val="18"/>
              </w:rPr>
              <w:t>Narva Linnavalitsuse Arhitektuuri</w:t>
            </w:r>
            <w:r w:rsidR="007117F1" w:rsidRPr="009B2B27">
              <w:rPr>
                <w:color w:val="000000"/>
                <w:sz w:val="18"/>
                <w:szCs w:val="18"/>
              </w:rPr>
              <w:t>- ja Linnaplaneerimise</w:t>
            </w:r>
            <w:r w:rsidR="00BC360C" w:rsidRPr="009B2B27">
              <w:rPr>
                <w:color w:val="000000"/>
                <w:sz w:val="18"/>
                <w:szCs w:val="18"/>
              </w:rPr>
              <w:t xml:space="preserve"> Amet </w:t>
            </w:r>
            <w:r w:rsidRPr="009B2B27">
              <w:rPr>
                <w:color w:val="000000"/>
                <w:sz w:val="18"/>
                <w:szCs w:val="18"/>
              </w:rPr>
              <w:t>ja selgituseks: Tagatisraha riigihanke „Avalik bussiliinive</w:t>
            </w:r>
            <w:r w:rsidR="00BC360C" w:rsidRPr="009B2B27">
              <w:rPr>
                <w:color w:val="000000"/>
                <w:sz w:val="18"/>
                <w:szCs w:val="18"/>
              </w:rPr>
              <w:t>du Narva linnas</w:t>
            </w:r>
            <w:r w:rsidRPr="009B2B27">
              <w:rPr>
                <w:color w:val="000000"/>
                <w:sz w:val="18"/>
                <w:szCs w:val="18"/>
              </w:rPr>
              <w:t>" eest. Tagatis peab olema kehtiv kogu pakkumuse jõusoleku aja arvates pakkumuse esitamise tähtpäevast. Tagatisena antud garantiikirja kohaselt peab selle väljastanud krediidiasutus olema kohustatud tegema väljamakse kuni tagatisraha summa ulatuses makse hankijale viimase esimesel nõudel tingimusteta. Hankija poolt aktsepteeritud krediidi- või finantsasutused peavad omama Eestis krediidi- või finantsasutusena tegutsemise õigust vastavalt krediidiasutuste seadusele, kas omades finantsinspektsiooni poolt antud tegevusluba, tütarettevõtja või filiaali asutamise luba või omama õigust osutada piiriüleseid teenuseid.</w:t>
            </w:r>
          </w:p>
        </w:tc>
        <w:tc>
          <w:tcPr>
            <w:tcW w:w="1293" w:type="dxa"/>
          </w:tcPr>
          <w:p w14:paraId="63134E1D" w14:textId="77777777" w:rsidR="00414AC5" w:rsidRPr="009B2B27" w:rsidRDefault="00414AC5" w:rsidP="00BC360C">
            <w:pPr>
              <w:spacing w:line="480" w:lineRule="auto"/>
              <w:jc w:val="center"/>
              <w:rPr>
                <w:rFonts w:ascii="Times New Roman" w:hAnsi="Times New Roman" w:cs="Times New Roman"/>
                <w:b/>
                <w:color w:val="000000"/>
                <w:sz w:val="24"/>
                <w:szCs w:val="24"/>
              </w:rPr>
            </w:pPr>
          </w:p>
        </w:tc>
      </w:tr>
      <w:tr w:rsidR="00414AC5" w:rsidRPr="009B2B27" w14:paraId="23F96A46" w14:textId="77777777" w:rsidTr="00BC360C">
        <w:trPr>
          <w:trHeight w:val="533"/>
        </w:trPr>
        <w:tc>
          <w:tcPr>
            <w:tcW w:w="574" w:type="dxa"/>
          </w:tcPr>
          <w:p w14:paraId="3AB85A38" w14:textId="77777777" w:rsidR="00414AC5" w:rsidRPr="009B2B27" w:rsidRDefault="00414AC5" w:rsidP="00BC360C">
            <w:pPr>
              <w:spacing w:line="480" w:lineRule="auto"/>
              <w:jc w:val="center"/>
              <w:rPr>
                <w:rFonts w:ascii="Times New Roman" w:hAnsi="Times New Roman" w:cs="Times New Roman"/>
                <w:color w:val="000000"/>
                <w:sz w:val="24"/>
                <w:szCs w:val="24"/>
              </w:rPr>
            </w:pPr>
            <w:r w:rsidRPr="009B2B27">
              <w:rPr>
                <w:rFonts w:ascii="Times New Roman" w:hAnsi="Times New Roman" w:cs="Times New Roman"/>
                <w:color w:val="000000"/>
                <w:sz w:val="24"/>
                <w:szCs w:val="24"/>
              </w:rPr>
              <w:t>5</w:t>
            </w:r>
          </w:p>
        </w:tc>
        <w:tc>
          <w:tcPr>
            <w:tcW w:w="1377" w:type="dxa"/>
          </w:tcPr>
          <w:p w14:paraId="4D69F248" w14:textId="77777777" w:rsidR="00414AC5" w:rsidRPr="009B2B27" w:rsidRDefault="00414AC5" w:rsidP="00BC360C">
            <w:pPr>
              <w:spacing w:line="480" w:lineRule="auto"/>
              <w:jc w:val="center"/>
              <w:rPr>
                <w:rFonts w:ascii="Times New Roman" w:hAnsi="Times New Roman" w:cs="Times New Roman"/>
                <w:color w:val="000000"/>
                <w:sz w:val="20"/>
                <w:szCs w:val="20"/>
              </w:rPr>
            </w:pPr>
            <w:r w:rsidRPr="009B2B27">
              <w:rPr>
                <w:rFonts w:ascii="Times New Roman" w:hAnsi="Times New Roman" w:cs="Times New Roman"/>
                <w:color w:val="000000"/>
                <w:sz w:val="20"/>
                <w:szCs w:val="20"/>
              </w:rPr>
              <w:t>Kohustuslik</w:t>
            </w:r>
          </w:p>
        </w:tc>
        <w:tc>
          <w:tcPr>
            <w:tcW w:w="6662" w:type="dxa"/>
          </w:tcPr>
          <w:p w14:paraId="7480891F" w14:textId="3972D05B" w:rsidR="00414AC5" w:rsidRPr="009B2B27" w:rsidRDefault="00414AC5" w:rsidP="00414AC5">
            <w:pPr>
              <w:rPr>
                <w:color w:val="000000"/>
                <w:sz w:val="18"/>
                <w:szCs w:val="18"/>
              </w:rPr>
            </w:pPr>
            <w:r w:rsidRPr="009B2B27">
              <w:rPr>
                <w:color w:val="000000"/>
                <w:sz w:val="18"/>
                <w:szCs w:val="18"/>
              </w:rPr>
              <w:t>Pakkumus peab vastama tehnilisele kirjeldusele, mis on kättesaadav Hankedokumendid lehelt HD Lisa 1 Hankelepingu eseme tehniline kirjeldus</w:t>
            </w:r>
            <w:r w:rsidR="00CC783C" w:rsidRPr="009B2B27">
              <w:rPr>
                <w:color w:val="000000"/>
                <w:sz w:val="18"/>
                <w:szCs w:val="18"/>
              </w:rPr>
              <w:t xml:space="preserve"> ja HD Lisa 2 ATL-s sätestatud tingimustele</w:t>
            </w:r>
            <w:r w:rsidRPr="009B2B27">
              <w:rPr>
                <w:color w:val="000000"/>
                <w:sz w:val="18"/>
                <w:szCs w:val="18"/>
              </w:rPr>
              <w:t>. Pakkuja esitab pakkumuse viisil, mis võimaldab hankijal kontrollida selle vastavust kõikidele tehnilises kirjelduses</w:t>
            </w:r>
            <w:r w:rsidR="00CC783C" w:rsidRPr="009B2B27">
              <w:rPr>
                <w:color w:val="000000"/>
                <w:sz w:val="18"/>
                <w:szCs w:val="18"/>
              </w:rPr>
              <w:t xml:space="preserve"> ja ATL-s</w:t>
            </w:r>
            <w:r w:rsidRPr="009B2B27">
              <w:rPr>
                <w:color w:val="000000"/>
                <w:sz w:val="18"/>
                <w:szCs w:val="18"/>
              </w:rPr>
              <w:t xml:space="preserve"> loetletud tingimustele. Pakkumusega tuleb esitada järgmised andmed: 1. Kasutatavate busside loend vastavalt HD Vormile IX 2. Dokumendid, mis tõendavad, et kasutatavad ja nõuetekohased bussid on Pakkuja oma</w:t>
            </w:r>
            <w:r w:rsidR="00190BE6">
              <w:rPr>
                <w:color w:val="000000"/>
                <w:sz w:val="18"/>
                <w:szCs w:val="18"/>
              </w:rPr>
              <w:t>nduses või valduses alates 01.02</w:t>
            </w:r>
            <w:r w:rsidRPr="009B2B27">
              <w:rPr>
                <w:color w:val="000000"/>
                <w:sz w:val="18"/>
                <w:szCs w:val="18"/>
              </w:rPr>
              <w:t>.2016. 3. Dokumendid või nende koopiad, mis tõendavad HD Vorm IX märgitud busside esmase registreerimise aastat.</w:t>
            </w:r>
          </w:p>
        </w:tc>
        <w:tc>
          <w:tcPr>
            <w:tcW w:w="1293" w:type="dxa"/>
          </w:tcPr>
          <w:p w14:paraId="021969B8" w14:textId="77777777" w:rsidR="00414AC5" w:rsidRPr="009B2B27" w:rsidRDefault="00414AC5" w:rsidP="001A28C0">
            <w:pPr>
              <w:jc w:val="center"/>
              <w:rPr>
                <w:rFonts w:ascii="Times New Roman" w:hAnsi="Times New Roman" w:cs="Times New Roman"/>
                <w:b/>
                <w:color w:val="000000"/>
                <w:sz w:val="24"/>
                <w:szCs w:val="24"/>
              </w:rPr>
            </w:pPr>
            <w:r w:rsidRPr="009B2B27">
              <w:rPr>
                <w:b/>
                <w:color w:val="000000"/>
                <w:sz w:val="18"/>
                <w:szCs w:val="18"/>
              </w:rPr>
              <w:t>Vorm IX</w:t>
            </w:r>
            <w:r w:rsidRPr="009B2B27">
              <w:rPr>
                <w:color w:val="000000"/>
                <w:sz w:val="18"/>
                <w:szCs w:val="18"/>
              </w:rPr>
              <w:t xml:space="preserve"> </w:t>
            </w:r>
            <w:r w:rsidR="001A28C0" w:rsidRPr="009B2B27">
              <w:rPr>
                <w:color w:val="000000"/>
                <w:sz w:val="18"/>
                <w:szCs w:val="18"/>
              </w:rPr>
              <w:t>Riigih</w:t>
            </w:r>
            <w:r w:rsidRPr="009B2B27">
              <w:rPr>
                <w:color w:val="000000"/>
                <w:sz w:val="18"/>
                <w:szCs w:val="18"/>
              </w:rPr>
              <w:t>anke teostamiseks kasutatavate busside loend</w:t>
            </w:r>
          </w:p>
        </w:tc>
      </w:tr>
      <w:tr w:rsidR="00414AC5" w:rsidRPr="009B2B27" w14:paraId="18BD0D7B" w14:textId="77777777" w:rsidTr="00BC360C">
        <w:trPr>
          <w:trHeight w:val="533"/>
        </w:trPr>
        <w:tc>
          <w:tcPr>
            <w:tcW w:w="574" w:type="dxa"/>
          </w:tcPr>
          <w:p w14:paraId="326EBC46" w14:textId="77777777" w:rsidR="00414AC5" w:rsidRPr="009B2B27" w:rsidRDefault="00414AC5" w:rsidP="00BC360C">
            <w:pPr>
              <w:spacing w:line="480" w:lineRule="auto"/>
              <w:jc w:val="center"/>
              <w:rPr>
                <w:rFonts w:ascii="Times New Roman" w:hAnsi="Times New Roman" w:cs="Times New Roman"/>
                <w:color w:val="000000"/>
                <w:sz w:val="24"/>
                <w:szCs w:val="24"/>
              </w:rPr>
            </w:pPr>
            <w:r w:rsidRPr="009B2B27">
              <w:rPr>
                <w:rFonts w:ascii="Times New Roman" w:hAnsi="Times New Roman" w:cs="Times New Roman"/>
                <w:color w:val="000000"/>
                <w:sz w:val="24"/>
                <w:szCs w:val="24"/>
              </w:rPr>
              <w:t>6</w:t>
            </w:r>
          </w:p>
        </w:tc>
        <w:tc>
          <w:tcPr>
            <w:tcW w:w="1377" w:type="dxa"/>
          </w:tcPr>
          <w:p w14:paraId="5D39A6CA" w14:textId="77777777" w:rsidR="00414AC5" w:rsidRPr="009B2B27" w:rsidRDefault="00414AC5" w:rsidP="00BC360C">
            <w:pPr>
              <w:spacing w:line="480" w:lineRule="auto"/>
              <w:jc w:val="center"/>
              <w:rPr>
                <w:rFonts w:ascii="Times New Roman" w:hAnsi="Times New Roman" w:cs="Times New Roman"/>
                <w:color w:val="000000"/>
                <w:sz w:val="20"/>
                <w:szCs w:val="20"/>
              </w:rPr>
            </w:pPr>
            <w:r w:rsidRPr="009B2B27">
              <w:rPr>
                <w:rFonts w:ascii="Times New Roman" w:hAnsi="Times New Roman" w:cs="Times New Roman"/>
                <w:color w:val="000000"/>
                <w:sz w:val="20"/>
                <w:szCs w:val="20"/>
              </w:rPr>
              <w:t>kohustuslik</w:t>
            </w:r>
          </w:p>
        </w:tc>
        <w:tc>
          <w:tcPr>
            <w:tcW w:w="6662" w:type="dxa"/>
          </w:tcPr>
          <w:p w14:paraId="07C079AA" w14:textId="77777777" w:rsidR="00414AC5" w:rsidRPr="009B2B27" w:rsidRDefault="00414AC5" w:rsidP="00414AC5">
            <w:pPr>
              <w:rPr>
                <w:color w:val="000000"/>
                <w:sz w:val="18"/>
                <w:szCs w:val="18"/>
              </w:rPr>
            </w:pPr>
            <w:r w:rsidRPr="009B2B27">
              <w:rPr>
                <w:color w:val="000000"/>
                <w:sz w:val="18"/>
                <w:szCs w:val="18"/>
              </w:rPr>
              <w:t>Pakkuja esitab arvutuse, mille põhjal ta on tuletanud pakkumusega esitatud liinikilomeetri maksumuse. Pa</w:t>
            </w:r>
            <w:bookmarkStart w:id="0" w:name="_GoBack"/>
            <w:bookmarkEnd w:id="0"/>
            <w:r w:rsidRPr="009B2B27">
              <w:rPr>
                <w:color w:val="000000"/>
                <w:sz w:val="18"/>
                <w:szCs w:val="18"/>
              </w:rPr>
              <w:t>kkuja esitab oma arvestuse vastavalt HD Vorm X Pakkumuse liinikilomeetri maksumuse aluseks olevate tulude-kulude arvestus.</w:t>
            </w:r>
          </w:p>
        </w:tc>
        <w:tc>
          <w:tcPr>
            <w:tcW w:w="1293" w:type="dxa"/>
          </w:tcPr>
          <w:p w14:paraId="7E081FE8" w14:textId="77777777" w:rsidR="00414AC5" w:rsidRPr="009B2B27" w:rsidRDefault="00414AC5" w:rsidP="001A28C0">
            <w:pPr>
              <w:jc w:val="center"/>
              <w:rPr>
                <w:b/>
                <w:color w:val="000000"/>
                <w:sz w:val="18"/>
                <w:szCs w:val="18"/>
              </w:rPr>
            </w:pPr>
            <w:r w:rsidRPr="009B2B27">
              <w:rPr>
                <w:b/>
                <w:color w:val="000000"/>
                <w:sz w:val="18"/>
                <w:szCs w:val="18"/>
              </w:rPr>
              <w:t>Vorm X</w:t>
            </w:r>
            <w:r w:rsidRPr="009B2B27">
              <w:rPr>
                <w:color w:val="000000"/>
                <w:sz w:val="18"/>
                <w:szCs w:val="18"/>
              </w:rPr>
              <w:t xml:space="preserve"> </w:t>
            </w:r>
            <w:r w:rsidR="001A28C0" w:rsidRPr="009B2B27">
              <w:rPr>
                <w:color w:val="000000"/>
                <w:sz w:val="18"/>
                <w:szCs w:val="18"/>
              </w:rPr>
              <w:t>Li</w:t>
            </w:r>
            <w:r w:rsidRPr="009B2B27">
              <w:rPr>
                <w:color w:val="000000"/>
                <w:sz w:val="18"/>
                <w:szCs w:val="18"/>
              </w:rPr>
              <w:t>inikilomeetri maksumuse</w:t>
            </w:r>
            <w:r w:rsidR="001A28C0" w:rsidRPr="009B2B27">
              <w:rPr>
                <w:color w:val="000000"/>
                <w:sz w:val="18"/>
                <w:szCs w:val="18"/>
              </w:rPr>
              <w:t xml:space="preserve"> aluseks olevate tulude-kulude</w:t>
            </w:r>
            <w:r w:rsidRPr="009B2B27">
              <w:rPr>
                <w:color w:val="000000"/>
                <w:sz w:val="18"/>
                <w:szCs w:val="18"/>
              </w:rPr>
              <w:br/>
              <w:t>arvestus</w:t>
            </w:r>
          </w:p>
        </w:tc>
      </w:tr>
      <w:tr w:rsidR="00414AC5" w14:paraId="4EB8B2AF" w14:textId="77777777" w:rsidTr="00BC360C">
        <w:trPr>
          <w:trHeight w:val="533"/>
        </w:trPr>
        <w:tc>
          <w:tcPr>
            <w:tcW w:w="574" w:type="dxa"/>
          </w:tcPr>
          <w:p w14:paraId="27BAE773" w14:textId="77777777" w:rsidR="00414AC5" w:rsidRPr="009B2B27" w:rsidRDefault="00414AC5" w:rsidP="00BC360C">
            <w:pPr>
              <w:spacing w:line="480" w:lineRule="auto"/>
              <w:jc w:val="center"/>
              <w:rPr>
                <w:rFonts w:ascii="Times New Roman" w:hAnsi="Times New Roman" w:cs="Times New Roman"/>
                <w:color w:val="000000"/>
                <w:sz w:val="24"/>
                <w:szCs w:val="24"/>
              </w:rPr>
            </w:pPr>
            <w:r w:rsidRPr="009B2B27">
              <w:rPr>
                <w:rFonts w:ascii="Times New Roman" w:hAnsi="Times New Roman" w:cs="Times New Roman"/>
                <w:color w:val="000000"/>
                <w:sz w:val="24"/>
                <w:szCs w:val="24"/>
              </w:rPr>
              <w:t>7</w:t>
            </w:r>
          </w:p>
        </w:tc>
        <w:tc>
          <w:tcPr>
            <w:tcW w:w="1377" w:type="dxa"/>
          </w:tcPr>
          <w:p w14:paraId="484DF05B" w14:textId="77777777" w:rsidR="00414AC5" w:rsidRPr="009B2B27" w:rsidRDefault="00414AC5" w:rsidP="00BC360C">
            <w:pPr>
              <w:spacing w:line="480" w:lineRule="auto"/>
              <w:jc w:val="center"/>
              <w:rPr>
                <w:rFonts w:ascii="Times New Roman" w:hAnsi="Times New Roman" w:cs="Times New Roman"/>
                <w:color w:val="000000"/>
                <w:sz w:val="20"/>
                <w:szCs w:val="20"/>
              </w:rPr>
            </w:pPr>
            <w:r w:rsidRPr="009B2B27">
              <w:rPr>
                <w:rFonts w:ascii="Times New Roman" w:hAnsi="Times New Roman" w:cs="Times New Roman"/>
                <w:color w:val="000000"/>
                <w:sz w:val="20"/>
                <w:szCs w:val="20"/>
              </w:rPr>
              <w:t>kohustuslik</w:t>
            </w:r>
          </w:p>
        </w:tc>
        <w:tc>
          <w:tcPr>
            <w:tcW w:w="6662" w:type="dxa"/>
          </w:tcPr>
          <w:p w14:paraId="710ABB22" w14:textId="1DE13F57" w:rsidR="00414AC5" w:rsidRPr="009B2B27" w:rsidRDefault="00414AC5" w:rsidP="009B4BB8">
            <w:pPr>
              <w:rPr>
                <w:color w:val="000000"/>
                <w:sz w:val="18"/>
                <w:szCs w:val="18"/>
              </w:rPr>
            </w:pPr>
            <w:r w:rsidRPr="009B2B27">
              <w:rPr>
                <w:color w:val="000000"/>
                <w:sz w:val="18"/>
                <w:szCs w:val="18"/>
              </w:rPr>
              <w:t xml:space="preserve">Pakkuja esitatud arvestuslik tööaeg peab võimaldama teenindada liine vastavalt käesoleva hanke HD lisa 1 lisas </w:t>
            </w:r>
            <w:r w:rsidR="001A28C0" w:rsidRPr="009B2B27">
              <w:rPr>
                <w:color w:val="000000"/>
                <w:sz w:val="18"/>
                <w:szCs w:val="18"/>
              </w:rPr>
              <w:t>C</w:t>
            </w:r>
            <w:r w:rsidRPr="009B2B27">
              <w:rPr>
                <w:color w:val="000000"/>
                <w:sz w:val="18"/>
                <w:szCs w:val="18"/>
              </w:rPr>
              <w:t xml:space="preserve"> olevatele </w:t>
            </w:r>
            <w:r w:rsidR="009B4BB8" w:rsidRPr="009B2B27">
              <w:rPr>
                <w:color w:val="000000"/>
                <w:sz w:val="18"/>
                <w:szCs w:val="18"/>
              </w:rPr>
              <w:t>Narva linna</w:t>
            </w:r>
            <w:r w:rsidRPr="009B2B27">
              <w:rPr>
                <w:color w:val="000000"/>
                <w:sz w:val="18"/>
                <w:szCs w:val="18"/>
              </w:rPr>
              <w:t xml:space="preserve"> bussiliinide sõiduplaanidele ning töölepinguseaduses, muudes õigusaktides ja Eesti Transpordi- ja Teetöötajate Ametiühingu ning Autoettevõtete Liidu vahel sõlmitud laiendatud üldtöökokkuleppes sätestatud tingimustel. Pakkuja</w:t>
            </w:r>
            <w:r w:rsidR="001A28C0" w:rsidRPr="009B2B27">
              <w:rPr>
                <w:color w:val="000000"/>
                <w:sz w:val="18"/>
                <w:szCs w:val="18"/>
              </w:rPr>
              <w:t xml:space="preserve"> </w:t>
            </w:r>
            <w:r w:rsidRPr="009B2B27">
              <w:rPr>
                <w:color w:val="000000"/>
                <w:sz w:val="18"/>
                <w:szCs w:val="18"/>
              </w:rPr>
              <w:t xml:space="preserve">esitab tööaja arvestuse vormil XI </w:t>
            </w:r>
            <w:r w:rsidR="001A28C0" w:rsidRPr="009B2B27">
              <w:rPr>
                <w:color w:val="000000"/>
                <w:sz w:val="18"/>
                <w:szCs w:val="18"/>
              </w:rPr>
              <w:t>Bussij</w:t>
            </w:r>
            <w:r w:rsidRPr="009B2B27">
              <w:rPr>
                <w:color w:val="000000"/>
                <w:sz w:val="18"/>
                <w:szCs w:val="18"/>
              </w:rPr>
              <w:t>uhtide tööaja</w:t>
            </w:r>
            <w:r w:rsidR="001A28C0" w:rsidRPr="009B2B27">
              <w:rPr>
                <w:color w:val="000000"/>
                <w:sz w:val="18"/>
                <w:szCs w:val="18"/>
              </w:rPr>
              <w:t xml:space="preserve"> ja palga</w:t>
            </w:r>
            <w:r w:rsidRPr="009B2B27">
              <w:rPr>
                <w:color w:val="000000"/>
                <w:sz w:val="18"/>
                <w:szCs w:val="18"/>
              </w:rPr>
              <w:t xml:space="preserve"> arvestus.</w:t>
            </w:r>
          </w:p>
        </w:tc>
        <w:tc>
          <w:tcPr>
            <w:tcW w:w="1293" w:type="dxa"/>
          </w:tcPr>
          <w:p w14:paraId="43B9ECA8" w14:textId="77777777" w:rsidR="00414AC5" w:rsidRPr="00C4134A" w:rsidRDefault="00414AC5" w:rsidP="001A28C0">
            <w:pPr>
              <w:jc w:val="center"/>
              <w:rPr>
                <w:b/>
                <w:color w:val="000000"/>
                <w:sz w:val="18"/>
                <w:szCs w:val="18"/>
              </w:rPr>
            </w:pPr>
            <w:r w:rsidRPr="009B2B27">
              <w:rPr>
                <w:b/>
                <w:color w:val="000000"/>
                <w:sz w:val="18"/>
                <w:szCs w:val="18"/>
              </w:rPr>
              <w:t>Vorm XI</w:t>
            </w:r>
            <w:r w:rsidRPr="009B2B27">
              <w:rPr>
                <w:color w:val="000000"/>
                <w:sz w:val="18"/>
                <w:szCs w:val="18"/>
              </w:rPr>
              <w:t xml:space="preserve"> </w:t>
            </w:r>
            <w:r w:rsidR="001A28C0" w:rsidRPr="009B2B27">
              <w:rPr>
                <w:color w:val="000000"/>
                <w:sz w:val="18"/>
                <w:szCs w:val="18"/>
              </w:rPr>
              <w:t>Bussij</w:t>
            </w:r>
            <w:r w:rsidRPr="009B2B27">
              <w:rPr>
                <w:color w:val="000000"/>
                <w:sz w:val="18"/>
                <w:szCs w:val="18"/>
              </w:rPr>
              <w:t xml:space="preserve">uhtide tööaja </w:t>
            </w:r>
            <w:r w:rsidR="001A28C0" w:rsidRPr="009B2B27">
              <w:rPr>
                <w:color w:val="000000"/>
                <w:sz w:val="18"/>
                <w:szCs w:val="18"/>
              </w:rPr>
              <w:t xml:space="preserve">ja palga </w:t>
            </w:r>
            <w:r w:rsidRPr="009B2B27">
              <w:rPr>
                <w:color w:val="000000"/>
                <w:sz w:val="18"/>
                <w:szCs w:val="18"/>
              </w:rPr>
              <w:t>arvestus</w:t>
            </w:r>
          </w:p>
        </w:tc>
      </w:tr>
    </w:tbl>
    <w:p w14:paraId="1EABD29F" w14:textId="77777777" w:rsidR="00B730F6" w:rsidRDefault="00B730F6" w:rsidP="001A28C0"/>
    <w:sectPr w:rsidR="00B730F6" w:rsidSect="001A28C0">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CE">
    <w:panose1 w:val="020B0600040502020204"/>
    <w:charset w:val="58"/>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8DE"/>
    <w:rsid w:val="00157D02"/>
    <w:rsid w:val="00190BE6"/>
    <w:rsid w:val="001A28C0"/>
    <w:rsid w:val="002456E4"/>
    <w:rsid w:val="00394CAC"/>
    <w:rsid w:val="003A08DE"/>
    <w:rsid w:val="00414AC5"/>
    <w:rsid w:val="0045245A"/>
    <w:rsid w:val="007117F1"/>
    <w:rsid w:val="009B2B27"/>
    <w:rsid w:val="009B4BB8"/>
    <w:rsid w:val="00A213A6"/>
    <w:rsid w:val="00B730F6"/>
    <w:rsid w:val="00BC360C"/>
    <w:rsid w:val="00BE7006"/>
    <w:rsid w:val="00CC783C"/>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CDA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A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4A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C360C"/>
    <w:pPr>
      <w:spacing w:after="0" w:line="240" w:lineRule="auto"/>
    </w:pPr>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BC360C"/>
    <w:rPr>
      <w:rFonts w:ascii="Lucida Grande CE" w:hAnsi="Lucida Grande CE" w:cs="Lucida Grande CE"/>
      <w:sz w:val="18"/>
      <w:szCs w:val="18"/>
    </w:rPr>
  </w:style>
  <w:style w:type="character" w:styleId="CommentReference">
    <w:name w:val="annotation reference"/>
    <w:basedOn w:val="DefaultParagraphFont"/>
    <w:uiPriority w:val="99"/>
    <w:semiHidden/>
    <w:unhideWhenUsed/>
    <w:rsid w:val="00BC360C"/>
    <w:rPr>
      <w:sz w:val="18"/>
      <w:szCs w:val="18"/>
    </w:rPr>
  </w:style>
  <w:style w:type="paragraph" w:styleId="CommentText">
    <w:name w:val="annotation text"/>
    <w:basedOn w:val="Normal"/>
    <w:link w:val="CommentTextChar"/>
    <w:uiPriority w:val="99"/>
    <w:semiHidden/>
    <w:unhideWhenUsed/>
    <w:rsid w:val="00BC360C"/>
    <w:pPr>
      <w:spacing w:line="240" w:lineRule="auto"/>
    </w:pPr>
    <w:rPr>
      <w:sz w:val="24"/>
      <w:szCs w:val="24"/>
    </w:rPr>
  </w:style>
  <w:style w:type="character" w:customStyle="1" w:styleId="CommentTextChar">
    <w:name w:val="Comment Text Char"/>
    <w:basedOn w:val="DefaultParagraphFont"/>
    <w:link w:val="CommentText"/>
    <w:uiPriority w:val="99"/>
    <w:semiHidden/>
    <w:rsid w:val="00BC360C"/>
    <w:rPr>
      <w:sz w:val="24"/>
      <w:szCs w:val="24"/>
    </w:rPr>
  </w:style>
  <w:style w:type="paragraph" w:styleId="CommentSubject">
    <w:name w:val="annotation subject"/>
    <w:basedOn w:val="CommentText"/>
    <w:next w:val="CommentText"/>
    <w:link w:val="CommentSubjectChar"/>
    <w:uiPriority w:val="99"/>
    <w:semiHidden/>
    <w:unhideWhenUsed/>
    <w:rsid w:val="00BC360C"/>
    <w:rPr>
      <w:b/>
      <w:bCs/>
      <w:sz w:val="20"/>
      <w:szCs w:val="20"/>
    </w:rPr>
  </w:style>
  <w:style w:type="character" w:customStyle="1" w:styleId="CommentSubjectChar">
    <w:name w:val="Comment Subject Char"/>
    <w:basedOn w:val="CommentTextChar"/>
    <w:link w:val="CommentSubject"/>
    <w:uiPriority w:val="99"/>
    <w:semiHidden/>
    <w:rsid w:val="00BC360C"/>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A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4A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C360C"/>
    <w:pPr>
      <w:spacing w:after="0" w:line="240" w:lineRule="auto"/>
    </w:pPr>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BC360C"/>
    <w:rPr>
      <w:rFonts w:ascii="Lucida Grande CE" w:hAnsi="Lucida Grande CE" w:cs="Lucida Grande CE"/>
      <w:sz w:val="18"/>
      <w:szCs w:val="18"/>
    </w:rPr>
  </w:style>
  <w:style w:type="character" w:styleId="CommentReference">
    <w:name w:val="annotation reference"/>
    <w:basedOn w:val="DefaultParagraphFont"/>
    <w:uiPriority w:val="99"/>
    <w:semiHidden/>
    <w:unhideWhenUsed/>
    <w:rsid w:val="00BC360C"/>
    <w:rPr>
      <w:sz w:val="18"/>
      <w:szCs w:val="18"/>
    </w:rPr>
  </w:style>
  <w:style w:type="paragraph" w:styleId="CommentText">
    <w:name w:val="annotation text"/>
    <w:basedOn w:val="Normal"/>
    <w:link w:val="CommentTextChar"/>
    <w:uiPriority w:val="99"/>
    <w:semiHidden/>
    <w:unhideWhenUsed/>
    <w:rsid w:val="00BC360C"/>
    <w:pPr>
      <w:spacing w:line="240" w:lineRule="auto"/>
    </w:pPr>
    <w:rPr>
      <w:sz w:val="24"/>
      <w:szCs w:val="24"/>
    </w:rPr>
  </w:style>
  <w:style w:type="character" w:customStyle="1" w:styleId="CommentTextChar">
    <w:name w:val="Comment Text Char"/>
    <w:basedOn w:val="DefaultParagraphFont"/>
    <w:link w:val="CommentText"/>
    <w:uiPriority w:val="99"/>
    <w:semiHidden/>
    <w:rsid w:val="00BC360C"/>
    <w:rPr>
      <w:sz w:val="24"/>
      <w:szCs w:val="24"/>
    </w:rPr>
  </w:style>
  <w:style w:type="paragraph" w:styleId="CommentSubject">
    <w:name w:val="annotation subject"/>
    <w:basedOn w:val="CommentText"/>
    <w:next w:val="CommentText"/>
    <w:link w:val="CommentSubjectChar"/>
    <w:uiPriority w:val="99"/>
    <w:semiHidden/>
    <w:unhideWhenUsed/>
    <w:rsid w:val="00BC360C"/>
    <w:rPr>
      <w:b/>
      <w:bCs/>
      <w:sz w:val="20"/>
      <w:szCs w:val="20"/>
    </w:rPr>
  </w:style>
  <w:style w:type="character" w:customStyle="1" w:styleId="CommentSubjectChar">
    <w:name w:val="Comment Subject Char"/>
    <w:basedOn w:val="CommentTextChar"/>
    <w:link w:val="CommentSubject"/>
    <w:uiPriority w:val="99"/>
    <w:semiHidden/>
    <w:rsid w:val="00BC36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528</Words>
  <Characters>3515</Characters>
  <Application>Microsoft Macintosh Word</Application>
  <DocSecurity>0</DocSecurity>
  <Lines>73</Lines>
  <Paragraphs>24</Paragraphs>
  <ScaleCrop>false</ScaleCrop>
  <HeadingPairs>
    <vt:vector size="2" baseType="variant">
      <vt:variant>
        <vt:lpstr>Tiitel</vt:lpstr>
      </vt:variant>
      <vt:variant>
        <vt:i4>1</vt:i4>
      </vt:variant>
    </vt:vector>
  </HeadingPairs>
  <TitlesOfParts>
    <vt:vector size="1" baseType="lpstr">
      <vt:lpstr/>
    </vt:vector>
  </TitlesOfParts>
  <Company>Microsoft</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 Rusch</dc:creator>
  <cp:lastModifiedBy>Janno</cp:lastModifiedBy>
  <cp:revision>6</cp:revision>
  <dcterms:created xsi:type="dcterms:W3CDTF">2015-01-15T09:55:00Z</dcterms:created>
  <dcterms:modified xsi:type="dcterms:W3CDTF">2015-06-02T10:33:00Z</dcterms:modified>
</cp:coreProperties>
</file>