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BDF" w:rsidRPr="00B8660C" w:rsidRDefault="009A4BDF" w:rsidP="009A4BDF">
      <w:pPr>
        <w:spacing w:before="100" w:beforeAutospacing="1" w:after="100" w:afterAutospacing="1"/>
        <w:outlineLvl w:val="0"/>
        <w:rPr>
          <w:b/>
          <w:bCs/>
          <w:kern w:val="36"/>
          <w:sz w:val="48"/>
          <w:szCs w:val="48"/>
          <w:lang w:val="et-EE" w:eastAsia="et-EE"/>
        </w:rPr>
      </w:pPr>
      <w:r w:rsidRPr="00B8660C">
        <w:rPr>
          <w:b/>
          <w:bCs/>
          <w:kern w:val="36"/>
          <w:sz w:val="48"/>
          <w:szCs w:val="48"/>
          <w:lang w:val="et-EE" w:eastAsia="et-EE"/>
        </w:rPr>
        <w:t>Narva linna munitsipaalhuvikoolide pedagoogide atesteerimise tingimused ja kord</w:t>
      </w:r>
    </w:p>
    <w:p w:rsidR="009A4BDF" w:rsidRPr="00B8660C" w:rsidRDefault="009A4BDF" w:rsidP="009A4BDF">
      <w:pPr>
        <w:spacing w:before="240" w:after="100" w:afterAutospacing="1"/>
        <w:rPr>
          <w:lang w:val="et-EE" w:eastAsia="et-EE"/>
        </w:rPr>
      </w:pPr>
      <w:r w:rsidRPr="00B8660C">
        <w:rPr>
          <w:lang w:val="et-EE" w:eastAsia="et-EE"/>
        </w:rPr>
        <w:t>Vastu võetud 27.05.2009 nr 572</w:t>
      </w:r>
    </w:p>
    <w:p w:rsidR="009A4BDF" w:rsidRDefault="009A4BDF" w:rsidP="009A4BDF">
      <w:pPr>
        <w:spacing w:before="240" w:after="100" w:afterAutospacing="1"/>
        <w:jc w:val="both"/>
        <w:rPr>
          <w:lang w:val="et-EE" w:eastAsia="et-EE"/>
        </w:rPr>
      </w:pPr>
      <w:r w:rsidRPr="00B8660C">
        <w:rPr>
          <w:lang w:val="et-EE" w:eastAsia="et-EE"/>
        </w:rPr>
        <w:t>Määrus kehtestatakse kohaliku omavalitsuse korralduse seaduse § 30 lõike 1 punkti 3 alusel</w:t>
      </w:r>
    </w:p>
    <w:p w:rsidR="009A4BDF" w:rsidRPr="009A4BDF" w:rsidRDefault="009A4BDF" w:rsidP="009A4BDF">
      <w:pPr>
        <w:pStyle w:val="Loendilik"/>
        <w:spacing w:before="240" w:after="100" w:afterAutospacing="1"/>
        <w:ind w:left="0"/>
        <w:jc w:val="both"/>
        <w:rPr>
          <w:lang w:val="et-EE" w:eastAsia="et-EE"/>
        </w:rPr>
      </w:pPr>
      <w:r w:rsidRPr="00B8660C">
        <w:rPr>
          <w:b/>
          <w:bCs/>
          <w:lang w:val="et-EE" w:eastAsia="et-EE"/>
        </w:rPr>
        <w:t>§ 1. Reguleerimisala</w:t>
      </w:r>
    </w:p>
    <w:p w:rsidR="009A4BDF" w:rsidRPr="006449AF" w:rsidRDefault="009A4BDF" w:rsidP="009A4BDF">
      <w:pPr>
        <w:pStyle w:val="Loendilik"/>
        <w:spacing w:before="240" w:after="100" w:afterAutospacing="1"/>
        <w:ind w:left="0"/>
        <w:jc w:val="both"/>
        <w:rPr>
          <w:lang w:val="et-EE" w:eastAsia="et-EE"/>
        </w:rPr>
      </w:pPr>
      <w:r>
        <w:rPr>
          <w:lang w:val="et-EE" w:eastAsia="et-EE"/>
        </w:rPr>
        <w:t xml:space="preserve">(1) </w:t>
      </w:r>
      <w:r w:rsidRPr="006449AF">
        <w:rPr>
          <w:lang w:val="et-EE" w:eastAsia="et-EE"/>
        </w:rPr>
        <w:t xml:space="preserve">Käesoleva määrusega sätestatakse atesteerimise tingimused ja kord töötavatele pedagoogidele, kelle tööülesannete hulka kuulub vahetu õppe- ja kasvatustöö läbiviimine õpetaja, treeneri, treener-õpetaja või muu pedagoogina (edaspidi </w:t>
      </w:r>
      <w:r w:rsidRPr="006449AF">
        <w:rPr>
          <w:i/>
          <w:iCs/>
          <w:lang w:val="et-EE" w:eastAsia="et-EE"/>
        </w:rPr>
        <w:t>atesteeritav</w:t>
      </w:r>
      <w:r w:rsidRPr="006449AF">
        <w:rPr>
          <w:lang w:val="et-EE" w:eastAsia="et-EE"/>
        </w:rPr>
        <w:t xml:space="preserve">) Narva linna munitsipaalhuvikoolides (edaspidi </w:t>
      </w:r>
      <w:r w:rsidRPr="006449AF">
        <w:rPr>
          <w:i/>
          <w:iCs/>
          <w:lang w:val="et-EE" w:eastAsia="et-EE"/>
        </w:rPr>
        <w:t>huvikool</w:t>
      </w:r>
      <w:r w:rsidRPr="006449AF">
        <w:rPr>
          <w:lang w:val="et-EE" w:eastAsia="et-EE"/>
        </w:rPr>
        <w:t>).</w:t>
      </w:r>
      <w:r>
        <w:rPr>
          <w:lang w:val="et-EE" w:eastAsia="et-EE"/>
        </w:rPr>
        <w:t xml:space="preserve"> </w:t>
      </w:r>
    </w:p>
    <w:p w:rsidR="009A4BDF" w:rsidRPr="00B8660C" w:rsidRDefault="009A4BDF" w:rsidP="009A4BDF">
      <w:pPr>
        <w:spacing w:before="240" w:after="100" w:afterAutospacing="1"/>
        <w:jc w:val="both"/>
        <w:rPr>
          <w:lang w:val="et-EE" w:eastAsia="et-EE"/>
        </w:rPr>
      </w:pPr>
      <w:r w:rsidRPr="00B8660C">
        <w:rPr>
          <w:b/>
          <w:bCs/>
          <w:lang w:val="et-EE" w:eastAsia="et-EE"/>
        </w:rPr>
        <w:t>§ 2. Atesteerimise eesmärk</w:t>
      </w:r>
    </w:p>
    <w:p w:rsidR="009A4BDF" w:rsidRPr="009A4BDF" w:rsidRDefault="009A4BDF" w:rsidP="009A4BDF">
      <w:pPr>
        <w:pStyle w:val="Loendilik"/>
        <w:spacing w:before="240" w:after="100" w:afterAutospacing="1"/>
        <w:ind w:left="0"/>
        <w:jc w:val="both"/>
        <w:rPr>
          <w:lang w:val="et-EE" w:eastAsia="et-EE"/>
        </w:rPr>
      </w:pPr>
      <w:r>
        <w:rPr>
          <w:lang w:val="et-EE" w:eastAsia="et-EE"/>
        </w:rPr>
        <w:t xml:space="preserve">(1) </w:t>
      </w:r>
      <w:r w:rsidRPr="009A4BDF">
        <w:rPr>
          <w:lang w:val="et-EE" w:eastAsia="et-EE"/>
        </w:rPr>
        <w:t>Atesteerimise eesmärk on toetada huvikoolide pedagoogide arengut ja karjäärivõimalusi, hinnates perioodiliselt pedagoogi enese- ja välishindamise kaudu tema töö tulemuslikkust ja vastavust ametijärgule esitatavatele nõuetele.</w:t>
      </w:r>
      <w:r>
        <w:rPr>
          <w:lang w:val="et-EE" w:eastAsia="et-EE"/>
        </w:rPr>
        <w:t xml:space="preserve"> </w:t>
      </w:r>
    </w:p>
    <w:p w:rsidR="009A4BDF" w:rsidRPr="00B8660C" w:rsidRDefault="009A4BDF" w:rsidP="009A4BDF">
      <w:pPr>
        <w:spacing w:before="240" w:after="100" w:afterAutospacing="1"/>
        <w:jc w:val="both"/>
        <w:rPr>
          <w:lang w:val="et-EE" w:eastAsia="et-EE"/>
        </w:rPr>
      </w:pPr>
      <w:r w:rsidRPr="00B8660C">
        <w:rPr>
          <w:b/>
          <w:bCs/>
          <w:lang w:val="et-EE" w:eastAsia="et-EE"/>
        </w:rPr>
        <w:t>§ 3. Atesteerimisel omistatavad ametijärgud</w:t>
      </w:r>
    </w:p>
    <w:p w:rsidR="009A4BDF" w:rsidRPr="00B8660C" w:rsidRDefault="009A4BDF" w:rsidP="009A4BDF">
      <w:pPr>
        <w:spacing w:before="240" w:after="100" w:afterAutospacing="1"/>
        <w:jc w:val="both"/>
        <w:rPr>
          <w:lang w:val="et-EE" w:eastAsia="et-EE"/>
        </w:rPr>
      </w:pPr>
      <w:r w:rsidRPr="00B8660C">
        <w:rPr>
          <w:lang w:val="et-EE" w:eastAsia="et-EE"/>
        </w:rPr>
        <w:t>(1) Atesteeritavale, kes vastab Narva linna kohaliku omavalitsuse organite õigusaktidega sätestatud pedagoogide kvalifikatsiooninõuetele, omistatakse noorempedagoogi, pedagoogi, vanempedagoogi või pedagoog-metoodiku ametijärk.</w:t>
      </w:r>
    </w:p>
    <w:p w:rsidR="009A4BDF" w:rsidRPr="00B8660C" w:rsidRDefault="009A4BDF" w:rsidP="009A4BDF">
      <w:pPr>
        <w:spacing w:before="240" w:after="100" w:afterAutospacing="1"/>
        <w:jc w:val="both"/>
        <w:rPr>
          <w:lang w:val="et-EE" w:eastAsia="et-EE"/>
        </w:rPr>
      </w:pPr>
      <w:r w:rsidRPr="00B8660C">
        <w:rPr>
          <w:lang w:val="et-EE" w:eastAsia="et-EE"/>
        </w:rPr>
        <w:t>(2) Atesteeritavale omistatakse üks ametijärk, mis kehtib kõikides Narva sama valdkonna huvikoolides.</w:t>
      </w:r>
    </w:p>
    <w:p w:rsidR="009A4BDF" w:rsidRPr="00B8660C" w:rsidRDefault="009A4BDF" w:rsidP="009A4BDF">
      <w:pPr>
        <w:spacing w:before="240" w:after="100" w:afterAutospacing="1"/>
        <w:jc w:val="both"/>
        <w:rPr>
          <w:lang w:val="et-EE" w:eastAsia="et-EE"/>
        </w:rPr>
      </w:pPr>
      <w:r w:rsidRPr="00B8660C">
        <w:rPr>
          <w:b/>
          <w:bCs/>
          <w:lang w:val="et-EE" w:eastAsia="et-EE"/>
        </w:rPr>
        <w:t>§ 4. Atesteerimise aluseks olevad nõuded</w:t>
      </w:r>
    </w:p>
    <w:p w:rsidR="009A4BDF" w:rsidRPr="00B8660C" w:rsidRDefault="009A4BDF" w:rsidP="009A4BDF">
      <w:pPr>
        <w:spacing w:before="240" w:after="100" w:afterAutospacing="1"/>
        <w:jc w:val="both"/>
        <w:rPr>
          <w:lang w:val="et-EE" w:eastAsia="et-EE"/>
        </w:rPr>
      </w:pPr>
      <w:r w:rsidRPr="00B8660C">
        <w:rPr>
          <w:lang w:val="et-EE" w:eastAsia="et-EE"/>
        </w:rPr>
        <w:t>Atesteerimisel hinnatakse, kas atesteeritav on täitnud järgmisi nõudeid:</w:t>
      </w:r>
    </w:p>
    <w:p w:rsidR="009A4BDF" w:rsidRPr="00B8660C" w:rsidRDefault="009A4BDF" w:rsidP="009A4BDF">
      <w:pPr>
        <w:spacing w:before="240" w:after="100" w:afterAutospacing="1"/>
        <w:jc w:val="both"/>
        <w:rPr>
          <w:lang w:val="et-EE" w:eastAsia="et-EE"/>
        </w:rPr>
      </w:pPr>
      <w:r w:rsidRPr="00B8660C">
        <w:rPr>
          <w:lang w:val="et-EE" w:eastAsia="et-EE"/>
        </w:rPr>
        <w:t>1) vastab Narva linna kohaliku omavalitsuse organite õigusaktidega sätestatud pedagoogide kvalifikatsiooninõuetele;</w:t>
      </w:r>
    </w:p>
    <w:p w:rsidR="009A4BDF" w:rsidRPr="00DD4179" w:rsidRDefault="009A4BDF" w:rsidP="009A4BDF">
      <w:pPr>
        <w:spacing w:before="240" w:after="100" w:afterAutospacing="1"/>
        <w:jc w:val="both"/>
        <w:rPr>
          <w:lang w:val="et-EE" w:eastAsia="et-EE"/>
        </w:rPr>
      </w:pPr>
      <w:r w:rsidRPr="00B8660C">
        <w:rPr>
          <w:lang w:val="et-EE" w:eastAsia="et-EE"/>
        </w:rPr>
        <w:t xml:space="preserve">2) on töötanud tulemuslikult, mida hinnatakse käesoleva määruse § 19 lõike 2 punkti 2 kohaselt koostatud atesteeritava töö analüüsi ning käesoleva määruse § 19 lõike 2 punkti 3 kohaselt koostatud huvikooli sisekontrolli </w:t>
      </w:r>
      <w:r w:rsidRPr="00DD4179">
        <w:rPr>
          <w:lang w:val="et-EE" w:eastAsia="et-EE"/>
        </w:rPr>
        <w:t>eest vastutava isiku kirjaliku hinnangu põhjal;</w:t>
      </w:r>
    </w:p>
    <w:p w:rsidR="009A4BDF" w:rsidRPr="00DD4179" w:rsidRDefault="009A4BDF" w:rsidP="009A4BDF">
      <w:pPr>
        <w:spacing w:before="240" w:after="100" w:afterAutospacing="1"/>
        <w:jc w:val="both"/>
        <w:rPr>
          <w:lang w:val="et-EE" w:eastAsia="et-EE"/>
        </w:rPr>
      </w:pPr>
      <w:r w:rsidRPr="00DD4179">
        <w:rPr>
          <w:lang w:val="et-EE" w:eastAsia="et-EE"/>
        </w:rPr>
        <w:t>3) on viimase viie aasta jooksul läbinud vähemalt 80 tunni ulatuses aine- või peda</w:t>
      </w:r>
      <w:r w:rsidR="0081562C">
        <w:rPr>
          <w:lang w:val="et-EE" w:eastAsia="et-EE"/>
        </w:rPr>
        <w:t>googika- või ametialast iseseis</w:t>
      </w:r>
      <w:r w:rsidRPr="00DD4179">
        <w:rPr>
          <w:lang w:val="et-EE" w:eastAsia="et-EE"/>
        </w:rPr>
        <w:t>vat enesetäiendamist, mida tõendab huvikooli juht, või õppinud kraadiõppes hariduse valdkonnas;</w:t>
      </w:r>
    </w:p>
    <w:p w:rsidR="009A4BDF" w:rsidRPr="00DD4179" w:rsidRDefault="009A4BDF" w:rsidP="009A4BDF">
      <w:pPr>
        <w:spacing w:before="240" w:after="100" w:afterAutospacing="1"/>
        <w:jc w:val="both"/>
        <w:rPr>
          <w:lang w:val="et-EE" w:eastAsia="et-EE"/>
        </w:rPr>
      </w:pPr>
      <w:r w:rsidRPr="00DD4179">
        <w:rPr>
          <w:lang w:val="et-EE" w:eastAsia="et-EE"/>
        </w:rPr>
        <w:t>4) on omandanud teadus- või kutsekraadi hariduse valdkonnas;</w:t>
      </w:r>
    </w:p>
    <w:p w:rsidR="009A4BDF" w:rsidRPr="00DD4179" w:rsidRDefault="009A4BDF" w:rsidP="009A4BDF">
      <w:pPr>
        <w:spacing w:before="240" w:after="100" w:afterAutospacing="1"/>
        <w:jc w:val="both"/>
        <w:rPr>
          <w:lang w:val="et-EE" w:eastAsia="et-EE"/>
        </w:rPr>
      </w:pPr>
      <w:r w:rsidRPr="00DD4179">
        <w:rPr>
          <w:lang w:val="et-EE" w:eastAsia="et-EE"/>
        </w:rPr>
        <w:t>5) on juhendanud õpetajakooli</w:t>
      </w:r>
      <w:r w:rsidR="005273AA">
        <w:rPr>
          <w:lang w:val="et-EE" w:eastAsia="et-EE"/>
        </w:rPr>
        <w:t xml:space="preserve">tuse raames noorempedagooge, </w:t>
      </w:r>
      <w:r w:rsidRPr="00DD4179">
        <w:rPr>
          <w:lang w:val="et-EE" w:eastAsia="et-EE"/>
        </w:rPr>
        <w:t xml:space="preserve">algajaid õpetajaid </w:t>
      </w:r>
      <w:r w:rsidR="005273AA">
        <w:rPr>
          <w:lang w:val="et-EE" w:eastAsia="et-EE"/>
        </w:rPr>
        <w:t xml:space="preserve">või praktikante </w:t>
      </w:r>
      <w:r w:rsidRPr="00DD4179">
        <w:rPr>
          <w:lang w:val="et-EE" w:eastAsia="et-EE"/>
        </w:rPr>
        <w:t>huvikooli juhi käskkirja alusel;</w:t>
      </w:r>
    </w:p>
    <w:p w:rsidR="009A4BDF" w:rsidRPr="00DD4179" w:rsidRDefault="009A4BDF" w:rsidP="009A4BDF">
      <w:pPr>
        <w:spacing w:before="240" w:after="100" w:afterAutospacing="1"/>
        <w:jc w:val="both"/>
        <w:rPr>
          <w:lang w:val="et-EE" w:eastAsia="et-EE"/>
        </w:rPr>
      </w:pPr>
      <w:r w:rsidRPr="00DD4179">
        <w:rPr>
          <w:lang w:val="et-EE" w:eastAsia="et-EE"/>
        </w:rPr>
        <w:lastRenderedPageBreak/>
        <w:t xml:space="preserve">6) on osalenud huvikooli arendustegevuses, mida tõendab huvikooli juht; </w:t>
      </w:r>
    </w:p>
    <w:p w:rsidR="009A4BDF" w:rsidRPr="00DD4179" w:rsidRDefault="009A4BDF" w:rsidP="009A4BDF">
      <w:pPr>
        <w:spacing w:before="240" w:after="100" w:afterAutospacing="1"/>
        <w:jc w:val="both"/>
        <w:rPr>
          <w:lang w:val="et-EE" w:eastAsia="et-EE"/>
        </w:rPr>
      </w:pPr>
      <w:r w:rsidRPr="00DD4179">
        <w:rPr>
          <w:lang w:val="et-EE" w:eastAsia="et-EE"/>
        </w:rPr>
        <w:t>7) on koostanud (autor või kaasautor) või retsenseerinud pedagoogilist uurimistööd huvikooli valdkonda toetava temaatikaga;</w:t>
      </w:r>
    </w:p>
    <w:p w:rsidR="009A4BDF" w:rsidRPr="00DD4179" w:rsidRDefault="009A4BDF" w:rsidP="009A4BDF">
      <w:pPr>
        <w:spacing w:before="240" w:after="100" w:afterAutospacing="1"/>
        <w:jc w:val="both"/>
        <w:rPr>
          <w:lang w:val="et-EE" w:eastAsia="et-EE"/>
        </w:rPr>
      </w:pPr>
      <w:r w:rsidRPr="00DD4179">
        <w:rPr>
          <w:lang w:val="et-EE" w:eastAsia="et-EE"/>
        </w:rPr>
        <w:t>8) on olnud lektoriks täienduskoolituse läbiviimisel vanempedagoogiks atesteerimise puhul 20</w:t>
      </w:r>
      <w:r w:rsidRPr="00DD4179">
        <w:rPr>
          <w:color w:val="FF0000"/>
          <w:lang w:val="et-EE" w:eastAsia="et-EE"/>
        </w:rPr>
        <w:t xml:space="preserve"> </w:t>
      </w:r>
      <w:r w:rsidRPr="00DD4179">
        <w:rPr>
          <w:lang w:val="et-EE" w:eastAsia="et-EE"/>
        </w:rPr>
        <w:t>ning pedagoog-metoodikuks atesteerimise puhul</w:t>
      </w:r>
      <w:r>
        <w:rPr>
          <w:lang w:val="et-EE" w:eastAsia="et-EE"/>
        </w:rPr>
        <w:t xml:space="preserve"> </w:t>
      </w:r>
      <w:r w:rsidRPr="00DD4179">
        <w:rPr>
          <w:lang w:val="et-EE" w:eastAsia="et-EE"/>
        </w:rPr>
        <w:t>40 tunni ulatuses, mida tõendab vastava koolitusloa omav organisatsioon;</w:t>
      </w:r>
    </w:p>
    <w:p w:rsidR="009A4BDF" w:rsidRPr="00DD4179" w:rsidRDefault="009A4BDF" w:rsidP="009A4BDF">
      <w:pPr>
        <w:spacing w:before="240" w:after="100" w:afterAutospacing="1"/>
        <w:jc w:val="both"/>
        <w:rPr>
          <w:lang w:val="et-EE" w:eastAsia="et-EE"/>
        </w:rPr>
      </w:pPr>
      <w:r w:rsidRPr="00DD4179">
        <w:rPr>
          <w:lang w:val="et-EE" w:eastAsia="et-EE"/>
        </w:rPr>
        <w:t>9) on korraldanud huvikooli tööplaaniga kavandatud õpilasüritusi, -võistlusi või -näitusi;</w:t>
      </w:r>
    </w:p>
    <w:p w:rsidR="009A4BDF" w:rsidRPr="00DD4179" w:rsidRDefault="009A4BDF" w:rsidP="009A4BDF">
      <w:pPr>
        <w:spacing w:before="240" w:after="100" w:afterAutospacing="1"/>
        <w:jc w:val="both"/>
        <w:rPr>
          <w:lang w:val="et-EE" w:eastAsia="et-EE"/>
        </w:rPr>
      </w:pPr>
      <w:r w:rsidRPr="00DD4179">
        <w:rPr>
          <w:lang w:val="et-EE" w:eastAsia="et-EE"/>
        </w:rPr>
        <w:t>10) on juhendanud huvikooli tööplaaniga kavandatud õpilasvõistlustel ja -näitustel esinenud õpilasi;</w:t>
      </w:r>
    </w:p>
    <w:p w:rsidR="009A4BDF" w:rsidRPr="00DD4179" w:rsidRDefault="009A4BDF" w:rsidP="009A4BDF">
      <w:pPr>
        <w:spacing w:before="240" w:after="100" w:afterAutospacing="1"/>
        <w:jc w:val="both"/>
        <w:rPr>
          <w:lang w:val="et-EE" w:eastAsia="et-EE"/>
        </w:rPr>
      </w:pPr>
      <w:r w:rsidRPr="00DD4179">
        <w:rPr>
          <w:lang w:val="et-EE" w:eastAsia="et-EE"/>
        </w:rPr>
        <w:t>11) on välja töötanud või retsenseerinud avaldatud (sh elektroonselt) õppematerjale;</w:t>
      </w:r>
    </w:p>
    <w:p w:rsidR="009A4BDF" w:rsidRPr="00DD4179" w:rsidRDefault="009A4BDF" w:rsidP="009A4BDF">
      <w:pPr>
        <w:spacing w:before="240" w:after="100" w:afterAutospacing="1"/>
        <w:jc w:val="both"/>
        <w:rPr>
          <w:lang w:val="et-EE" w:eastAsia="et-EE"/>
        </w:rPr>
      </w:pPr>
      <w:r w:rsidRPr="00DD4179">
        <w:rPr>
          <w:lang w:val="et-EE" w:eastAsia="et-EE"/>
        </w:rPr>
        <w:t>12) on esinenud haridusüritustel, konverentsidel, näitustel või ajakirjanduses või on juhendanud veebilehte pedagoogilistel või erialastel teemadel;</w:t>
      </w:r>
    </w:p>
    <w:p w:rsidR="009A4BDF" w:rsidRPr="00B8660C" w:rsidRDefault="009A4BDF" w:rsidP="009A4BDF">
      <w:pPr>
        <w:spacing w:before="240" w:after="100" w:afterAutospacing="1"/>
        <w:jc w:val="both"/>
        <w:rPr>
          <w:lang w:val="et-EE" w:eastAsia="et-EE"/>
        </w:rPr>
      </w:pPr>
      <w:r w:rsidRPr="00DD4179">
        <w:rPr>
          <w:lang w:val="et-EE" w:eastAsia="et-EE"/>
        </w:rPr>
        <w:t>13) on osalenud aine-, kutse- või pedagoogiliste ühenduste või töörühmade juhtimises (sh klubide, laagrite, õppeprojektide korraldamisel).</w:t>
      </w:r>
    </w:p>
    <w:p w:rsidR="009A4BDF" w:rsidRPr="00B8660C" w:rsidRDefault="009A4BDF" w:rsidP="009A4BDF">
      <w:pPr>
        <w:spacing w:before="240" w:after="100" w:afterAutospacing="1"/>
        <w:jc w:val="both"/>
        <w:rPr>
          <w:lang w:val="et-EE" w:eastAsia="et-EE"/>
        </w:rPr>
      </w:pPr>
      <w:r w:rsidRPr="00B8660C">
        <w:rPr>
          <w:b/>
          <w:bCs/>
          <w:lang w:val="et-EE" w:eastAsia="et-EE"/>
        </w:rPr>
        <w:t>§ 5. Noorempedagoogi ametijärgu omistamise tingimused</w:t>
      </w:r>
    </w:p>
    <w:p w:rsidR="009A4BDF" w:rsidRPr="00B8660C" w:rsidRDefault="009A4BDF" w:rsidP="009A4BDF">
      <w:pPr>
        <w:spacing w:before="240" w:after="100" w:afterAutospacing="1"/>
        <w:jc w:val="both"/>
        <w:rPr>
          <w:lang w:val="et-EE" w:eastAsia="et-EE"/>
        </w:rPr>
      </w:pPr>
      <w:r w:rsidRPr="00B8660C">
        <w:rPr>
          <w:lang w:val="et-EE" w:eastAsia="et-EE"/>
        </w:rPr>
        <w:t>(1) Noorempedagoogi ametijärk omistatakse atesteeritavale vastava taotluse alusel, kes vastab käesoleva määruse § 4 punktis 1 nimetatud nõudele.</w:t>
      </w:r>
    </w:p>
    <w:p w:rsidR="009A4BDF" w:rsidRPr="00B8660C" w:rsidRDefault="009A4BDF" w:rsidP="009A4BDF">
      <w:pPr>
        <w:spacing w:before="240" w:after="100" w:afterAutospacing="1"/>
        <w:jc w:val="both"/>
        <w:rPr>
          <w:lang w:val="et-EE" w:eastAsia="et-EE"/>
        </w:rPr>
      </w:pPr>
      <w:r w:rsidRPr="00B8660C">
        <w:rPr>
          <w:lang w:val="et-EE" w:eastAsia="et-EE"/>
        </w:rPr>
        <w:t xml:space="preserve">(2) </w:t>
      </w:r>
      <w:r w:rsidRPr="00355912">
        <w:rPr>
          <w:lang w:val="et-EE" w:eastAsia="et-EE"/>
        </w:rPr>
        <w:t>Treeneri või treener-õpetaja puhul omistatakse noorempedagoogi ametijärk atesteeritavale vastava taotluse alusel, kes vastab käesoleva määruse § 4 punktis 1 nimetatud nõudele ja omab vähemalt II kategooria või Eesti kvalifikatsiooniraamistiku (EKR) 4. taseme treeneri kutsekvalifikatsiooni kutseseaduse tähenduses vastavalt spordiseaduse § 6 lõikele 2</w:t>
      </w:r>
      <w:r w:rsidRPr="00B8660C">
        <w:rPr>
          <w:lang w:val="et-EE" w:eastAsia="et-EE"/>
        </w:rPr>
        <w:t>.</w:t>
      </w:r>
    </w:p>
    <w:p w:rsidR="009A4BDF" w:rsidRPr="00B8660C" w:rsidRDefault="009A4BDF" w:rsidP="009A4BDF">
      <w:pPr>
        <w:spacing w:before="240" w:after="100" w:afterAutospacing="1"/>
        <w:jc w:val="both"/>
        <w:rPr>
          <w:lang w:val="et-EE" w:eastAsia="et-EE"/>
        </w:rPr>
      </w:pPr>
      <w:r w:rsidRPr="00B8660C">
        <w:rPr>
          <w:b/>
          <w:bCs/>
          <w:lang w:val="et-EE" w:eastAsia="et-EE"/>
        </w:rPr>
        <w:t>§</w:t>
      </w:r>
      <w:r w:rsidR="0081562C">
        <w:rPr>
          <w:b/>
          <w:bCs/>
          <w:lang w:val="et-EE" w:eastAsia="et-EE"/>
        </w:rPr>
        <w:t xml:space="preserve"> </w:t>
      </w:r>
      <w:r w:rsidRPr="00B8660C">
        <w:rPr>
          <w:b/>
          <w:bCs/>
          <w:lang w:val="et-EE" w:eastAsia="et-EE"/>
        </w:rPr>
        <w:t>6. Pedagoogi ametijärgu omistamise tingimused</w:t>
      </w:r>
    </w:p>
    <w:p w:rsidR="009A4BDF" w:rsidRPr="00B8660C" w:rsidRDefault="009A4BDF" w:rsidP="009A4BDF">
      <w:pPr>
        <w:spacing w:before="240" w:after="100" w:afterAutospacing="1"/>
        <w:jc w:val="both"/>
        <w:rPr>
          <w:lang w:val="et-EE" w:eastAsia="et-EE"/>
        </w:rPr>
      </w:pPr>
      <w:r w:rsidRPr="00B8660C">
        <w:rPr>
          <w:lang w:val="et-EE" w:eastAsia="et-EE"/>
        </w:rPr>
        <w:t>(1) Pedagoogi ametijärk omistatakse vastava taotluse alusel atesteeritavale, kes vastab käesoleva määruse § 4 punktis 1 nimetatud nõudele ja kes on õpetajana tulemuslikult töötanud vähemalt ühe aasta.</w:t>
      </w:r>
    </w:p>
    <w:p w:rsidR="009A4BDF" w:rsidRPr="00B8660C" w:rsidRDefault="009A4BDF" w:rsidP="009A4BDF">
      <w:pPr>
        <w:spacing w:before="240" w:after="100" w:afterAutospacing="1"/>
        <w:jc w:val="both"/>
        <w:rPr>
          <w:lang w:val="et-EE" w:eastAsia="et-EE"/>
        </w:rPr>
      </w:pPr>
      <w:r w:rsidRPr="00B8660C">
        <w:rPr>
          <w:lang w:val="et-EE" w:eastAsia="et-EE"/>
        </w:rPr>
        <w:t xml:space="preserve">(2) </w:t>
      </w:r>
      <w:r w:rsidRPr="00764A93">
        <w:rPr>
          <w:lang w:val="et-EE" w:eastAsia="et-EE"/>
        </w:rPr>
        <w:t>Treeneri või treener-õpetaja puhul omistatakse pedagoogi ametijärk vastava taotluse alusel atesteeritavale, kes vastab käesoleva määruse § 4 punktis 1 nimetatud nõudele ja kes on treeneri või treener-õpetajana tulemuslikult töötanud vähemalt ühe aasta ning omab vähemalt III kategooria või Eesti kvalifikatsiooniraamistiku (EKR) 5. taseme treeneri kutsekvalifikatsiooni kutseseaduse tähenduses vastavalt spordiseaduse § 6 lõikele 2</w:t>
      </w:r>
      <w:r w:rsidRPr="00B8660C">
        <w:rPr>
          <w:lang w:val="et-EE" w:eastAsia="et-EE"/>
        </w:rPr>
        <w:t>.</w:t>
      </w:r>
    </w:p>
    <w:p w:rsidR="009A4BDF" w:rsidRPr="00B8660C" w:rsidRDefault="009A4BDF" w:rsidP="009A4BDF">
      <w:pPr>
        <w:spacing w:before="240" w:after="100" w:afterAutospacing="1"/>
        <w:jc w:val="both"/>
        <w:rPr>
          <w:lang w:val="et-EE" w:eastAsia="et-EE"/>
        </w:rPr>
      </w:pPr>
      <w:r w:rsidRPr="00B8660C">
        <w:rPr>
          <w:b/>
          <w:bCs/>
          <w:lang w:val="et-EE" w:eastAsia="et-EE"/>
        </w:rPr>
        <w:t>§ 7. Vanempedagoogi ametijärgu omistamise tingimused</w:t>
      </w:r>
    </w:p>
    <w:p w:rsidR="009A4BDF" w:rsidRPr="00F02833" w:rsidRDefault="009A4BDF" w:rsidP="009A4BDF">
      <w:pPr>
        <w:spacing w:before="240" w:after="100" w:afterAutospacing="1"/>
        <w:jc w:val="both"/>
        <w:rPr>
          <w:lang w:val="et-EE" w:eastAsia="et-EE"/>
        </w:rPr>
      </w:pPr>
      <w:r w:rsidRPr="00B8660C">
        <w:rPr>
          <w:lang w:val="et-EE" w:eastAsia="et-EE"/>
        </w:rPr>
        <w:t>(1) Vanempedagoogi ametijärk omistatakse vastava taotluse alusel atesteeritavale, kes vastab käesoleva määruse § 4 punktides1 ja 3 nimetatud nõuetele, on vähemalt viimased kolm aastat tulemuslikult töötanud õpetajana, omades pedagoogi või vanempedagoogi ametijärku, ning on viimase viie aasta jooksul täitnud vähemalt kuus nõuet käesoleva määruse §4 punktides</w:t>
      </w:r>
      <w:r w:rsidR="0081562C">
        <w:rPr>
          <w:lang w:val="et-EE" w:eastAsia="et-EE"/>
        </w:rPr>
        <w:t xml:space="preserve"> </w:t>
      </w:r>
      <w:r w:rsidRPr="00B8660C">
        <w:rPr>
          <w:lang w:val="et-EE" w:eastAsia="et-EE"/>
        </w:rPr>
        <w:t xml:space="preserve">4–13 nimetatud nõuetest. Paragrahvi 4 </w:t>
      </w:r>
      <w:r w:rsidRPr="00F02833">
        <w:rPr>
          <w:lang w:val="et-EE" w:eastAsia="et-EE"/>
        </w:rPr>
        <w:t>punktides 9-12 nimetatud nõuded peavad olema täidetud vähemalt maakondlikul tasandil.</w:t>
      </w:r>
    </w:p>
    <w:p w:rsidR="009A4BDF" w:rsidRPr="00F02833" w:rsidRDefault="009A4BDF" w:rsidP="009A4BDF">
      <w:pPr>
        <w:spacing w:before="240" w:after="100" w:afterAutospacing="1"/>
        <w:jc w:val="both"/>
        <w:rPr>
          <w:lang w:val="et-EE" w:eastAsia="et-EE"/>
        </w:rPr>
      </w:pPr>
      <w:r w:rsidRPr="00F02833">
        <w:rPr>
          <w:lang w:val="et-EE" w:eastAsia="et-EE"/>
        </w:rPr>
        <w:lastRenderedPageBreak/>
        <w:t>(2) Treeneri või treener-õpetajapuhul omistatakse vanempedagoogi ametijärk vastava taotluse alusel atesteeritavale, kes vastab käesoleva määruse § 4 punktis 1 nimetatud nõudele, on vähemalt viimased kolm aastat tulemuslikult töötanud treeneri või treener-õpetajana, omades pedagoogi või vanempedagoogi ametijärku, ning omab vähemalt IV kategooria või Eesti kvalifikatsiooniraamistiku (EKR) 6. taseme treeneri kutsekvalifikatsiooni kutseseaduse tähenduses vastavalt spordiseaduse § 6 lõikele 2.</w:t>
      </w:r>
    </w:p>
    <w:p w:rsidR="009A4BDF" w:rsidRPr="00F02833" w:rsidRDefault="009A4BDF" w:rsidP="009A4BDF">
      <w:pPr>
        <w:spacing w:before="240" w:after="100" w:afterAutospacing="1"/>
        <w:jc w:val="both"/>
        <w:rPr>
          <w:lang w:val="et-EE" w:eastAsia="et-EE"/>
        </w:rPr>
      </w:pPr>
      <w:r w:rsidRPr="00F02833">
        <w:rPr>
          <w:b/>
          <w:bCs/>
          <w:lang w:val="et-EE" w:eastAsia="et-EE"/>
        </w:rPr>
        <w:t>§ 8. Pedagoog-metoodiku ametijärgu omistamise tingimused</w:t>
      </w:r>
    </w:p>
    <w:p w:rsidR="009A4BDF" w:rsidRPr="00F02833" w:rsidRDefault="009A4BDF" w:rsidP="009A4BDF">
      <w:pPr>
        <w:spacing w:before="240" w:after="100" w:afterAutospacing="1"/>
        <w:jc w:val="both"/>
        <w:rPr>
          <w:lang w:val="et-EE" w:eastAsia="et-EE"/>
        </w:rPr>
      </w:pPr>
      <w:r w:rsidRPr="00F02833">
        <w:rPr>
          <w:lang w:val="et-EE" w:eastAsia="et-EE"/>
        </w:rPr>
        <w:t>(1) Pedagoog-metoodiku ametijärk omistatakse vastava taotluse alusel atesteeritavale, kellel on õigusaktidega kehtestatud kvalifikatsiooninõuetele vastav kõrgharidus, kes vastab käesoleva määruse §4 punktis</w:t>
      </w:r>
      <w:r w:rsidR="0081562C">
        <w:rPr>
          <w:lang w:val="et-EE" w:eastAsia="et-EE"/>
        </w:rPr>
        <w:t xml:space="preserve"> </w:t>
      </w:r>
      <w:r w:rsidRPr="00F02833">
        <w:rPr>
          <w:lang w:val="et-EE" w:eastAsia="et-EE"/>
        </w:rPr>
        <w:t>3 nimetatud nõudele, on vähemalt kolm viimast aastat tulemuslikult töötanud õpetajana, omades vanempedagoogi või pedagoog-metoodiku ametijärku ning on viimase viie aasta jooksul täitnud vähemalt kuus nõuet käesoleva määruse §4 punktides</w:t>
      </w:r>
      <w:r w:rsidR="0081562C">
        <w:rPr>
          <w:lang w:val="et-EE" w:eastAsia="et-EE"/>
        </w:rPr>
        <w:t xml:space="preserve"> </w:t>
      </w:r>
      <w:r w:rsidRPr="00F02833">
        <w:rPr>
          <w:lang w:val="et-EE" w:eastAsia="et-EE"/>
        </w:rPr>
        <w:t>4–13 nimetatud nõuetest. Paragrahvi</w:t>
      </w:r>
      <w:r w:rsidR="0081562C">
        <w:rPr>
          <w:lang w:val="et-EE" w:eastAsia="et-EE"/>
        </w:rPr>
        <w:t xml:space="preserve"> </w:t>
      </w:r>
      <w:r w:rsidRPr="00F02833">
        <w:rPr>
          <w:lang w:val="et-EE" w:eastAsia="et-EE"/>
        </w:rPr>
        <w:t xml:space="preserve">4 punktides 9-13 nimetatud nõuded peavad olema täidetud vähemalt üleriigilisel tasandil. </w:t>
      </w:r>
    </w:p>
    <w:p w:rsidR="009A4BDF" w:rsidRPr="00B8660C" w:rsidRDefault="009A4BDF" w:rsidP="009A4BDF">
      <w:pPr>
        <w:spacing w:before="240" w:after="100" w:afterAutospacing="1"/>
        <w:jc w:val="both"/>
        <w:rPr>
          <w:lang w:val="et-EE" w:eastAsia="et-EE"/>
        </w:rPr>
      </w:pPr>
      <w:r w:rsidRPr="00F02833">
        <w:rPr>
          <w:lang w:val="et-EE" w:eastAsia="et-EE"/>
        </w:rPr>
        <w:t>(2) Treeneri või treener-õpetaja puhul omistatakse pedagoog-metoodiku ametijärk</w:t>
      </w:r>
      <w:r w:rsidRPr="00764A93">
        <w:rPr>
          <w:lang w:val="et-EE" w:eastAsia="et-EE"/>
        </w:rPr>
        <w:t xml:space="preserve"> vastava taotluse alusel atesteeritavale, kellel on õigusaktidega kehtestatud kvalifikatsiooninõuetele vastav kõrgharidus, kes vastab käesoleva määruse § 4 punktis 3 nimetatud nõudele, on vähemalt kolm viimast aastat tulemuslikult töötanud treeneri või treener-õpetajana, omades vanempedagoogi või pedagoog-metoodiku ametijärku, ning on viimase viie aasta jooksul täitnud vähemalt kuus nõuet käesoleva määruse § 4 punktides 4–13 nimetatud nõuetest. </w:t>
      </w:r>
      <w:r w:rsidRPr="00B8660C">
        <w:rPr>
          <w:lang w:val="et-EE" w:eastAsia="et-EE"/>
        </w:rPr>
        <w:t>Paragrahvi</w:t>
      </w:r>
      <w:r w:rsidR="0081562C">
        <w:rPr>
          <w:lang w:val="et-EE" w:eastAsia="et-EE"/>
        </w:rPr>
        <w:t xml:space="preserve"> </w:t>
      </w:r>
      <w:r w:rsidRPr="00B8660C">
        <w:rPr>
          <w:lang w:val="et-EE" w:eastAsia="et-EE"/>
        </w:rPr>
        <w:t>4 punktides</w:t>
      </w:r>
      <w:r>
        <w:rPr>
          <w:lang w:val="et-EE" w:eastAsia="et-EE"/>
        </w:rPr>
        <w:t xml:space="preserve"> </w:t>
      </w:r>
      <w:r w:rsidRPr="00F02833">
        <w:rPr>
          <w:lang w:val="et-EE" w:eastAsia="et-EE"/>
        </w:rPr>
        <w:t>9-13 nimetatud nõuded peavad olema täidetud vähemalt üleriig</w:t>
      </w:r>
      <w:r w:rsidRPr="00B8660C">
        <w:rPr>
          <w:lang w:val="et-EE" w:eastAsia="et-EE"/>
        </w:rPr>
        <w:t>ilisel tasandil.</w:t>
      </w:r>
      <w:r w:rsidRPr="00764A93">
        <w:rPr>
          <w:lang w:val="et-EE" w:eastAsia="et-EE"/>
        </w:rPr>
        <w:t xml:space="preserve"> Samuti peab atesteeritav omama ka V kategooria või vähemalt Eesti kvalifikatsiooniraamistiku (EKR) 7. taseme treeneri kutsekvalifikatsiooni kutseseaduse tähenduses vastavalt spordiseaduse § 6 lõikele 2</w:t>
      </w:r>
      <w:r w:rsidRPr="00B8660C">
        <w:rPr>
          <w:lang w:val="et-EE" w:eastAsia="et-EE"/>
        </w:rPr>
        <w:t>.</w:t>
      </w:r>
    </w:p>
    <w:p w:rsidR="009A4BDF" w:rsidRPr="00B8660C" w:rsidRDefault="009A4BDF" w:rsidP="009A4BDF">
      <w:pPr>
        <w:spacing w:before="240" w:after="100" w:afterAutospacing="1"/>
        <w:jc w:val="both"/>
        <w:rPr>
          <w:lang w:val="et-EE" w:eastAsia="et-EE"/>
        </w:rPr>
      </w:pPr>
      <w:r w:rsidRPr="00B8660C">
        <w:rPr>
          <w:b/>
          <w:bCs/>
          <w:lang w:val="et-EE" w:eastAsia="et-EE"/>
        </w:rPr>
        <w:t>§ 9. Ametijärkude tähtaeg</w:t>
      </w:r>
    </w:p>
    <w:p w:rsidR="009A4BDF" w:rsidRPr="00B8660C" w:rsidRDefault="009A4BDF" w:rsidP="009A4BDF">
      <w:pPr>
        <w:spacing w:before="240" w:after="100" w:afterAutospacing="1"/>
        <w:jc w:val="both"/>
        <w:rPr>
          <w:lang w:val="et-EE" w:eastAsia="et-EE"/>
        </w:rPr>
      </w:pPr>
      <w:r w:rsidRPr="00B8660C">
        <w:rPr>
          <w:lang w:val="et-EE" w:eastAsia="et-EE"/>
        </w:rPr>
        <w:t>(1) Noorempedagoogi ja pedagoogi ametijärk omistatakse tähtajatult.</w:t>
      </w:r>
    </w:p>
    <w:p w:rsidR="009A4BDF" w:rsidRPr="00B8660C" w:rsidRDefault="009A4BDF" w:rsidP="009A4BDF">
      <w:pPr>
        <w:spacing w:before="240" w:after="100" w:afterAutospacing="1"/>
        <w:jc w:val="both"/>
        <w:rPr>
          <w:lang w:val="et-EE" w:eastAsia="et-EE"/>
        </w:rPr>
      </w:pPr>
      <w:r w:rsidRPr="00B8660C">
        <w:rPr>
          <w:lang w:val="et-EE" w:eastAsia="et-EE"/>
        </w:rPr>
        <w:t>(2) Vanempedagoogi ja pedagoog-metoodiku ametijärk omistatakse viieks aastaks.</w:t>
      </w:r>
    </w:p>
    <w:p w:rsidR="009A4BDF" w:rsidRPr="00B8660C" w:rsidRDefault="009A4BDF" w:rsidP="009A4BDF">
      <w:pPr>
        <w:spacing w:before="240" w:after="100" w:afterAutospacing="1"/>
        <w:jc w:val="both"/>
        <w:rPr>
          <w:lang w:val="et-EE" w:eastAsia="et-EE"/>
        </w:rPr>
      </w:pPr>
      <w:r w:rsidRPr="00B8660C">
        <w:rPr>
          <w:lang w:val="et-EE" w:eastAsia="et-EE"/>
        </w:rPr>
        <w:t>(3) Kui atesteeritav, kellele on omistatud vanempedagoogi või pedagoog-metoodiku ametijärk, esitab enne viie aasta möödumist ametijärgu omistamisest taotluse vanempedagoogi või pedagoog-metoodiku ametijärgu omistamiseks, pikeneb talle omistatud ametijärgu tähtaeg taotluse kohta tehtud otsuse kehtima hakkamiseni.</w:t>
      </w:r>
    </w:p>
    <w:p w:rsidR="009A4BDF" w:rsidRPr="00B8660C" w:rsidRDefault="009A4BDF" w:rsidP="009A4BDF">
      <w:pPr>
        <w:spacing w:before="240" w:after="100" w:afterAutospacing="1"/>
        <w:jc w:val="both"/>
        <w:rPr>
          <w:lang w:val="et-EE" w:eastAsia="et-EE"/>
        </w:rPr>
      </w:pPr>
      <w:r w:rsidRPr="00B8660C">
        <w:rPr>
          <w:lang w:val="et-EE" w:eastAsia="et-EE"/>
        </w:rPr>
        <w:t>(4) Kui atesteeritav, kellele on omistatud pedagoog-metoodiku ametijärk, ei taotle enne viie aasta möödumist ametijärgu omistamisest pedagoog-metoodiku või vanempedagoogi ametijärgu omistamist, loetakse ta pedagoog-metoodiku ametijärgu tähtaja lõppemisest alates kolmeks aastaks vastavaks vanempedagoogi ametijärgule. Kui atesteeritav antud tähtaja (3 aastat) jooksul ei taotle pedagoog-metoodiku või vanempedagoogi ametijärgu omistamist, loetakse ta vanempedagoogi ametijärgu tähtaja lõppemisest alates vastavaks pedagoogi ametijärgule.</w:t>
      </w:r>
    </w:p>
    <w:p w:rsidR="009A4BDF" w:rsidRPr="00B8660C" w:rsidRDefault="009A4BDF" w:rsidP="009A4BDF">
      <w:pPr>
        <w:spacing w:before="240" w:after="100" w:afterAutospacing="1"/>
        <w:jc w:val="both"/>
        <w:rPr>
          <w:lang w:val="et-EE" w:eastAsia="et-EE"/>
        </w:rPr>
      </w:pPr>
      <w:r w:rsidRPr="00B8660C">
        <w:rPr>
          <w:b/>
          <w:bCs/>
          <w:lang w:val="et-EE" w:eastAsia="et-EE"/>
        </w:rPr>
        <w:t>§ 10. Atesteerimise läbiviijad</w:t>
      </w:r>
    </w:p>
    <w:p w:rsidR="009A4BDF" w:rsidRPr="00B8660C" w:rsidRDefault="009A4BDF" w:rsidP="009A4BDF">
      <w:pPr>
        <w:spacing w:before="240" w:after="100" w:afterAutospacing="1"/>
        <w:jc w:val="both"/>
        <w:rPr>
          <w:lang w:val="et-EE" w:eastAsia="et-EE"/>
        </w:rPr>
      </w:pPr>
      <w:r>
        <w:rPr>
          <w:lang w:val="et-EE" w:eastAsia="et-EE"/>
        </w:rPr>
        <w:t xml:space="preserve">(1) </w:t>
      </w:r>
      <w:r w:rsidRPr="00B8660C">
        <w:rPr>
          <w:lang w:val="et-EE" w:eastAsia="et-EE"/>
        </w:rPr>
        <w:t xml:space="preserve">Atesteerimise läbiviijad (edaspidi </w:t>
      </w:r>
      <w:r w:rsidRPr="00B8660C">
        <w:rPr>
          <w:i/>
          <w:iCs/>
          <w:lang w:val="et-EE" w:eastAsia="et-EE"/>
        </w:rPr>
        <w:t>atesteerijad</w:t>
      </w:r>
      <w:r w:rsidRPr="00B8660C">
        <w:rPr>
          <w:lang w:val="et-EE" w:eastAsia="et-EE"/>
        </w:rPr>
        <w:t>) on:</w:t>
      </w:r>
    </w:p>
    <w:p w:rsidR="009A4BDF" w:rsidRPr="00B8660C" w:rsidRDefault="009A4BDF" w:rsidP="009A4BDF">
      <w:pPr>
        <w:spacing w:before="240" w:after="100" w:afterAutospacing="1"/>
        <w:jc w:val="both"/>
        <w:rPr>
          <w:lang w:val="et-EE" w:eastAsia="et-EE"/>
        </w:rPr>
      </w:pPr>
      <w:r w:rsidRPr="00B8660C">
        <w:rPr>
          <w:lang w:val="et-EE" w:eastAsia="et-EE"/>
        </w:rPr>
        <w:t xml:space="preserve">1) atesteeritava töökohaks oleva huvikooli juht (edaspidi </w:t>
      </w:r>
      <w:r w:rsidRPr="00B8660C">
        <w:rPr>
          <w:i/>
          <w:iCs/>
          <w:lang w:val="et-EE" w:eastAsia="et-EE"/>
        </w:rPr>
        <w:t>huvikooli juht</w:t>
      </w:r>
      <w:r w:rsidRPr="00B8660C">
        <w:rPr>
          <w:lang w:val="et-EE" w:eastAsia="et-EE"/>
        </w:rPr>
        <w:t>), kes omistab noorempedagoogi ja pedagoogi ametijärgu;</w:t>
      </w:r>
    </w:p>
    <w:p w:rsidR="009A4BDF" w:rsidRPr="00B8660C" w:rsidRDefault="009A4BDF" w:rsidP="009A4BDF">
      <w:pPr>
        <w:spacing w:before="240" w:after="100" w:afterAutospacing="1"/>
        <w:jc w:val="both"/>
        <w:rPr>
          <w:lang w:val="et-EE" w:eastAsia="et-EE"/>
        </w:rPr>
      </w:pPr>
      <w:r w:rsidRPr="00B8660C">
        <w:rPr>
          <w:lang w:val="et-EE" w:eastAsia="et-EE"/>
        </w:rPr>
        <w:lastRenderedPageBreak/>
        <w:t xml:space="preserve">2) atesteeritava töökohaks oleva huvikooli juhi moodustatud atesteerimiskomisjon (edaspidi </w:t>
      </w:r>
      <w:r w:rsidRPr="00B8660C">
        <w:rPr>
          <w:i/>
          <w:iCs/>
          <w:lang w:val="et-EE" w:eastAsia="et-EE"/>
        </w:rPr>
        <w:t>huvikooli atesteerimiskomisjon</w:t>
      </w:r>
      <w:r w:rsidRPr="00B8660C">
        <w:rPr>
          <w:lang w:val="et-EE" w:eastAsia="et-EE"/>
        </w:rPr>
        <w:t>), mis omistab vanempedagoogi ametijärgu;</w:t>
      </w:r>
    </w:p>
    <w:p w:rsidR="009A4BDF" w:rsidRPr="00B8660C" w:rsidRDefault="009A4BDF" w:rsidP="009A4BDF">
      <w:pPr>
        <w:spacing w:before="240" w:after="100" w:afterAutospacing="1"/>
        <w:jc w:val="both"/>
        <w:rPr>
          <w:lang w:val="et-EE" w:eastAsia="et-EE"/>
        </w:rPr>
      </w:pPr>
      <w:r w:rsidRPr="00B8660C">
        <w:rPr>
          <w:lang w:val="et-EE" w:eastAsia="et-EE"/>
        </w:rPr>
        <w:t xml:space="preserve">3) Narva Linnavalitsuse Kultuuriosakonna moodustatud atesteerimiskomisjon (edaspidi </w:t>
      </w:r>
      <w:r w:rsidRPr="00B8660C">
        <w:rPr>
          <w:i/>
          <w:iCs/>
          <w:lang w:val="et-EE" w:eastAsia="et-EE"/>
        </w:rPr>
        <w:t>kultuuriosakonna atesteerimiskomisjon</w:t>
      </w:r>
      <w:r w:rsidRPr="00B8660C">
        <w:rPr>
          <w:lang w:val="et-EE" w:eastAsia="et-EE"/>
        </w:rPr>
        <w:t>), mis omistab pedagoog-metoodiku ametijärgu.</w:t>
      </w:r>
    </w:p>
    <w:p w:rsidR="009A4BDF" w:rsidRPr="00B8660C" w:rsidRDefault="009A4BDF" w:rsidP="009A4BDF">
      <w:pPr>
        <w:spacing w:before="240" w:after="100" w:afterAutospacing="1"/>
        <w:jc w:val="both"/>
        <w:rPr>
          <w:lang w:val="et-EE" w:eastAsia="et-EE"/>
        </w:rPr>
      </w:pPr>
      <w:r w:rsidRPr="00B8660C">
        <w:rPr>
          <w:b/>
          <w:bCs/>
          <w:lang w:val="et-EE" w:eastAsia="et-EE"/>
        </w:rPr>
        <w:t>§ 11. Atesteerimiskomisjoni moodustamine</w:t>
      </w:r>
    </w:p>
    <w:p w:rsidR="009A4BDF" w:rsidRPr="00F02833" w:rsidRDefault="009A4BDF" w:rsidP="009A4BDF">
      <w:pPr>
        <w:spacing w:before="240" w:after="100" w:afterAutospacing="1"/>
        <w:jc w:val="both"/>
        <w:rPr>
          <w:lang w:val="et-EE" w:eastAsia="et-EE"/>
        </w:rPr>
      </w:pPr>
      <w:r w:rsidRPr="00B8660C">
        <w:rPr>
          <w:lang w:val="et-EE" w:eastAsia="et-EE"/>
        </w:rPr>
        <w:t xml:space="preserve">(1) Huvikooli juht moodustab vanempedagoogi ametijärgu omistamiseks vähemalt </w:t>
      </w:r>
      <w:r>
        <w:rPr>
          <w:lang w:val="et-EE" w:eastAsia="et-EE"/>
        </w:rPr>
        <w:t>viie</w:t>
      </w:r>
      <w:r w:rsidRPr="00F02833">
        <w:rPr>
          <w:lang w:val="et-EE" w:eastAsia="et-EE"/>
        </w:rPr>
        <w:t>liikmelise atesteerimiskomisjoni, kuhu kuuluvad:</w:t>
      </w:r>
    </w:p>
    <w:p w:rsidR="009A4BDF" w:rsidRPr="00F02833" w:rsidRDefault="009A4BDF" w:rsidP="009A4BDF">
      <w:pPr>
        <w:spacing w:before="240" w:after="100" w:afterAutospacing="1"/>
        <w:jc w:val="both"/>
        <w:rPr>
          <w:lang w:val="et-EE" w:eastAsia="et-EE"/>
        </w:rPr>
      </w:pPr>
      <w:r w:rsidRPr="00F02833">
        <w:rPr>
          <w:lang w:val="et-EE" w:eastAsia="et-EE"/>
        </w:rPr>
        <w:t>1) kõrgemalseisva ametiasutuse volitatud esindaja;</w:t>
      </w:r>
    </w:p>
    <w:p w:rsidR="009A4BDF" w:rsidRPr="00F02833" w:rsidRDefault="009A4BDF" w:rsidP="009A4BDF">
      <w:pPr>
        <w:spacing w:before="240" w:after="100" w:afterAutospacing="1"/>
        <w:jc w:val="both"/>
        <w:rPr>
          <w:lang w:val="et-EE" w:eastAsia="et-EE"/>
        </w:rPr>
      </w:pPr>
      <w:r w:rsidRPr="00F02833">
        <w:rPr>
          <w:lang w:val="et-EE" w:eastAsia="et-EE"/>
        </w:rPr>
        <w:t>2) huvikooli juht või huvikooli juhi asetäitja õppe- ja kasvatustöö alal;</w:t>
      </w:r>
    </w:p>
    <w:p w:rsidR="009A4BDF" w:rsidRPr="00B8660C" w:rsidRDefault="009A4BDF" w:rsidP="009A4BDF">
      <w:pPr>
        <w:spacing w:before="240" w:after="100" w:afterAutospacing="1"/>
        <w:jc w:val="both"/>
        <w:rPr>
          <w:lang w:val="et-EE" w:eastAsia="et-EE"/>
        </w:rPr>
      </w:pPr>
      <w:r w:rsidRPr="00F02833">
        <w:rPr>
          <w:lang w:val="et-EE" w:eastAsia="et-EE"/>
        </w:rPr>
        <w:t xml:space="preserve">3) huvikooli õppenõukogu otsusega määratud õpetajate </w:t>
      </w:r>
      <w:proofErr w:type="spellStart"/>
      <w:r w:rsidRPr="00F02833">
        <w:rPr>
          <w:lang w:val="et-EE" w:eastAsia="et-EE"/>
        </w:rPr>
        <w:t>esindaja</w:t>
      </w:r>
      <w:r>
        <w:rPr>
          <w:lang w:val="et-EE" w:eastAsia="et-EE"/>
        </w:rPr>
        <w:t>(d</w:t>
      </w:r>
      <w:proofErr w:type="spellEnd"/>
      <w:r>
        <w:rPr>
          <w:lang w:val="et-EE" w:eastAsia="et-EE"/>
        </w:rPr>
        <w:t>)</w:t>
      </w:r>
      <w:r w:rsidRPr="00F02833">
        <w:rPr>
          <w:lang w:val="et-EE" w:eastAsia="et-EE"/>
        </w:rPr>
        <w:t>;</w:t>
      </w:r>
    </w:p>
    <w:p w:rsidR="009A4BDF" w:rsidRPr="00B8660C" w:rsidRDefault="009A4BDF" w:rsidP="009A4BDF">
      <w:pPr>
        <w:spacing w:before="240" w:after="100" w:afterAutospacing="1"/>
        <w:jc w:val="both"/>
        <w:rPr>
          <w:lang w:val="et-EE" w:eastAsia="et-EE"/>
        </w:rPr>
      </w:pPr>
      <w:r w:rsidRPr="00B8660C">
        <w:rPr>
          <w:lang w:val="et-EE" w:eastAsia="et-EE"/>
        </w:rPr>
        <w:t xml:space="preserve">4) huvikooli hoolekogu </w:t>
      </w:r>
      <w:proofErr w:type="spellStart"/>
      <w:r w:rsidRPr="00B8660C">
        <w:rPr>
          <w:lang w:val="et-EE" w:eastAsia="et-EE"/>
        </w:rPr>
        <w:t>esindaja</w:t>
      </w:r>
      <w:r>
        <w:rPr>
          <w:lang w:val="et-EE" w:eastAsia="et-EE"/>
        </w:rPr>
        <w:t>(d</w:t>
      </w:r>
      <w:proofErr w:type="spellEnd"/>
      <w:r>
        <w:rPr>
          <w:lang w:val="et-EE" w:eastAsia="et-EE"/>
        </w:rPr>
        <w:t>).</w:t>
      </w:r>
    </w:p>
    <w:p w:rsidR="009A4BDF" w:rsidRPr="00B8660C" w:rsidRDefault="009A4BDF" w:rsidP="009A4BDF">
      <w:pPr>
        <w:spacing w:before="240" w:after="100" w:afterAutospacing="1"/>
        <w:jc w:val="both"/>
        <w:rPr>
          <w:lang w:val="et-EE" w:eastAsia="et-EE"/>
        </w:rPr>
      </w:pPr>
      <w:r w:rsidRPr="00B8660C">
        <w:rPr>
          <w:lang w:val="et-EE" w:eastAsia="et-EE"/>
        </w:rPr>
        <w:t>(2) Narva Linnavalitsuse Kultuuriosakond moodustab pedagoog-metoodiku ametijärgu omistamiseks esitatud taotluste ning atesteerimisel tehtud otsuste peale esitatud kaebuste läbivaatamiseks vähemalt viieliikmelise atesteerimiskomisjoni, kuhu kuuluvad:</w:t>
      </w:r>
    </w:p>
    <w:p w:rsidR="009A4BDF" w:rsidRPr="00B8660C" w:rsidRDefault="009A4BDF" w:rsidP="009A4BDF">
      <w:pPr>
        <w:spacing w:before="240" w:after="100" w:afterAutospacing="1"/>
        <w:jc w:val="both"/>
        <w:rPr>
          <w:lang w:val="et-EE" w:eastAsia="et-EE"/>
        </w:rPr>
      </w:pPr>
      <w:r w:rsidRPr="00B8660C">
        <w:rPr>
          <w:lang w:val="et-EE" w:eastAsia="et-EE"/>
        </w:rPr>
        <w:t>1) huvikoolide esindajad;</w:t>
      </w:r>
    </w:p>
    <w:p w:rsidR="009A4BDF" w:rsidRPr="00B8660C" w:rsidRDefault="009A4BDF" w:rsidP="009A4BDF">
      <w:pPr>
        <w:spacing w:before="240" w:after="100" w:afterAutospacing="1"/>
        <w:jc w:val="both"/>
        <w:rPr>
          <w:lang w:val="et-EE" w:eastAsia="et-EE"/>
        </w:rPr>
      </w:pPr>
      <w:r w:rsidRPr="00B8660C">
        <w:rPr>
          <w:lang w:val="et-EE" w:eastAsia="et-EE"/>
        </w:rPr>
        <w:t>2) kultuuriosakonna esindajad.</w:t>
      </w:r>
    </w:p>
    <w:p w:rsidR="009A4BDF" w:rsidRPr="00B8660C" w:rsidRDefault="009A4BDF" w:rsidP="009A4BDF">
      <w:pPr>
        <w:spacing w:before="240" w:after="100" w:afterAutospacing="1"/>
        <w:jc w:val="both"/>
        <w:rPr>
          <w:lang w:val="et-EE" w:eastAsia="et-EE"/>
        </w:rPr>
      </w:pPr>
      <w:r w:rsidRPr="00B8660C">
        <w:rPr>
          <w:b/>
          <w:bCs/>
          <w:lang w:val="et-EE" w:eastAsia="et-EE"/>
        </w:rPr>
        <w:t>§ 12. Atesteerimiskomisjoni töö korraldamine</w:t>
      </w:r>
    </w:p>
    <w:p w:rsidR="009A4BDF" w:rsidRPr="00B8660C" w:rsidRDefault="009A4BDF" w:rsidP="009A4BDF">
      <w:pPr>
        <w:spacing w:before="240" w:after="100" w:afterAutospacing="1"/>
        <w:jc w:val="both"/>
        <w:rPr>
          <w:lang w:val="et-EE" w:eastAsia="et-EE"/>
        </w:rPr>
      </w:pPr>
      <w:r w:rsidRPr="00B8660C">
        <w:rPr>
          <w:lang w:val="et-EE" w:eastAsia="et-EE"/>
        </w:rPr>
        <w:t>(1) Atesteerimiskomisjoni esimese istungi kutsub kokku käesoleva määruse alusel komisjoni moodustanud asutuse juht.</w:t>
      </w:r>
    </w:p>
    <w:p w:rsidR="009A4BDF" w:rsidRPr="00B8660C" w:rsidRDefault="009A4BDF" w:rsidP="009A4BDF">
      <w:pPr>
        <w:spacing w:before="240" w:after="100" w:afterAutospacing="1"/>
        <w:jc w:val="both"/>
        <w:rPr>
          <w:lang w:val="et-EE" w:eastAsia="et-EE"/>
        </w:rPr>
      </w:pPr>
      <w:r w:rsidRPr="00B8660C">
        <w:rPr>
          <w:lang w:val="et-EE" w:eastAsia="et-EE"/>
        </w:rPr>
        <w:t>(2) Komisjon valib oma liikmete hulgast esimehe, aseesimehe ja sekretäri.</w:t>
      </w:r>
    </w:p>
    <w:p w:rsidR="009A4BDF" w:rsidRPr="00B8660C" w:rsidRDefault="009A4BDF" w:rsidP="009A4BDF">
      <w:pPr>
        <w:spacing w:before="240" w:after="100" w:afterAutospacing="1"/>
        <w:jc w:val="both"/>
        <w:rPr>
          <w:lang w:val="et-EE" w:eastAsia="et-EE"/>
        </w:rPr>
      </w:pPr>
      <w:r w:rsidRPr="00B8660C">
        <w:rPr>
          <w:lang w:val="et-EE" w:eastAsia="et-EE"/>
        </w:rPr>
        <w:t>(3) Atesteerimiskomisjoni tööd juhib atesteerimiskomisjoni esimees, viimase äraolekul aseesimees.</w:t>
      </w:r>
    </w:p>
    <w:p w:rsidR="009A4BDF" w:rsidRPr="00B8660C" w:rsidRDefault="009A4BDF" w:rsidP="009A4BDF">
      <w:pPr>
        <w:spacing w:before="240" w:after="100" w:afterAutospacing="1"/>
        <w:jc w:val="both"/>
        <w:rPr>
          <w:lang w:val="et-EE" w:eastAsia="et-EE"/>
        </w:rPr>
      </w:pPr>
      <w:r w:rsidRPr="00B8660C">
        <w:rPr>
          <w:lang w:val="et-EE" w:eastAsia="et-EE"/>
        </w:rPr>
        <w:t>(4) Atesteerimiskomisjoni tööd korraldab ja istungit protokollib atesteerimiskomisjoni sekretär.</w:t>
      </w:r>
    </w:p>
    <w:p w:rsidR="009A4BDF" w:rsidRPr="00B8660C" w:rsidRDefault="009A4BDF" w:rsidP="009A4BDF">
      <w:pPr>
        <w:spacing w:before="240" w:after="100" w:afterAutospacing="1"/>
        <w:jc w:val="both"/>
        <w:rPr>
          <w:lang w:val="et-EE" w:eastAsia="et-EE"/>
        </w:rPr>
      </w:pPr>
      <w:r w:rsidRPr="00B8660C">
        <w:rPr>
          <w:b/>
          <w:bCs/>
          <w:lang w:val="et-EE" w:eastAsia="et-EE"/>
        </w:rPr>
        <w:t>§ 13. Atesteerimiskomisjoni töövorm</w:t>
      </w:r>
    </w:p>
    <w:p w:rsidR="009A4BDF" w:rsidRPr="00B8660C" w:rsidRDefault="009A4BDF" w:rsidP="009A4BDF">
      <w:pPr>
        <w:spacing w:before="240" w:after="100" w:afterAutospacing="1"/>
        <w:jc w:val="both"/>
        <w:rPr>
          <w:lang w:val="et-EE" w:eastAsia="et-EE"/>
        </w:rPr>
      </w:pPr>
      <w:r w:rsidRPr="00B8660C">
        <w:rPr>
          <w:lang w:val="et-EE" w:eastAsia="et-EE"/>
        </w:rPr>
        <w:t>(1) Atesteerimiskomisjoni töövorm on istung.</w:t>
      </w:r>
    </w:p>
    <w:p w:rsidR="009A4BDF" w:rsidRPr="00B8660C" w:rsidRDefault="009A4BDF" w:rsidP="009A4BDF">
      <w:pPr>
        <w:spacing w:before="240" w:after="100" w:afterAutospacing="1"/>
        <w:jc w:val="both"/>
        <w:rPr>
          <w:lang w:val="et-EE" w:eastAsia="et-EE"/>
        </w:rPr>
      </w:pPr>
      <w:r w:rsidRPr="00B8660C">
        <w:rPr>
          <w:lang w:val="et-EE" w:eastAsia="et-EE"/>
        </w:rPr>
        <w:t>(2) Oma ülesannete täitmiseks võib atesteerimiskomisjon rakendada ka teisi töövorme, mille valiku otsustab atesteerimiskomisjon.</w:t>
      </w:r>
    </w:p>
    <w:p w:rsidR="009A4BDF" w:rsidRPr="00B8660C" w:rsidRDefault="009A4BDF" w:rsidP="009A4BDF">
      <w:pPr>
        <w:spacing w:before="240" w:after="100" w:afterAutospacing="1"/>
        <w:jc w:val="both"/>
        <w:rPr>
          <w:lang w:val="et-EE" w:eastAsia="et-EE"/>
        </w:rPr>
      </w:pPr>
      <w:r w:rsidRPr="00B8660C">
        <w:rPr>
          <w:b/>
          <w:bCs/>
          <w:lang w:val="et-EE" w:eastAsia="et-EE"/>
        </w:rPr>
        <w:t>§ 14. Atesteerimiskomisjoni istung</w:t>
      </w:r>
    </w:p>
    <w:p w:rsidR="009A4BDF" w:rsidRPr="00B8660C" w:rsidRDefault="009A4BDF" w:rsidP="009A4BDF">
      <w:pPr>
        <w:spacing w:before="240" w:after="100" w:afterAutospacing="1"/>
        <w:jc w:val="both"/>
        <w:rPr>
          <w:lang w:val="et-EE" w:eastAsia="et-EE"/>
        </w:rPr>
      </w:pPr>
      <w:r w:rsidRPr="00B8660C">
        <w:rPr>
          <w:lang w:val="et-EE" w:eastAsia="et-EE"/>
        </w:rPr>
        <w:t>(1) Atesteerimiskomisjoni istungi kutsub kokku esimees, tema äraolekul aseesimees vastavalt vajadusele.</w:t>
      </w:r>
    </w:p>
    <w:p w:rsidR="009A4BDF" w:rsidRPr="00B8660C" w:rsidRDefault="009A4BDF" w:rsidP="009A4BDF">
      <w:pPr>
        <w:spacing w:before="240" w:after="100" w:afterAutospacing="1"/>
        <w:jc w:val="both"/>
        <w:rPr>
          <w:lang w:val="et-EE" w:eastAsia="et-EE"/>
        </w:rPr>
      </w:pPr>
      <w:r w:rsidRPr="00B8660C">
        <w:rPr>
          <w:lang w:val="et-EE" w:eastAsia="et-EE"/>
        </w:rPr>
        <w:lastRenderedPageBreak/>
        <w:t>(2) Atesteerimiskomisjoni sekretär saadab istungi päevakorra koos teiste vajalike materjalidega atesteerimiskomisjoni liikmetele tutvumiseks vähemalt üks nädal enne istungi toimumist.</w:t>
      </w:r>
    </w:p>
    <w:p w:rsidR="009A4BDF" w:rsidRPr="00B8660C" w:rsidRDefault="009A4BDF" w:rsidP="009A4BDF">
      <w:pPr>
        <w:spacing w:before="240" w:after="100" w:afterAutospacing="1"/>
        <w:jc w:val="both"/>
        <w:rPr>
          <w:lang w:val="et-EE" w:eastAsia="et-EE"/>
        </w:rPr>
      </w:pPr>
      <w:r w:rsidRPr="00B8660C">
        <w:rPr>
          <w:lang w:val="et-EE" w:eastAsia="et-EE"/>
        </w:rPr>
        <w:t>(3) Atesteeritaval on õigus osaleda komisjoni istungil tema taotluse arutamise ajal ning tutvuda otsuse protokolliga. Hääletamise ajal atesteeritav istungiruumis ei viibi.</w:t>
      </w:r>
    </w:p>
    <w:p w:rsidR="009A4BDF" w:rsidRPr="00B8660C" w:rsidRDefault="009A4BDF" w:rsidP="009A4BDF">
      <w:pPr>
        <w:spacing w:before="240" w:after="100" w:afterAutospacing="1"/>
        <w:jc w:val="both"/>
        <w:rPr>
          <w:lang w:val="et-EE" w:eastAsia="et-EE"/>
        </w:rPr>
      </w:pPr>
      <w:r w:rsidRPr="00B8660C">
        <w:rPr>
          <w:b/>
          <w:bCs/>
          <w:lang w:val="et-EE" w:eastAsia="et-EE"/>
        </w:rPr>
        <w:t>§ 15. Atesteerimiskomisjoni otsus</w:t>
      </w:r>
    </w:p>
    <w:p w:rsidR="009A4BDF" w:rsidRPr="00B8660C" w:rsidRDefault="009A4BDF" w:rsidP="009A4BDF">
      <w:pPr>
        <w:spacing w:before="240" w:after="100" w:afterAutospacing="1"/>
        <w:jc w:val="both"/>
        <w:rPr>
          <w:lang w:val="et-EE" w:eastAsia="et-EE"/>
        </w:rPr>
      </w:pPr>
      <w:r w:rsidRPr="00B8660C">
        <w:rPr>
          <w:lang w:val="et-EE" w:eastAsia="et-EE"/>
        </w:rPr>
        <w:t>(1) Atesteerimiskomisjon on otsustusvõimeline, kui istungist võtab osa vähemalt 2/3 atesteerimiskomisjoni liikmetest, sealhulgas esimees, tema äraolekul aseesimees. Nõutud kvoorumi puudumisel kutsub esimees, tema äraolekul aseesimees uue istungi kokku kahe nädala jooksul.</w:t>
      </w:r>
    </w:p>
    <w:p w:rsidR="009A4BDF" w:rsidRPr="00B8660C" w:rsidRDefault="009A4BDF" w:rsidP="009A4BDF">
      <w:pPr>
        <w:spacing w:before="240" w:after="100" w:afterAutospacing="1"/>
        <w:jc w:val="both"/>
        <w:rPr>
          <w:lang w:val="et-EE" w:eastAsia="et-EE"/>
        </w:rPr>
      </w:pPr>
      <w:r w:rsidRPr="00B8660C">
        <w:rPr>
          <w:lang w:val="et-EE" w:eastAsia="et-EE"/>
        </w:rPr>
        <w:t>(2) Atesteerimiskomisjon võtab otsuse vastu salajase hääletamise teel poolthäälteenamusega. Häälte võrdse jagunemise korral tehakse atesteeritava jaoks positiivne otsus.</w:t>
      </w:r>
    </w:p>
    <w:p w:rsidR="009A4BDF" w:rsidRPr="00B8660C" w:rsidRDefault="009A4BDF" w:rsidP="009A4BDF">
      <w:pPr>
        <w:spacing w:before="240" w:after="100" w:afterAutospacing="1"/>
        <w:jc w:val="both"/>
        <w:rPr>
          <w:lang w:val="et-EE" w:eastAsia="et-EE"/>
        </w:rPr>
      </w:pPr>
      <w:r w:rsidRPr="00B8660C">
        <w:rPr>
          <w:lang w:val="et-EE" w:eastAsia="et-EE"/>
        </w:rPr>
        <w:t>(3) Atesteerimiskomisjoni otsus vormistatakse eraldi iga atesteeritava kohta kahes eksemplaris, millest üks väljastatakse atesteeritavale allkirja vastu või posti teel tähitud kirjaga kümne päeva jooksul pärast otsuse tegemist. Atesteerimiskomisjoni otsusele kirjutavad alla kõik kohalviibinud komisjoni liikmed.</w:t>
      </w:r>
    </w:p>
    <w:p w:rsidR="009A4BDF" w:rsidRPr="00B8660C" w:rsidRDefault="009A4BDF" w:rsidP="009A4BDF">
      <w:pPr>
        <w:spacing w:before="240" w:after="100" w:afterAutospacing="1"/>
        <w:jc w:val="both"/>
        <w:rPr>
          <w:lang w:val="et-EE" w:eastAsia="et-EE"/>
        </w:rPr>
      </w:pPr>
      <w:r w:rsidRPr="00B8660C">
        <w:rPr>
          <w:lang w:val="et-EE" w:eastAsia="et-EE"/>
        </w:rPr>
        <w:t>(4) Atesteerimiskomisjoni otsuseid säilitatakse vastavalt huvikooli dokumentide loetelule.</w:t>
      </w:r>
    </w:p>
    <w:p w:rsidR="009A4BDF" w:rsidRPr="00B8660C" w:rsidRDefault="009A4BDF" w:rsidP="009A4BDF">
      <w:pPr>
        <w:spacing w:before="240" w:after="100" w:afterAutospacing="1"/>
        <w:jc w:val="both"/>
        <w:rPr>
          <w:lang w:val="et-EE" w:eastAsia="et-EE"/>
        </w:rPr>
      </w:pPr>
      <w:r w:rsidRPr="00B8660C">
        <w:rPr>
          <w:b/>
          <w:bCs/>
          <w:lang w:val="et-EE" w:eastAsia="et-EE"/>
        </w:rPr>
        <w:t>§ 16. Atesteerimiskomisjoni istungi protokoll</w:t>
      </w:r>
    </w:p>
    <w:p w:rsidR="009A4BDF" w:rsidRPr="00B8660C" w:rsidRDefault="009A4BDF" w:rsidP="009A4BDF">
      <w:pPr>
        <w:spacing w:before="240" w:after="100" w:afterAutospacing="1"/>
        <w:jc w:val="both"/>
        <w:rPr>
          <w:lang w:val="et-EE" w:eastAsia="et-EE"/>
        </w:rPr>
      </w:pPr>
      <w:r w:rsidRPr="00B8660C">
        <w:rPr>
          <w:lang w:val="et-EE" w:eastAsia="et-EE"/>
        </w:rPr>
        <w:t>(1) Atesteerimiskomisjoni sekretär protokollib atesteerimiskomisjoni istungid. Protokollile kirjutavad alla esimees, tema äraolekul aseesimees, ja sekretär. Protokollide koopiad edastab sekretär ühe nädala jooksul pärast istungi toimumist atesteerimiskomisjoni liikmetele.</w:t>
      </w:r>
    </w:p>
    <w:p w:rsidR="009A4BDF" w:rsidRPr="00B8660C" w:rsidRDefault="009A4BDF" w:rsidP="009A4BDF">
      <w:pPr>
        <w:spacing w:before="240" w:after="100" w:afterAutospacing="1"/>
        <w:jc w:val="both"/>
        <w:rPr>
          <w:lang w:val="et-EE" w:eastAsia="et-EE"/>
        </w:rPr>
      </w:pPr>
      <w:r w:rsidRPr="00B8660C">
        <w:rPr>
          <w:lang w:val="et-EE" w:eastAsia="et-EE"/>
        </w:rPr>
        <w:t>(2) Atesteerimiskomisjoni protokolle säilitatakse vastavalt huvikooli dokumentide loetelule.</w:t>
      </w:r>
    </w:p>
    <w:p w:rsidR="009A4BDF" w:rsidRPr="00B8660C" w:rsidRDefault="009A4BDF" w:rsidP="009A4BDF">
      <w:pPr>
        <w:spacing w:before="240" w:after="100" w:afterAutospacing="1"/>
        <w:jc w:val="both"/>
        <w:rPr>
          <w:lang w:val="et-EE" w:eastAsia="et-EE"/>
        </w:rPr>
      </w:pPr>
      <w:r w:rsidRPr="00B8660C">
        <w:rPr>
          <w:b/>
          <w:bCs/>
          <w:lang w:val="et-EE" w:eastAsia="et-EE"/>
        </w:rPr>
        <w:t>§ 17. Atesteerija õigused</w:t>
      </w:r>
    </w:p>
    <w:p w:rsidR="009A4BDF" w:rsidRPr="00B8660C" w:rsidRDefault="009A4BDF" w:rsidP="009A4BDF">
      <w:pPr>
        <w:spacing w:before="240" w:after="100" w:afterAutospacing="1"/>
        <w:jc w:val="both"/>
        <w:rPr>
          <w:lang w:val="et-EE" w:eastAsia="et-EE"/>
        </w:rPr>
      </w:pPr>
      <w:r w:rsidRPr="00B8660C">
        <w:rPr>
          <w:lang w:val="et-EE" w:eastAsia="et-EE"/>
        </w:rPr>
        <w:t>(1) Atesteerijal on õigus kaasata oma töösse hääleõiguseta eksperte või spetsialiste, kes esitavad atesteerijale oma hinnangu atesteeritava vastavuse kohta ametijärgu omistamiseks esitatud nõuetele kirjalikult.</w:t>
      </w:r>
    </w:p>
    <w:p w:rsidR="009A4BDF" w:rsidRPr="00B8660C" w:rsidRDefault="009A4BDF" w:rsidP="009A4BDF">
      <w:pPr>
        <w:spacing w:before="240" w:after="100" w:afterAutospacing="1"/>
        <w:jc w:val="both"/>
        <w:rPr>
          <w:lang w:val="et-EE" w:eastAsia="et-EE"/>
        </w:rPr>
      </w:pPr>
      <w:r w:rsidRPr="00B8660C">
        <w:rPr>
          <w:lang w:val="et-EE" w:eastAsia="et-EE"/>
        </w:rPr>
        <w:t>(2) Atesteerimist läbiviival huvikooli juhil, atesteerimiskomisjoni liikmel ja atesteerija poolt kaasatud ekspertidel või spetsialistidel on õigus tutvuda atesteeritava tööd puudutavate materjalidega, külastada tunde ja õpilasüritusi, tutvuda õpilaste töödega, vestelda teiste pedagoogide, õpilaste ja lastevanematega.</w:t>
      </w:r>
    </w:p>
    <w:p w:rsidR="009A4BDF" w:rsidRPr="00B8660C" w:rsidRDefault="009A4BDF" w:rsidP="009A4BDF">
      <w:pPr>
        <w:spacing w:before="240" w:after="100" w:afterAutospacing="1"/>
        <w:jc w:val="both"/>
        <w:rPr>
          <w:lang w:val="et-EE" w:eastAsia="et-EE"/>
        </w:rPr>
      </w:pPr>
      <w:r w:rsidRPr="00B8660C">
        <w:rPr>
          <w:b/>
          <w:bCs/>
          <w:lang w:val="et-EE" w:eastAsia="et-EE"/>
        </w:rPr>
        <w:t>§ 18. Atesteerimiskomisjoni teenindamine</w:t>
      </w:r>
    </w:p>
    <w:p w:rsidR="009A4BDF" w:rsidRPr="00B8660C" w:rsidRDefault="00F86139" w:rsidP="009A4BDF">
      <w:pPr>
        <w:spacing w:before="240" w:after="100" w:afterAutospacing="1"/>
        <w:jc w:val="both"/>
        <w:rPr>
          <w:lang w:val="et-EE" w:eastAsia="et-EE"/>
        </w:rPr>
      </w:pPr>
      <w:r>
        <w:rPr>
          <w:lang w:val="et-EE" w:eastAsia="et-EE"/>
        </w:rPr>
        <w:t xml:space="preserve">(1) </w:t>
      </w:r>
      <w:r w:rsidR="009A4BDF" w:rsidRPr="00B8660C">
        <w:rPr>
          <w:lang w:val="et-EE" w:eastAsia="et-EE"/>
        </w:rPr>
        <w:t>Atesteerimiskomisjoni tehnilise teenindamise tagab atesteerimiskomisjoni moodustaja.</w:t>
      </w:r>
    </w:p>
    <w:p w:rsidR="009A4BDF" w:rsidRPr="00B8660C" w:rsidRDefault="009A4BDF" w:rsidP="009A4BDF">
      <w:pPr>
        <w:spacing w:before="240" w:after="100" w:afterAutospacing="1"/>
        <w:jc w:val="both"/>
        <w:rPr>
          <w:lang w:val="et-EE" w:eastAsia="et-EE"/>
        </w:rPr>
      </w:pPr>
      <w:r w:rsidRPr="00B8660C">
        <w:rPr>
          <w:b/>
          <w:bCs/>
          <w:lang w:val="et-EE" w:eastAsia="et-EE"/>
        </w:rPr>
        <w:t>§ 19. Ametijärgu omistamise taotlemine</w:t>
      </w:r>
    </w:p>
    <w:p w:rsidR="009A4BDF" w:rsidRPr="00B8660C" w:rsidRDefault="009A4BDF" w:rsidP="009A4BDF">
      <w:pPr>
        <w:spacing w:before="240" w:after="100" w:afterAutospacing="1"/>
        <w:jc w:val="both"/>
        <w:rPr>
          <w:lang w:val="et-EE" w:eastAsia="et-EE"/>
        </w:rPr>
      </w:pPr>
      <w:r w:rsidRPr="00B8660C">
        <w:rPr>
          <w:lang w:val="et-EE" w:eastAsia="et-EE"/>
        </w:rPr>
        <w:t>(1) Ametijärgu omistamiseks esitab atesteeritav kirjaliku taotluse vabas vormis vastavat ametijärku omistavale atesteerijale.</w:t>
      </w:r>
    </w:p>
    <w:p w:rsidR="009A4BDF" w:rsidRPr="00B8660C" w:rsidRDefault="009A4BDF" w:rsidP="009A4BDF">
      <w:pPr>
        <w:spacing w:before="240" w:after="100" w:afterAutospacing="1"/>
        <w:jc w:val="both"/>
        <w:rPr>
          <w:lang w:val="et-EE" w:eastAsia="et-EE"/>
        </w:rPr>
      </w:pPr>
      <w:r w:rsidRPr="00B8660C">
        <w:rPr>
          <w:lang w:val="et-EE" w:eastAsia="et-EE"/>
        </w:rPr>
        <w:t>(2) Ametijärgu omistamiseks esitatud taotlusele lisatakse:</w:t>
      </w:r>
    </w:p>
    <w:p w:rsidR="009A4BDF" w:rsidRPr="00B8660C" w:rsidRDefault="009A4BDF" w:rsidP="009A4BDF">
      <w:pPr>
        <w:spacing w:before="240" w:after="100" w:afterAutospacing="1"/>
        <w:jc w:val="both"/>
        <w:rPr>
          <w:lang w:val="et-EE" w:eastAsia="et-EE"/>
        </w:rPr>
      </w:pPr>
      <w:r w:rsidRPr="00B8660C">
        <w:rPr>
          <w:lang w:val="et-EE" w:eastAsia="et-EE"/>
        </w:rPr>
        <w:lastRenderedPageBreak/>
        <w:t>1) ametlikult kinnitatud ärakirjad haridust tõendavatest dokumentidest;</w:t>
      </w:r>
    </w:p>
    <w:p w:rsidR="009A4BDF" w:rsidRPr="00B8660C" w:rsidRDefault="009A4BDF" w:rsidP="009A4BDF">
      <w:pPr>
        <w:spacing w:before="240" w:after="100" w:afterAutospacing="1"/>
        <w:jc w:val="both"/>
        <w:rPr>
          <w:lang w:val="et-EE" w:eastAsia="et-EE"/>
        </w:rPr>
      </w:pPr>
      <w:r w:rsidRPr="00B8660C">
        <w:rPr>
          <w:lang w:val="et-EE" w:eastAsia="et-EE"/>
        </w:rPr>
        <w:t>2) atesteeritava koostatud oma töö analüüs</w:t>
      </w:r>
      <w:r>
        <w:rPr>
          <w:lang w:val="et-EE" w:eastAsia="et-EE"/>
        </w:rPr>
        <w:t>;</w:t>
      </w:r>
      <w:r w:rsidRPr="00B8660C">
        <w:rPr>
          <w:lang w:val="et-EE" w:eastAsia="et-EE"/>
        </w:rPr>
        <w:t xml:space="preserve"> </w:t>
      </w:r>
    </w:p>
    <w:p w:rsidR="009A4BDF" w:rsidRDefault="009A4BDF" w:rsidP="009A4BDF">
      <w:pPr>
        <w:spacing w:before="240" w:after="100" w:afterAutospacing="1"/>
        <w:jc w:val="both"/>
        <w:rPr>
          <w:lang w:val="et-EE" w:eastAsia="et-EE"/>
        </w:rPr>
      </w:pPr>
      <w:r w:rsidRPr="00B8660C">
        <w:rPr>
          <w:lang w:val="et-EE" w:eastAsia="et-EE"/>
        </w:rPr>
        <w:t>3) huvikooli sisekontrolli eest vastutava isiku kirjalik hinnang atesteeritava tööle</w:t>
      </w:r>
      <w:r>
        <w:rPr>
          <w:lang w:val="et-EE" w:eastAsia="et-EE"/>
        </w:rPr>
        <w:t>;</w:t>
      </w:r>
      <w:r w:rsidRPr="00B8660C">
        <w:rPr>
          <w:lang w:val="et-EE" w:eastAsia="et-EE"/>
        </w:rPr>
        <w:t xml:space="preserve"> </w:t>
      </w:r>
    </w:p>
    <w:p w:rsidR="009A4BDF" w:rsidRPr="00B8660C" w:rsidRDefault="009A4BDF" w:rsidP="009A4BDF">
      <w:pPr>
        <w:spacing w:before="240" w:after="100" w:afterAutospacing="1"/>
        <w:jc w:val="both"/>
        <w:rPr>
          <w:lang w:val="et-EE" w:eastAsia="et-EE"/>
        </w:rPr>
      </w:pPr>
      <w:r w:rsidRPr="00B8660C">
        <w:rPr>
          <w:lang w:val="et-EE" w:eastAsia="et-EE"/>
        </w:rPr>
        <w:t>4) ametlikult kinnitatud ärakirjad dokumentidest, mis tõendavad §-s 4 toodud nõuete täitmist;</w:t>
      </w:r>
    </w:p>
    <w:p w:rsidR="009A4BDF" w:rsidRDefault="009A4BDF" w:rsidP="009A4BDF">
      <w:pPr>
        <w:spacing w:before="240" w:after="100" w:afterAutospacing="1"/>
        <w:jc w:val="both"/>
        <w:rPr>
          <w:lang w:val="et-EE" w:eastAsia="et-EE"/>
        </w:rPr>
      </w:pPr>
      <w:r w:rsidRPr="00B8660C">
        <w:rPr>
          <w:lang w:val="et-EE" w:eastAsia="et-EE"/>
        </w:rPr>
        <w:t>5) ametlikult kinnitatud ärakiri viimase atesteer</w:t>
      </w:r>
      <w:r>
        <w:rPr>
          <w:lang w:val="et-EE" w:eastAsia="et-EE"/>
        </w:rPr>
        <w:t>imise otsusest selle olemasolul;</w:t>
      </w:r>
    </w:p>
    <w:p w:rsidR="009A4BDF" w:rsidRPr="00F02833" w:rsidRDefault="009A4BDF" w:rsidP="009A4BDF">
      <w:pPr>
        <w:spacing w:before="240" w:after="100" w:afterAutospacing="1"/>
        <w:jc w:val="both"/>
        <w:rPr>
          <w:lang w:val="et-EE" w:eastAsia="et-EE"/>
        </w:rPr>
      </w:pPr>
      <w:r w:rsidRPr="00F02833">
        <w:rPr>
          <w:lang w:val="et-EE" w:eastAsia="et-EE"/>
        </w:rPr>
        <w:t>6) pedagoog-metoodikuks atesteerimise puhul – huvikooli toetuskiri seoses taotletava atesteerimisega.</w:t>
      </w:r>
    </w:p>
    <w:p w:rsidR="009A4BDF" w:rsidRPr="00D50461" w:rsidRDefault="009A4BDF" w:rsidP="009A4BDF">
      <w:pPr>
        <w:spacing w:before="240" w:after="100" w:afterAutospacing="1"/>
        <w:jc w:val="both"/>
        <w:rPr>
          <w:lang w:val="et-EE" w:eastAsia="et-EE"/>
        </w:rPr>
      </w:pPr>
      <w:r w:rsidRPr="00F02833">
        <w:rPr>
          <w:lang w:val="et-EE" w:eastAsia="et-EE"/>
        </w:rPr>
        <w:t>(3) Ühe atesteerimisnõude täitmist tõendav dokument ei kehti teiste atesteerimisnõuete täitmise</w:t>
      </w:r>
      <w:r w:rsidR="00175D68">
        <w:rPr>
          <w:lang w:val="et-EE" w:eastAsia="et-EE"/>
        </w:rPr>
        <w:t xml:space="preserve"> tõendamise</w:t>
      </w:r>
      <w:bookmarkStart w:id="0" w:name="_GoBack"/>
      <w:bookmarkEnd w:id="0"/>
      <w:r w:rsidRPr="00F02833">
        <w:rPr>
          <w:lang w:val="et-EE" w:eastAsia="et-EE"/>
        </w:rPr>
        <w:t>ks.</w:t>
      </w:r>
    </w:p>
    <w:p w:rsidR="009A4BDF" w:rsidRPr="00B8660C" w:rsidRDefault="009A4BDF" w:rsidP="009A4BDF">
      <w:pPr>
        <w:spacing w:before="240" w:after="100" w:afterAutospacing="1"/>
        <w:jc w:val="both"/>
        <w:rPr>
          <w:lang w:val="et-EE" w:eastAsia="et-EE"/>
        </w:rPr>
      </w:pPr>
      <w:r w:rsidRPr="00B8660C">
        <w:rPr>
          <w:b/>
          <w:bCs/>
          <w:lang w:val="et-EE" w:eastAsia="et-EE"/>
        </w:rPr>
        <w:t>§ 20. Ametijärgu omistamise taotluste läbivaatamine</w:t>
      </w:r>
    </w:p>
    <w:p w:rsidR="009A4BDF" w:rsidRPr="00B8660C" w:rsidRDefault="009A4BDF" w:rsidP="009A4BDF">
      <w:pPr>
        <w:spacing w:before="240" w:after="100" w:afterAutospacing="1"/>
        <w:jc w:val="both"/>
        <w:rPr>
          <w:lang w:val="et-EE" w:eastAsia="et-EE"/>
        </w:rPr>
      </w:pPr>
      <w:r w:rsidRPr="00B8660C">
        <w:rPr>
          <w:lang w:val="et-EE" w:eastAsia="et-EE"/>
        </w:rPr>
        <w:t>(1) Huvikooli juht vaatab ametijärgu omistamiseks esitatud taotluse läbi kümne päeva jooksul taotluse saamisest.</w:t>
      </w:r>
    </w:p>
    <w:p w:rsidR="009A4BDF" w:rsidRPr="00B8660C" w:rsidRDefault="009A4BDF" w:rsidP="009A4BDF">
      <w:pPr>
        <w:spacing w:before="240" w:after="100" w:afterAutospacing="1"/>
        <w:jc w:val="both"/>
        <w:rPr>
          <w:lang w:val="et-EE" w:eastAsia="et-EE"/>
        </w:rPr>
      </w:pPr>
      <w:r w:rsidRPr="00B8660C">
        <w:rPr>
          <w:lang w:val="et-EE" w:eastAsia="et-EE"/>
        </w:rPr>
        <w:t>(2) Huvikooli atesteerimiskomisjon vaatab ametijärgu omistamiseks esitatud taotlusi läbi järgnevalt:</w:t>
      </w:r>
    </w:p>
    <w:p w:rsidR="009A4BDF" w:rsidRPr="00B8660C" w:rsidRDefault="009A4BDF" w:rsidP="009A4BDF">
      <w:pPr>
        <w:spacing w:before="240" w:after="100" w:afterAutospacing="1"/>
        <w:jc w:val="both"/>
        <w:rPr>
          <w:lang w:val="et-EE" w:eastAsia="et-EE"/>
        </w:rPr>
      </w:pPr>
      <w:r w:rsidRPr="00B8660C">
        <w:rPr>
          <w:lang w:val="et-EE" w:eastAsia="et-EE"/>
        </w:rPr>
        <w:t>1) 1. augustist 30. novembrini laekunud taotlused vaadatakse läbi hiljemalt 31. detsembriks;</w:t>
      </w:r>
    </w:p>
    <w:p w:rsidR="009A4BDF" w:rsidRPr="00B8660C" w:rsidRDefault="009A4BDF" w:rsidP="009A4BDF">
      <w:pPr>
        <w:spacing w:before="240" w:after="100" w:afterAutospacing="1"/>
        <w:jc w:val="both"/>
        <w:rPr>
          <w:lang w:val="et-EE" w:eastAsia="et-EE"/>
        </w:rPr>
      </w:pPr>
      <w:r w:rsidRPr="00B8660C">
        <w:rPr>
          <w:lang w:val="et-EE" w:eastAsia="et-EE"/>
        </w:rPr>
        <w:t>2) 1. detsembrist 31. juulini laekunud taotlused vaadatakse läbi hiljemalt 1. septembriks.</w:t>
      </w:r>
    </w:p>
    <w:p w:rsidR="009A4BDF" w:rsidRPr="00B8660C" w:rsidRDefault="009A4BDF" w:rsidP="009A4BDF">
      <w:pPr>
        <w:spacing w:before="240" w:after="100" w:afterAutospacing="1"/>
        <w:jc w:val="both"/>
        <w:rPr>
          <w:lang w:val="et-EE" w:eastAsia="et-EE"/>
        </w:rPr>
      </w:pPr>
      <w:r w:rsidRPr="00B8660C">
        <w:rPr>
          <w:lang w:val="et-EE" w:eastAsia="et-EE"/>
        </w:rPr>
        <w:t>(3) Kultuuriosakonna atesteerimiskomisjon vaatab ametijärgu omistamiseks esitatud taotlusi läbi järgnevalt:</w:t>
      </w:r>
    </w:p>
    <w:p w:rsidR="009A4BDF" w:rsidRPr="00B8660C" w:rsidRDefault="009A4BDF" w:rsidP="009A4BDF">
      <w:pPr>
        <w:spacing w:before="240" w:after="100" w:afterAutospacing="1"/>
        <w:jc w:val="both"/>
        <w:rPr>
          <w:lang w:val="et-EE" w:eastAsia="et-EE"/>
        </w:rPr>
      </w:pPr>
      <w:r w:rsidRPr="00B8660C">
        <w:rPr>
          <w:lang w:val="et-EE" w:eastAsia="et-EE"/>
        </w:rPr>
        <w:t>1) 1. novembrist 31. märtsini laekunud taotlused vaadatakse läbi hiljemalt 31. maiks;</w:t>
      </w:r>
    </w:p>
    <w:p w:rsidR="009A4BDF" w:rsidRPr="00B8660C" w:rsidRDefault="009A4BDF" w:rsidP="009A4BDF">
      <w:pPr>
        <w:spacing w:before="240" w:after="100" w:afterAutospacing="1"/>
        <w:jc w:val="both"/>
        <w:rPr>
          <w:lang w:val="et-EE" w:eastAsia="et-EE"/>
        </w:rPr>
      </w:pPr>
      <w:r w:rsidRPr="00B8660C">
        <w:rPr>
          <w:lang w:val="et-EE" w:eastAsia="et-EE"/>
        </w:rPr>
        <w:t>2) 1. aprillist 31. oktoobrini laekunud taotlused vaadatakse läbi hiljemalt 31. detsembriks.</w:t>
      </w:r>
    </w:p>
    <w:p w:rsidR="009A4BDF" w:rsidRPr="00B8660C" w:rsidRDefault="009A4BDF" w:rsidP="009A4BDF">
      <w:pPr>
        <w:spacing w:before="240" w:after="100" w:afterAutospacing="1"/>
        <w:jc w:val="both"/>
        <w:rPr>
          <w:lang w:val="et-EE" w:eastAsia="et-EE"/>
        </w:rPr>
      </w:pPr>
      <w:r w:rsidRPr="00B8660C">
        <w:rPr>
          <w:b/>
          <w:bCs/>
          <w:lang w:val="et-EE" w:eastAsia="et-EE"/>
        </w:rPr>
        <w:t>§ 21. Atesteerija otsuse vaidlustamine</w:t>
      </w:r>
    </w:p>
    <w:p w:rsidR="009A4BDF" w:rsidRPr="00B8660C" w:rsidRDefault="009A4BDF" w:rsidP="009A4BDF">
      <w:pPr>
        <w:spacing w:before="240" w:after="100" w:afterAutospacing="1"/>
        <w:jc w:val="both"/>
        <w:rPr>
          <w:lang w:val="et-EE" w:eastAsia="et-EE"/>
        </w:rPr>
      </w:pPr>
      <w:r w:rsidRPr="00B8660C">
        <w:rPr>
          <w:lang w:val="et-EE" w:eastAsia="et-EE"/>
        </w:rPr>
        <w:t>(1) Kui atesteeritav ei nõustu atesteerija otsusega ametijärgu omistamise kohta, on tal kümne päeva jooksul otsuse kättesaamisest õigus esitada kultuuriosakonna atesteerimiskomisjonile apellatsioon asja uueks otsustamiseks. Kui atesteeritav ei nõustu kultuuriosakonna atesteerimiskomisjoni otsusega ametijärgu omistamise kohta, on tal kolmekümne päeva jooksul otsuse kättesaamisest õigus esitada kaebus halduskohtusse.</w:t>
      </w:r>
    </w:p>
    <w:p w:rsidR="009A4BDF" w:rsidRPr="00B8660C" w:rsidRDefault="009A4BDF" w:rsidP="009A4BDF">
      <w:pPr>
        <w:spacing w:before="240" w:after="100" w:afterAutospacing="1"/>
        <w:jc w:val="both"/>
        <w:rPr>
          <w:lang w:val="et-EE" w:eastAsia="et-EE"/>
        </w:rPr>
      </w:pPr>
      <w:r w:rsidRPr="00B8660C">
        <w:rPr>
          <w:lang w:val="et-EE" w:eastAsia="et-EE"/>
        </w:rPr>
        <w:t>(2) Lõikes 1 nimetatud apellatsiooni läbi vaadates kontrollitakse otsuse õiguspärasust. Selleks uuritakse dokumentaalseid tõendeid ning vajadusel kuulatakse ära asjast huvitatud isikute seletused ja ekspertide ja spetsialistide arvamused.</w:t>
      </w:r>
    </w:p>
    <w:p w:rsidR="009A4BDF" w:rsidRPr="00B8660C" w:rsidRDefault="009A4BDF" w:rsidP="009A4BDF">
      <w:pPr>
        <w:spacing w:before="240" w:after="100" w:afterAutospacing="1"/>
        <w:jc w:val="both"/>
        <w:rPr>
          <w:lang w:val="et-EE" w:eastAsia="et-EE"/>
        </w:rPr>
      </w:pPr>
      <w:r w:rsidRPr="00B8660C">
        <w:rPr>
          <w:lang w:val="et-EE" w:eastAsia="et-EE"/>
        </w:rPr>
        <w:t>(3) Kultuuriosakonna atesteerimiskomisjon vaatab lõikes 1 nimetatud apellatsiooni läbi ja teeb otsuse 30 päeva jooksul taotluse esitamisest.</w:t>
      </w:r>
    </w:p>
    <w:p w:rsidR="009A4BDF" w:rsidRPr="00B8660C" w:rsidRDefault="009A4BDF" w:rsidP="009A4BDF">
      <w:pPr>
        <w:spacing w:before="240" w:after="100" w:afterAutospacing="1"/>
        <w:jc w:val="both"/>
        <w:rPr>
          <w:lang w:val="et-EE" w:eastAsia="et-EE"/>
        </w:rPr>
      </w:pPr>
      <w:r w:rsidRPr="00B8660C">
        <w:rPr>
          <w:lang w:val="et-EE" w:eastAsia="et-EE"/>
        </w:rPr>
        <w:t>(4) Kultuuriosakonna atesteerimiskomisjonil on lõikes 1 nimetatud apellatsiooni läbivaatamisel õigus:</w:t>
      </w:r>
    </w:p>
    <w:p w:rsidR="009A4BDF" w:rsidRPr="00B8660C" w:rsidRDefault="009A4BDF" w:rsidP="009A4BDF">
      <w:pPr>
        <w:spacing w:before="240" w:after="100" w:afterAutospacing="1"/>
        <w:jc w:val="both"/>
        <w:rPr>
          <w:lang w:val="et-EE" w:eastAsia="et-EE"/>
        </w:rPr>
      </w:pPr>
      <w:r w:rsidRPr="00B8660C">
        <w:rPr>
          <w:lang w:val="et-EE" w:eastAsia="et-EE"/>
        </w:rPr>
        <w:lastRenderedPageBreak/>
        <w:t>1) nõuda vaidlustatud otsuse teinud atesteerijalt vaidlustatud otsusega seotud materjalide koopiate ja vastava istungi protokolli koopia või väljavõtte esitamist;</w:t>
      </w:r>
    </w:p>
    <w:p w:rsidR="009A4BDF" w:rsidRPr="00B8660C" w:rsidRDefault="009A4BDF" w:rsidP="009A4BDF">
      <w:pPr>
        <w:spacing w:before="240" w:after="100" w:afterAutospacing="1"/>
        <w:jc w:val="both"/>
        <w:rPr>
          <w:lang w:val="et-EE" w:eastAsia="et-EE"/>
        </w:rPr>
      </w:pPr>
      <w:r w:rsidRPr="00B8660C">
        <w:rPr>
          <w:lang w:val="et-EE" w:eastAsia="et-EE"/>
        </w:rPr>
        <w:t>2) esitada materjalid vaidlustatud otsuse õiguspärasuse üle otsustamiseks ekspertidele hinnangu andmiseks.</w:t>
      </w:r>
    </w:p>
    <w:p w:rsidR="009A4BDF" w:rsidRPr="00B8660C" w:rsidRDefault="009A4BDF" w:rsidP="009A4BDF">
      <w:pPr>
        <w:spacing w:before="240" w:after="100" w:afterAutospacing="1"/>
        <w:jc w:val="both"/>
        <w:rPr>
          <w:lang w:val="et-EE" w:eastAsia="et-EE"/>
        </w:rPr>
      </w:pPr>
      <w:r w:rsidRPr="00B8660C">
        <w:rPr>
          <w:lang w:val="et-EE" w:eastAsia="et-EE"/>
        </w:rPr>
        <w:t>(5) Apellatsiooni läbivaatamisel on kultuuriosakonna moodustatud atesteerimiskomisjonil õigus oma otsusega:</w:t>
      </w:r>
    </w:p>
    <w:p w:rsidR="009A4BDF" w:rsidRPr="00B8660C" w:rsidRDefault="009A4BDF" w:rsidP="009A4BDF">
      <w:pPr>
        <w:spacing w:before="240" w:after="100" w:afterAutospacing="1"/>
        <w:jc w:val="both"/>
        <w:rPr>
          <w:lang w:val="et-EE" w:eastAsia="et-EE"/>
        </w:rPr>
      </w:pPr>
      <w:r w:rsidRPr="00B8660C">
        <w:rPr>
          <w:lang w:val="et-EE" w:eastAsia="et-EE"/>
        </w:rPr>
        <w:t>1) teha vaidlustatud otsuse teinud atesteerijale ettekirjutus asja uueks otsustamiseks;</w:t>
      </w:r>
    </w:p>
    <w:p w:rsidR="009A4BDF" w:rsidRPr="00B8660C" w:rsidRDefault="009A4BDF" w:rsidP="009A4BDF">
      <w:pPr>
        <w:spacing w:before="240" w:after="100" w:afterAutospacing="1"/>
        <w:jc w:val="both"/>
        <w:rPr>
          <w:lang w:val="et-EE" w:eastAsia="et-EE"/>
        </w:rPr>
      </w:pPr>
      <w:r w:rsidRPr="00B8660C">
        <w:rPr>
          <w:lang w:val="et-EE" w:eastAsia="et-EE"/>
        </w:rPr>
        <w:t>2) jätta taotlus rahuldamata.</w:t>
      </w:r>
    </w:p>
    <w:p w:rsidR="009A4BDF" w:rsidRPr="00B8660C" w:rsidRDefault="009A4BDF" w:rsidP="009A4BDF">
      <w:pPr>
        <w:spacing w:before="240" w:after="100" w:afterAutospacing="1"/>
        <w:jc w:val="both"/>
        <w:rPr>
          <w:lang w:val="et-EE" w:eastAsia="et-EE"/>
        </w:rPr>
      </w:pPr>
      <w:r w:rsidRPr="00B8660C">
        <w:rPr>
          <w:lang w:val="et-EE" w:eastAsia="et-EE"/>
        </w:rPr>
        <w:t>(6) Kultuuriosakonna atesteerimiskomisjon saadab oma otsuse tähitud kirjaga apellatsiooni esitajale apellatsioonis märgitud aadressil ja vaidlustatud otsuse teinud atesteerijale 10 päeva jooksul otsuse tegemisest.</w:t>
      </w:r>
    </w:p>
    <w:p w:rsidR="009A4BDF" w:rsidRPr="00B8660C" w:rsidRDefault="009A4BDF" w:rsidP="009A4BDF">
      <w:pPr>
        <w:spacing w:before="240" w:after="100" w:afterAutospacing="1"/>
        <w:jc w:val="both"/>
        <w:rPr>
          <w:lang w:val="et-EE" w:eastAsia="et-EE"/>
        </w:rPr>
      </w:pPr>
      <w:r w:rsidRPr="00B8660C">
        <w:rPr>
          <w:lang w:val="et-EE" w:eastAsia="et-EE"/>
        </w:rPr>
        <w:t>(7) Kultuuriosakonna atesteerimiskomisjoni ettekirjutus on vaidlustatud otsuse teinud atesteerijale täitmiseks kohustuslik.</w:t>
      </w:r>
    </w:p>
    <w:p w:rsidR="009A4BDF" w:rsidRPr="00B8660C" w:rsidRDefault="009A4BDF" w:rsidP="009A4BDF">
      <w:pPr>
        <w:spacing w:before="240" w:after="100" w:afterAutospacing="1"/>
        <w:jc w:val="both"/>
        <w:rPr>
          <w:lang w:val="et-EE" w:eastAsia="et-EE"/>
        </w:rPr>
      </w:pPr>
      <w:r w:rsidRPr="00B8660C">
        <w:rPr>
          <w:b/>
          <w:bCs/>
          <w:lang w:val="et-EE" w:eastAsia="et-EE"/>
        </w:rPr>
        <w:t>§ 22. Rakendussätted</w:t>
      </w:r>
    </w:p>
    <w:p w:rsidR="009A4BDF" w:rsidRPr="00B8660C" w:rsidRDefault="009A4BDF" w:rsidP="009A4BDF">
      <w:pPr>
        <w:spacing w:before="240" w:after="100" w:afterAutospacing="1"/>
        <w:jc w:val="both"/>
        <w:rPr>
          <w:lang w:val="et-EE" w:eastAsia="et-EE"/>
        </w:rPr>
      </w:pPr>
      <w:r w:rsidRPr="00B8660C">
        <w:rPr>
          <w:lang w:val="et-EE" w:eastAsia="et-EE"/>
        </w:rPr>
        <w:t>(1) Nende pedagoogidele, kelle ametijärkude tähtajad on möödunud alates 14.12.2008.a kuni käesoleva määruse jõustumiseni, pikendatakse</w:t>
      </w:r>
      <w:r w:rsidRPr="00B8660C">
        <w:rPr>
          <w:b/>
          <w:bCs/>
          <w:lang w:val="et-EE" w:eastAsia="et-EE"/>
        </w:rPr>
        <w:t xml:space="preserve"> ametijärkude kehtivuse tähtaega kuni</w:t>
      </w:r>
      <w:r w:rsidRPr="00B8660C">
        <w:rPr>
          <w:lang w:val="et-EE" w:eastAsia="et-EE"/>
        </w:rPr>
        <w:t xml:space="preserve"> 1. septembrini 2009.a.</w:t>
      </w:r>
    </w:p>
    <w:p w:rsidR="009A4BDF" w:rsidRPr="00B8660C" w:rsidRDefault="009A4BDF" w:rsidP="009A4BDF">
      <w:pPr>
        <w:spacing w:before="240" w:after="100" w:afterAutospacing="1"/>
        <w:jc w:val="both"/>
        <w:rPr>
          <w:lang w:val="et-EE" w:eastAsia="et-EE"/>
        </w:rPr>
      </w:pPr>
      <w:r w:rsidRPr="00B8660C">
        <w:rPr>
          <w:lang w:val="et-EE" w:eastAsia="et-EE"/>
        </w:rPr>
        <w:t>(2) Määrus jõustub 01.06.2009.</w:t>
      </w:r>
    </w:p>
    <w:tbl>
      <w:tblPr>
        <w:tblW w:w="5000" w:type="pct"/>
        <w:tblCellMar>
          <w:top w:w="15" w:type="dxa"/>
          <w:left w:w="15" w:type="dxa"/>
          <w:bottom w:w="15" w:type="dxa"/>
          <w:right w:w="15" w:type="dxa"/>
        </w:tblCellMar>
        <w:tblLook w:val="04A0" w:firstRow="1" w:lastRow="0" w:firstColumn="1" w:lastColumn="0" w:noHBand="0" w:noVBand="1"/>
        <w:tblDescription w:val="allkiri"/>
      </w:tblPr>
      <w:tblGrid>
        <w:gridCol w:w="5687"/>
        <w:gridCol w:w="3698"/>
      </w:tblGrid>
      <w:tr w:rsidR="009A4BDF" w:rsidRPr="00B8660C" w:rsidTr="00452E97">
        <w:trPr>
          <w:trHeight w:val="255"/>
        </w:trPr>
        <w:tc>
          <w:tcPr>
            <w:tcW w:w="3000" w:type="pct"/>
            <w:hideMark/>
          </w:tcPr>
          <w:p w:rsidR="009A4BDF" w:rsidRPr="00B8660C" w:rsidRDefault="009A4BDF" w:rsidP="00452E97">
            <w:pPr>
              <w:spacing w:before="240"/>
              <w:jc w:val="both"/>
              <w:rPr>
                <w:lang w:val="et-EE" w:eastAsia="et-EE"/>
              </w:rPr>
            </w:pPr>
          </w:p>
        </w:tc>
        <w:tc>
          <w:tcPr>
            <w:tcW w:w="1950" w:type="pct"/>
            <w:hideMark/>
          </w:tcPr>
          <w:p w:rsidR="009A4BDF" w:rsidRPr="00B8660C" w:rsidRDefault="009A4BDF" w:rsidP="00452E97">
            <w:pPr>
              <w:spacing w:before="240"/>
              <w:jc w:val="both"/>
              <w:rPr>
                <w:lang w:val="et-EE" w:eastAsia="et-EE"/>
              </w:rPr>
            </w:pPr>
            <w:r w:rsidRPr="00B8660C">
              <w:rPr>
                <w:b/>
                <w:bCs/>
                <w:sz w:val="20"/>
                <w:szCs w:val="20"/>
                <w:lang w:val="et-EE" w:eastAsia="et-EE"/>
              </w:rPr>
              <w:t>Linnapea Tarmo TAMMISTE</w:t>
            </w:r>
            <w:r w:rsidRPr="00B8660C">
              <w:rPr>
                <w:b/>
                <w:bCs/>
                <w:lang w:val="et-EE" w:eastAsia="et-EE"/>
              </w:rPr>
              <w:t xml:space="preserve"> </w:t>
            </w:r>
          </w:p>
        </w:tc>
      </w:tr>
    </w:tbl>
    <w:p w:rsidR="009A4BDF" w:rsidRPr="00B8660C" w:rsidRDefault="009A4BDF" w:rsidP="009A4BDF">
      <w:pPr>
        <w:jc w:val="both"/>
        <w:rPr>
          <w:vanish/>
          <w:lang w:val="et-EE" w:eastAsia="et-EE"/>
        </w:rPr>
      </w:pPr>
    </w:p>
    <w:tbl>
      <w:tblPr>
        <w:tblW w:w="5000" w:type="pct"/>
        <w:tblCellMar>
          <w:top w:w="15" w:type="dxa"/>
          <w:left w:w="15" w:type="dxa"/>
          <w:bottom w:w="15" w:type="dxa"/>
          <w:right w:w="15" w:type="dxa"/>
        </w:tblCellMar>
        <w:tblLook w:val="04A0" w:firstRow="1" w:lastRow="0" w:firstColumn="1" w:lastColumn="0" w:noHBand="0" w:noVBand="1"/>
        <w:tblDescription w:val="allkiri"/>
      </w:tblPr>
      <w:tblGrid>
        <w:gridCol w:w="5687"/>
        <w:gridCol w:w="3698"/>
      </w:tblGrid>
      <w:tr w:rsidR="009A4BDF" w:rsidRPr="00B8660C" w:rsidTr="00452E97">
        <w:trPr>
          <w:trHeight w:val="255"/>
        </w:trPr>
        <w:tc>
          <w:tcPr>
            <w:tcW w:w="3000" w:type="pct"/>
            <w:hideMark/>
          </w:tcPr>
          <w:p w:rsidR="009A4BDF" w:rsidRPr="00B8660C" w:rsidRDefault="009A4BDF" w:rsidP="00452E97">
            <w:pPr>
              <w:spacing w:before="240"/>
              <w:jc w:val="both"/>
              <w:rPr>
                <w:lang w:val="et-EE" w:eastAsia="et-EE"/>
              </w:rPr>
            </w:pPr>
          </w:p>
        </w:tc>
        <w:tc>
          <w:tcPr>
            <w:tcW w:w="1950" w:type="pct"/>
            <w:hideMark/>
          </w:tcPr>
          <w:p w:rsidR="009A4BDF" w:rsidRPr="00B8660C" w:rsidRDefault="009A4BDF" w:rsidP="00452E97">
            <w:pPr>
              <w:spacing w:before="240"/>
              <w:jc w:val="both"/>
              <w:rPr>
                <w:lang w:val="et-EE" w:eastAsia="et-EE"/>
              </w:rPr>
            </w:pPr>
            <w:r w:rsidRPr="00B8660C">
              <w:rPr>
                <w:b/>
                <w:bCs/>
                <w:sz w:val="20"/>
                <w:szCs w:val="20"/>
                <w:lang w:val="et-EE" w:eastAsia="et-EE"/>
              </w:rPr>
              <w:t>Linnasekretär Ants LIIMETS</w:t>
            </w:r>
            <w:r w:rsidRPr="00B8660C">
              <w:rPr>
                <w:b/>
                <w:bCs/>
                <w:lang w:val="et-EE" w:eastAsia="et-EE"/>
              </w:rPr>
              <w:t xml:space="preserve"> </w:t>
            </w:r>
          </w:p>
        </w:tc>
      </w:tr>
    </w:tbl>
    <w:p w:rsidR="00437081" w:rsidRDefault="00437081"/>
    <w:sectPr w:rsidR="004370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82F37"/>
    <w:multiLevelType w:val="hybridMultilevel"/>
    <w:tmpl w:val="EC643800"/>
    <w:lvl w:ilvl="0" w:tplc="F3A6BB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930BC9"/>
    <w:multiLevelType w:val="hybridMultilevel"/>
    <w:tmpl w:val="CACCB198"/>
    <w:lvl w:ilvl="0" w:tplc="3BF82B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4A0"/>
    <w:rsid w:val="00175D68"/>
    <w:rsid w:val="00204CDE"/>
    <w:rsid w:val="00437081"/>
    <w:rsid w:val="00513ABB"/>
    <w:rsid w:val="005273AA"/>
    <w:rsid w:val="0081562C"/>
    <w:rsid w:val="009A4BDF"/>
    <w:rsid w:val="00B034A0"/>
    <w:rsid w:val="00B5377B"/>
    <w:rsid w:val="00EE3550"/>
    <w:rsid w:val="00F86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A4BDF"/>
    <w:pPr>
      <w:spacing w:after="0" w:line="240" w:lineRule="auto"/>
    </w:pPr>
    <w:rPr>
      <w:rFonts w:ascii="Times New Roman" w:eastAsia="Times New Roman" w:hAnsi="Times New Roman" w:cs="Times New Roman"/>
      <w:sz w:val="24"/>
      <w:szCs w:val="24"/>
      <w:lang w:eastAsia="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9A4BDF"/>
    <w:pPr>
      <w:ind w:left="720"/>
      <w:contextualSpacing/>
    </w:pPr>
  </w:style>
  <w:style w:type="paragraph" w:styleId="Jutumullitekst">
    <w:name w:val="Balloon Text"/>
    <w:basedOn w:val="Normaallaad"/>
    <w:link w:val="JutumullitekstMrk"/>
    <w:uiPriority w:val="99"/>
    <w:semiHidden/>
    <w:unhideWhenUsed/>
    <w:rsid w:val="0081562C"/>
    <w:rPr>
      <w:rFonts w:ascii="Tahoma" w:hAnsi="Tahoma" w:cs="Tahoma"/>
      <w:sz w:val="16"/>
      <w:szCs w:val="16"/>
    </w:rPr>
  </w:style>
  <w:style w:type="character" w:customStyle="1" w:styleId="JutumullitekstMrk">
    <w:name w:val="Jutumullitekst Märk"/>
    <w:basedOn w:val="Liguvaikefont"/>
    <w:link w:val="Jutumullitekst"/>
    <w:uiPriority w:val="99"/>
    <w:semiHidden/>
    <w:rsid w:val="0081562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A4BDF"/>
    <w:pPr>
      <w:spacing w:after="0" w:line="240" w:lineRule="auto"/>
    </w:pPr>
    <w:rPr>
      <w:rFonts w:ascii="Times New Roman" w:eastAsia="Times New Roman" w:hAnsi="Times New Roman" w:cs="Times New Roman"/>
      <w:sz w:val="24"/>
      <w:szCs w:val="24"/>
      <w:lang w:eastAsia="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9A4BDF"/>
    <w:pPr>
      <w:ind w:left="720"/>
      <w:contextualSpacing/>
    </w:pPr>
  </w:style>
  <w:style w:type="paragraph" w:styleId="Jutumullitekst">
    <w:name w:val="Balloon Text"/>
    <w:basedOn w:val="Normaallaad"/>
    <w:link w:val="JutumullitekstMrk"/>
    <w:uiPriority w:val="99"/>
    <w:semiHidden/>
    <w:unhideWhenUsed/>
    <w:rsid w:val="0081562C"/>
    <w:rPr>
      <w:rFonts w:ascii="Tahoma" w:hAnsi="Tahoma" w:cs="Tahoma"/>
      <w:sz w:val="16"/>
      <w:szCs w:val="16"/>
    </w:rPr>
  </w:style>
  <w:style w:type="character" w:customStyle="1" w:styleId="JutumullitekstMrk">
    <w:name w:val="Jutumullitekst Märk"/>
    <w:basedOn w:val="Liguvaikefont"/>
    <w:link w:val="Jutumullitekst"/>
    <w:uiPriority w:val="99"/>
    <w:semiHidden/>
    <w:rsid w:val="0081562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2321</Words>
  <Characters>13462</Characters>
  <Application>Microsoft Office Word</Application>
  <DocSecurity>0</DocSecurity>
  <Lines>112</Lines>
  <Paragraphs>31</Paragraphs>
  <ScaleCrop>false</ScaleCrop>
  <HeadingPairs>
    <vt:vector size="4" baseType="variant">
      <vt:variant>
        <vt:lpstr>Tiitel</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15752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Dmitri</cp:lastModifiedBy>
  <cp:revision>2</cp:revision>
  <cp:lastPrinted>2016-12-01T08:19:00Z</cp:lastPrinted>
  <dcterms:created xsi:type="dcterms:W3CDTF">2016-12-01T11:15:00Z</dcterms:created>
  <dcterms:modified xsi:type="dcterms:W3CDTF">2016-12-01T11:15:00Z</dcterms:modified>
</cp:coreProperties>
</file>