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9B3" w:rsidRPr="00F659B3" w:rsidRDefault="00F659B3" w:rsidP="00F659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t-EE"/>
        </w:rPr>
      </w:pPr>
      <w:r w:rsidRPr="00F659B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t-EE"/>
        </w:rPr>
        <w:t>Narva munitsipaalse koolieelse lasteasutuse eelarve koostamisel ametikohtade arvu ja tööjõukulude määramise kriteeriumide kinnitamine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Vastu võetud 26.08.2015 nr 27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Määrus kehtestatakse kohaliku omavalitsuse korralduse seaduse § 30 lõike 1 punkti 3 alusel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1. </w:t>
      </w:r>
      <w:bookmarkStart w:id="0" w:name="para1"/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0"/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Ametikohtade arvu määramise kriteeriumide kinnitamine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" w:name="para1lg1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Kinnitada Narva munitsipaalse koolieelse lasteasutuse (edaspidi asutus) personali ametikohtade arvu määramise kriteeriumid vastavalt lisale nr 1.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2. </w:t>
      </w:r>
      <w:bookmarkStart w:id="2" w:name="para2"/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2"/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Tööjõukulude määramise kriteeriumide kinnitamine</w:t>
      </w:r>
      <w:bookmarkStart w:id="3" w:name="_GoBack"/>
      <w:bookmarkEnd w:id="3"/>
    </w:p>
    <w:p w:rsid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4" w:name="para2lg1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4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(1) Rakendada asutuse rühmatöötajate (õpetaja, õpetajaabi) tööjõu kulueelarve koostamisel kriteeriumina kuu pearaha. Kuu pearaha on rühmaliigi ja vastava rühma laste normatiivarvu lõikes järgmine:</w:t>
      </w:r>
    </w:p>
    <w:tbl>
      <w:tblPr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1134"/>
        <w:gridCol w:w="2268"/>
        <w:gridCol w:w="1701"/>
      </w:tblGrid>
      <w:tr w:rsidR="00F659B3" w:rsidRPr="00F659B3" w:rsidTr="00F659B3">
        <w:trPr>
          <w:trHeight w:val="227"/>
        </w:trPr>
        <w:tc>
          <w:tcPr>
            <w:tcW w:w="3969" w:type="dxa"/>
            <w:gridSpan w:val="2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>Rühma</w:t>
            </w:r>
          </w:p>
        </w:tc>
        <w:tc>
          <w:tcPr>
            <w:tcW w:w="2268" w:type="dxa"/>
            <w:tcBorders>
              <w:bottom w:val="nil"/>
            </w:tcBorders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 xml:space="preserve">Laste </w:t>
            </w:r>
          </w:p>
        </w:tc>
        <w:tc>
          <w:tcPr>
            <w:tcW w:w="1701" w:type="dxa"/>
            <w:tcBorders>
              <w:bottom w:val="nil"/>
            </w:tcBorders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 xml:space="preserve">Kuu 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>liik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>alaliik</w:t>
            </w:r>
          </w:p>
        </w:tc>
        <w:tc>
          <w:tcPr>
            <w:tcW w:w="2268" w:type="dxa"/>
            <w:tcBorders>
              <w:top w:val="nil"/>
            </w:tcBorders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>normatiivarv</w:t>
            </w:r>
          </w:p>
        </w:tc>
        <w:tc>
          <w:tcPr>
            <w:tcW w:w="1701" w:type="dxa"/>
            <w:tcBorders>
              <w:top w:val="nil"/>
            </w:tcBorders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t-EE" w:eastAsia="et-EE"/>
              </w:rPr>
              <w:t>pearaha*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sõimerühmad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tavarühm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14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183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lasteaia 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tavarühm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20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128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liitrühmad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tavarühm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18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 xml:space="preserve">142 eurot 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kehapuudega laste 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12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213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tasandusrühmad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12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213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meelepuudega laste 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10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256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arendusrühmad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7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365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liitpuudega laste 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4 last</w:t>
            </w:r>
          </w:p>
        </w:tc>
        <w:tc>
          <w:tcPr>
            <w:tcW w:w="1701" w:type="dxa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639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sobitus-sõimerühmad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center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sym w:font="Symbol" w:char="F02D"/>
            </w:r>
          </w:p>
        </w:tc>
        <w:tc>
          <w:tcPr>
            <w:tcW w:w="1701" w:type="dxa"/>
            <w:vAlign w:val="center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549 eurot</w:t>
            </w:r>
          </w:p>
        </w:tc>
      </w:tr>
      <w:tr w:rsidR="00F659B3" w:rsidRPr="00F659B3" w:rsidTr="00F659B3">
        <w:trPr>
          <w:trHeight w:val="227"/>
        </w:trPr>
        <w:tc>
          <w:tcPr>
            <w:tcW w:w="2835" w:type="dxa"/>
            <w:noWrap/>
            <w:vAlign w:val="bottom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lasteaia sobitusrühmad</w:t>
            </w:r>
          </w:p>
        </w:tc>
        <w:tc>
          <w:tcPr>
            <w:tcW w:w="1134" w:type="dxa"/>
          </w:tcPr>
          <w:p w:rsidR="00F659B3" w:rsidRPr="00F659B3" w:rsidRDefault="00F659B3" w:rsidP="00F659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erirühm</w:t>
            </w:r>
          </w:p>
        </w:tc>
        <w:tc>
          <w:tcPr>
            <w:tcW w:w="2268" w:type="dxa"/>
            <w:noWrap/>
            <w:vAlign w:val="center"/>
          </w:tcPr>
          <w:p w:rsidR="00F659B3" w:rsidRPr="00F659B3" w:rsidRDefault="00F659B3" w:rsidP="00F659B3">
            <w:pPr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sym w:font="Symbol" w:char="F02D"/>
            </w:r>
          </w:p>
        </w:tc>
        <w:tc>
          <w:tcPr>
            <w:tcW w:w="1701" w:type="dxa"/>
            <w:vAlign w:val="center"/>
          </w:tcPr>
          <w:p w:rsidR="00F659B3" w:rsidRPr="00F659B3" w:rsidRDefault="00F659B3" w:rsidP="00F659B3">
            <w:pPr>
              <w:spacing w:after="0" w:line="240" w:lineRule="auto"/>
              <w:ind w:left="-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</w:pPr>
            <w:r w:rsidRPr="00F659B3">
              <w:rPr>
                <w:rFonts w:ascii="Times New Roman" w:eastAsia="Times New Roman" w:hAnsi="Times New Roman" w:cs="Times New Roman"/>
                <w:sz w:val="24"/>
                <w:szCs w:val="24"/>
                <w:lang w:val="et-EE" w:eastAsia="et-EE"/>
              </w:rPr>
              <w:t>384 eurot</w:t>
            </w:r>
          </w:p>
        </w:tc>
      </w:tr>
    </w:tbl>
    <w:p w:rsidR="00F659B3" w:rsidRPr="00F659B3" w:rsidRDefault="00F659B3" w:rsidP="00F659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* Kuu pearaha on arvestatud lähtuvalt 2 kõrgharidusega ja ametijärguga “pedagoog“ õpetaja töökohast ja 1 õpetajaabi töökohast.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5" w:name="para2lg2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5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(2) Rühmatöötajate tööjõukulude suurust määratakse vastava rühma kuu pearaha, tegeliku laste arvu ja eelarve planeerimise ajavahemiku korrutamise tulemusena.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6" w:name="para2lg3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6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(3) Asutuse erirühmas ning lasteaia rühmas kuue- kuni seitsmeaastaste laste ja lastega, kelle koolikohustuse täitmise alustamine on edasi lükatud, rakendatakse antud rühmade tööjõukulude määramisel laste normatiivarvu.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7" w:name="para2lg4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7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(4) Asutuse igale erirühmale määratakse rühmatöötajate tööjõukulu lisaeelarve kuni 10% väärtusest, mis on saadud vastava liiki erirühma kuu pearaha ja laste normatiivarvu korrutamise teel.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8" w:name="para2lg5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lastRenderedPageBreak/>
        <w:t> </w:t>
      </w:r>
      <w:bookmarkEnd w:id="8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(5) Asutuse igale keelekümblusrühmale ja rühmale, kus õppe- ja kasvatustegevus toimub eesti keeles, määratakse rühmatöötajate tööjõukulu lisaeelarve 25% ulatuses väärtusest, mis on saadud vastava rühmaliigi kuu pearaha ja laste normatiivarvu korrutamise teel.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9" w:name="para2lg6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9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(6) Rakendada lisas nr 1 näidatud asutuse ametikohtade arvu määramise kriteeriumid personali tööjõukulude eelarve koostamisel.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0" w:name="para2lg7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0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(7) Rakendada lisa 1 punktides 1, 2, 3, 5, 6 ja 7 näidatud asutuse ametikohtade arvu määramise kriteeriumid tingimusel, et asutus töötab 12 tundi ööpäevas.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1" w:name="para2lg8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1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(8) Asutuses mitme köögiga (v.a lõikes 9 toodud asutus) kokkade ja tervishoiutöötajate ametikohtade arvu määratakse, korrutades lisas nr 1 toodud kokkade ja tervishoiutöötajate ametikohtade arvu köökide arvuga.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2" w:name="para2lg9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2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(9) Asutuses, kus rühmade arv on suurem kui 14, määratakse muu personali ametikohtade arvu (v.a direktori ja õppealajuhataja ametikohad, mis määratakse suuruses 2 ametikohta) 12 rühma ametikohtade arvu ja rühmade arvestusarvule vastavate ametikohtade arvu summeerimise tulemusena. Rühmade arvestusarv määratakse rühmade tegelikust arvust 12 lahutamise tulemusena.“</w:t>
      </w:r>
    </w:p>
    <w:p w:rsid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3" w:name="para2lg10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3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(10) Keelekümblusprogrammis osalevas asutuses määratakse täiendavalt kuni 1,0 abiõpetaja ametikohta ühe keelekümblusrühma kohta asutuse eelarves pii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savate rahavahendite olemasolul</w:t>
      </w: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(11)</w:t>
      </w: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proofErr w:type="spellStart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Pervasiivsete</w:t>
      </w:r>
      <w:proofErr w:type="spellEnd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arenguhäiretega laste rühmadega (autistid) asutuses määratakse täiendavalt kuni 1,0 lasteaiapsühholoogi ametikohta </w:t>
      </w:r>
      <w:proofErr w:type="spellStart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pervasiivsete</w:t>
      </w:r>
      <w:proofErr w:type="spellEnd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arenguhäiretega laste ühe rühma kohta asutuse eelarves piisavate rahavahendite olemasolul.“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</w:pPr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 xml:space="preserve">§ 3. </w:t>
      </w:r>
      <w:bookmarkStart w:id="14" w:name="para3"/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 </w:t>
      </w:r>
      <w:bookmarkEnd w:id="14"/>
      <w:r w:rsidRPr="00F659B3">
        <w:rPr>
          <w:rFonts w:ascii="Times New Roman" w:eastAsia="Times New Roman" w:hAnsi="Times New Roman" w:cs="Times New Roman"/>
          <w:b/>
          <w:bCs/>
          <w:sz w:val="27"/>
          <w:szCs w:val="27"/>
          <w:lang w:val="et-EE"/>
        </w:rPr>
        <w:t>Rakendussätted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5" w:name="para3lg1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5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(1) Narva Linnavalitsuse 24.09.2014. a määrus nr 29 „Narva munitsipaalse koolieelse lasteasutuse eelarve koostamisel töökohtade arvu ja tööjõukulude määramise kriteeriumide kinnitamine“ tunnistatakse kehtetuks.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6" w:name="para3lg2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6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(2) Määrus rakendub alates 01.09.2015. a.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bookmarkStart w:id="17" w:name="para3lg3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bookmarkEnd w:id="17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(3) Määrus jõustub seadusega sätestatud korras.</w:t>
      </w:r>
    </w:p>
    <w:p w:rsidR="00F659B3" w:rsidRPr="00F659B3" w:rsidRDefault="00F659B3" w:rsidP="00F659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Eduard East</w:t>
      </w: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br/>
        <w:t>Linnapea</w:t>
      </w:r>
    </w:p>
    <w:p w:rsidR="00F659B3" w:rsidRPr="00F659B3" w:rsidRDefault="00F659B3" w:rsidP="00F659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Ants </w:t>
      </w:r>
      <w:proofErr w:type="spellStart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Liimets</w:t>
      </w:r>
      <w:proofErr w:type="spellEnd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br/>
        <w:t>Linnasekretär</w:t>
      </w:r>
    </w:p>
    <w:p w:rsidR="00F659B3" w:rsidRPr="00F659B3" w:rsidRDefault="00F659B3" w:rsidP="00F659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hyperlink r:id="rId5" w:history="1">
        <w:r w:rsidRPr="00F659B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t-EE"/>
          </w:rPr>
          <w:t>Lisa</w:t>
        </w:r>
      </w:hyperlink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proofErr w:type="spellStart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>Lisa</w:t>
      </w:r>
      <w:proofErr w:type="spellEnd"/>
      <w:r w:rsidRPr="00F659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</w:p>
    <w:p w:rsidR="004436DF" w:rsidRPr="00F659B3" w:rsidRDefault="004436DF">
      <w:pPr>
        <w:rPr>
          <w:lang w:val="et-EE"/>
        </w:rPr>
      </w:pPr>
    </w:p>
    <w:sectPr w:rsidR="004436DF" w:rsidRPr="00F6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9B3"/>
    <w:rsid w:val="004436DF"/>
    <w:rsid w:val="00F6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9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5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iigiteataja.ee/aktilisa/4290/8201/5018/m-27-lisa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586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Vladislav Iljin</dc:creator>
  <cp:lastModifiedBy>Vladislav Iljin</cp:lastModifiedBy>
  <cp:revision>1</cp:revision>
  <dcterms:created xsi:type="dcterms:W3CDTF">2017-02-03T12:02:00Z</dcterms:created>
  <dcterms:modified xsi:type="dcterms:W3CDTF">2017-02-03T12:06:00Z</dcterms:modified>
</cp:coreProperties>
</file>