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0F5" w:rsidRPr="000D0ED5" w:rsidRDefault="00FB2298" w:rsidP="001760F5">
      <w:pPr>
        <w:spacing w:before="120" w:after="120" w:line="240" w:lineRule="auto"/>
        <w:jc w:val="right"/>
        <w:rPr>
          <w:rFonts w:ascii="Times New Roman" w:eastAsia="Times New Roman" w:hAnsi="Times New Roman" w:cs="Times New Roman"/>
          <w:b/>
          <w:i/>
          <w:sz w:val="24"/>
          <w:lang w:val="ru-RU" w:eastAsia="et-EE"/>
        </w:rPr>
      </w:pPr>
      <w:bookmarkStart w:id="0" w:name="OLE_LINK2"/>
      <w:r w:rsidRPr="005C17C9">
        <w:rPr>
          <w:rFonts w:ascii="Times New Roman" w:eastAsia="Times New Roman" w:hAnsi="Times New Roman" w:cs="Times New Roman"/>
          <w:noProof/>
          <w:color w:val="FF0000"/>
          <w:sz w:val="24"/>
          <w:szCs w:val="24"/>
          <w:lang w:val="ru-RU" w:eastAsia="ru-RU"/>
        </w:rPr>
        <w:t xml:space="preserve"> </w:t>
      </w:r>
      <w:bookmarkStart w:id="1" w:name="_Toc359573896"/>
      <w:r w:rsidR="001760F5" w:rsidRPr="000D0ED5">
        <w:rPr>
          <w:rFonts w:ascii="Times New Roman" w:eastAsia="Times New Roman" w:hAnsi="Times New Roman" w:cs="Times New Roman"/>
          <w:b/>
          <w:i/>
          <w:sz w:val="24"/>
          <w:lang w:val="ru-RU" w:eastAsia="et-EE"/>
        </w:rPr>
        <w:t>Неофициальный перевод</w:t>
      </w:r>
    </w:p>
    <w:p w:rsidR="001760F5" w:rsidRPr="000D0ED5" w:rsidRDefault="001760F5" w:rsidP="001760F5">
      <w:pPr>
        <w:spacing w:before="240" w:after="120" w:line="240" w:lineRule="auto"/>
        <w:jc w:val="both"/>
        <w:rPr>
          <w:rFonts w:ascii="Times New Roman" w:eastAsia="Times New Roman" w:hAnsi="Times New Roman" w:cs="Times New Roman"/>
          <w:b/>
          <w:sz w:val="24"/>
          <w:lang w:val="ru-RU" w:eastAsia="et-EE"/>
        </w:rPr>
      </w:pPr>
      <w:r w:rsidRPr="000D0ED5">
        <w:rPr>
          <w:rFonts w:ascii="Times New Roman" w:eastAsia="Times New Roman" w:hAnsi="Times New Roman" w:cs="Times New Roman"/>
          <w:b/>
          <w:sz w:val="24"/>
          <w:lang w:val="ru-RU" w:eastAsia="et-EE"/>
        </w:rPr>
        <w:t>6. БЮДЖЕТНАЯ СТРАТЕГИЯ ГОРОДА НАРВА И УЧЁТНОЙ ЕДИНИЦЫ ГОРОДА НА ПЕРИОД 2018 – 2021 ГГ.</w:t>
      </w:r>
    </w:p>
    <w:p w:rsidR="001760F5" w:rsidRPr="000D0ED5" w:rsidRDefault="001760F5" w:rsidP="001760F5">
      <w:pPr>
        <w:spacing w:before="240" w:after="120" w:line="240" w:lineRule="auto"/>
        <w:jc w:val="both"/>
        <w:rPr>
          <w:rFonts w:ascii="Times New Roman" w:eastAsia="Times New Roman" w:hAnsi="Times New Roman" w:cs="Times New Roman"/>
          <w:b/>
          <w:sz w:val="24"/>
          <w:lang w:val="ru-RU" w:eastAsia="et-EE"/>
        </w:rPr>
      </w:pPr>
      <w:r w:rsidRPr="000D0ED5">
        <w:rPr>
          <w:rFonts w:ascii="Times New Roman" w:eastAsia="Times New Roman" w:hAnsi="Times New Roman" w:cs="Times New Roman"/>
          <w:b/>
          <w:sz w:val="24"/>
          <w:lang w:val="ru-RU" w:eastAsia="et-EE"/>
        </w:rPr>
        <w:t>6.1. Вводная часть</w:t>
      </w:r>
    </w:p>
    <w:p w:rsidR="001760F5" w:rsidRPr="000D0ED5" w:rsidRDefault="001760F5" w:rsidP="001760F5">
      <w:pPr>
        <w:spacing w:after="0" w:line="240" w:lineRule="auto"/>
        <w:jc w:val="both"/>
        <w:rPr>
          <w:rFonts w:ascii="Times New Roman" w:eastAsia="Times New Roman" w:hAnsi="Times New Roman" w:cs="Times New Roman"/>
          <w:sz w:val="24"/>
          <w:lang w:val="ru-RU" w:eastAsia="et-EE"/>
        </w:rPr>
      </w:pPr>
      <w:r w:rsidRPr="000D0ED5">
        <w:rPr>
          <w:rFonts w:ascii="Times New Roman" w:eastAsia="Times New Roman" w:hAnsi="Times New Roman" w:cs="Times New Roman"/>
          <w:sz w:val="24"/>
          <w:lang w:val="ru-RU" w:eastAsia="et-EE"/>
        </w:rPr>
        <w:t xml:space="preserve">Бюджетная стратегия города составляется для достижения целей, обозначенных в программе развития города Нарва и для планирования финансирования деятельности, указанной в программе развития. Бюджетная стратегия – это финансовый план, который является основанием </w:t>
      </w:r>
      <w:r>
        <w:rPr>
          <w:rFonts w:ascii="Times New Roman" w:eastAsia="Times New Roman" w:hAnsi="Times New Roman" w:cs="Times New Roman"/>
          <w:sz w:val="24"/>
          <w:lang w:val="ru-RU" w:eastAsia="et-EE"/>
        </w:rPr>
        <w:t>для</w:t>
      </w:r>
      <w:r w:rsidRPr="000D0ED5">
        <w:rPr>
          <w:rFonts w:ascii="Times New Roman" w:eastAsia="Times New Roman" w:hAnsi="Times New Roman" w:cs="Times New Roman"/>
          <w:sz w:val="24"/>
          <w:lang w:val="ru-RU" w:eastAsia="et-EE"/>
        </w:rPr>
        <w:t xml:space="preserve"> составлени</w:t>
      </w:r>
      <w:r>
        <w:rPr>
          <w:rFonts w:ascii="Times New Roman" w:eastAsia="Times New Roman" w:hAnsi="Times New Roman" w:cs="Times New Roman"/>
          <w:sz w:val="24"/>
          <w:lang w:val="ru-RU" w:eastAsia="et-EE"/>
        </w:rPr>
        <w:t>я</w:t>
      </w:r>
      <w:r w:rsidRPr="000D0ED5">
        <w:rPr>
          <w:rFonts w:ascii="Times New Roman" w:eastAsia="Times New Roman" w:hAnsi="Times New Roman" w:cs="Times New Roman"/>
          <w:sz w:val="24"/>
          <w:lang w:val="ru-RU" w:eastAsia="et-EE"/>
        </w:rPr>
        <w:t xml:space="preserve"> городского бюджета, взяти</w:t>
      </w:r>
      <w:r>
        <w:rPr>
          <w:rFonts w:ascii="Times New Roman" w:eastAsia="Times New Roman" w:hAnsi="Times New Roman" w:cs="Times New Roman"/>
          <w:sz w:val="24"/>
          <w:lang w:val="ru-RU" w:eastAsia="et-EE"/>
        </w:rPr>
        <w:t>я</w:t>
      </w:r>
      <w:r w:rsidRPr="000D0ED5">
        <w:rPr>
          <w:rFonts w:ascii="Times New Roman" w:eastAsia="Times New Roman" w:hAnsi="Times New Roman" w:cs="Times New Roman"/>
          <w:sz w:val="24"/>
          <w:lang w:val="ru-RU" w:eastAsia="et-EE"/>
        </w:rPr>
        <w:t xml:space="preserve"> обязательств и планировани</w:t>
      </w:r>
      <w:r>
        <w:rPr>
          <w:rFonts w:ascii="Times New Roman" w:eastAsia="Times New Roman" w:hAnsi="Times New Roman" w:cs="Times New Roman"/>
          <w:sz w:val="24"/>
          <w:lang w:val="ru-RU" w:eastAsia="et-EE"/>
        </w:rPr>
        <w:t>я</w:t>
      </w:r>
      <w:r w:rsidRPr="000D0ED5">
        <w:rPr>
          <w:rFonts w:ascii="Times New Roman" w:eastAsia="Times New Roman" w:hAnsi="Times New Roman" w:cs="Times New Roman"/>
          <w:sz w:val="24"/>
          <w:lang w:val="ru-RU" w:eastAsia="et-EE"/>
        </w:rPr>
        <w:t xml:space="preserve"> инвестиционных проектов. </w:t>
      </w:r>
    </w:p>
    <w:p w:rsidR="001760F5" w:rsidRPr="000D0ED5" w:rsidRDefault="001760F5" w:rsidP="001760F5">
      <w:pPr>
        <w:spacing w:after="0" w:line="240" w:lineRule="auto"/>
        <w:jc w:val="both"/>
        <w:rPr>
          <w:rFonts w:ascii="Times New Roman" w:eastAsia="Times New Roman" w:hAnsi="Times New Roman" w:cs="Times New Roman"/>
          <w:sz w:val="24"/>
          <w:lang w:val="ru-RU" w:eastAsia="et-EE"/>
        </w:rPr>
      </w:pPr>
    </w:p>
    <w:p w:rsidR="001760F5" w:rsidRPr="000D0ED5" w:rsidRDefault="001760F5" w:rsidP="001760F5">
      <w:pPr>
        <w:spacing w:after="0" w:line="240" w:lineRule="auto"/>
        <w:jc w:val="both"/>
        <w:rPr>
          <w:rFonts w:ascii="Times New Roman" w:eastAsia="Times New Roman" w:hAnsi="Times New Roman" w:cs="Times New Roman"/>
          <w:sz w:val="24"/>
          <w:lang w:val="ru-RU" w:eastAsia="et-EE"/>
        </w:rPr>
      </w:pPr>
      <w:r w:rsidRPr="000D0ED5">
        <w:rPr>
          <w:rFonts w:ascii="Times New Roman" w:eastAsia="Times New Roman" w:hAnsi="Times New Roman" w:cs="Times New Roman"/>
          <w:sz w:val="24"/>
          <w:lang w:val="ru-RU" w:eastAsia="et-EE"/>
        </w:rPr>
        <w:t>Городская бюджетная стратегия составлена на основании §20 Закона о финансовом управлении единицы местного самоуправления (далее KOFS) и §37</w:t>
      </w:r>
      <w:r w:rsidRPr="000D0ED5">
        <w:rPr>
          <w:rFonts w:ascii="Times New Roman" w:eastAsia="Times New Roman" w:hAnsi="Times New Roman" w:cs="Times New Roman"/>
          <w:sz w:val="24"/>
          <w:vertAlign w:val="superscript"/>
          <w:lang w:val="ru-RU" w:eastAsia="et-EE"/>
        </w:rPr>
        <w:t>2</w:t>
      </w:r>
      <w:r w:rsidRPr="000D0ED5">
        <w:rPr>
          <w:rFonts w:ascii="Times New Roman" w:eastAsia="Times New Roman" w:hAnsi="Times New Roman" w:cs="Times New Roman"/>
          <w:sz w:val="24"/>
          <w:lang w:val="ru-RU" w:eastAsia="et-EE"/>
        </w:rPr>
        <w:t xml:space="preserve"> Закона об организации местного самоуправления (далее KOKS).</w:t>
      </w:r>
    </w:p>
    <w:p w:rsidR="001760F5" w:rsidRPr="000D0ED5" w:rsidRDefault="001760F5" w:rsidP="001760F5">
      <w:pPr>
        <w:spacing w:before="120" w:after="120" w:line="240" w:lineRule="auto"/>
        <w:jc w:val="both"/>
        <w:rPr>
          <w:rFonts w:ascii="Times New Roman" w:eastAsia="Times New Roman" w:hAnsi="Times New Roman" w:cs="Times New Roman"/>
          <w:sz w:val="24"/>
          <w:lang w:val="ru-RU" w:eastAsia="et-EE"/>
        </w:rPr>
      </w:pPr>
      <w:r w:rsidRPr="000D0ED5">
        <w:rPr>
          <w:rFonts w:ascii="Times New Roman" w:eastAsia="Times New Roman" w:hAnsi="Times New Roman" w:cs="Times New Roman"/>
          <w:sz w:val="24"/>
          <w:lang w:val="ru-RU" w:eastAsia="et-EE"/>
        </w:rPr>
        <w:t xml:space="preserve">Согласно постановлению нр.42 Нарвского Городского Собрания </w:t>
      </w:r>
      <w:r>
        <w:rPr>
          <w:rFonts w:ascii="Times New Roman" w:eastAsia="Times New Roman" w:hAnsi="Times New Roman" w:cs="Times New Roman"/>
          <w:sz w:val="24"/>
          <w:lang w:val="ru-RU" w:eastAsia="et-EE"/>
        </w:rPr>
        <w:t xml:space="preserve">«Порядок рассмотрения документов развития города Нарва» </w:t>
      </w:r>
      <w:r w:rsidRPr="000D0ED5">
        <w:rPr>
          <w:rFonts w:ascii="Times New Roman" w:eastAsia="Times New Roman" w:hAnsi="Times New Roman" w:cs="Times New Roman"/>
          <w:sz w:val="24"/>
          <w:lang w:val="ru-RU" w:eastAsia="et-EE"/>
        </w:rPr>
        <w:t>(</w:t>
      </w:r>
      <w:hyperlink r:id="rId9">
        <w:r w:rsidRPr="000D0ED5">
          <w:rPr>
            <w:rFonts w:ascii="Times New Roman" w:eastAsia="Times New Roman" w:hAnsi="Times New Roman" w:cs="Times New Roman"/>
            <w:color w:val="0000FF"/>
            <w:sz w:val="24"/>
            <w:u w:val="single"/>
            <w:lang w:val="ru-RU" w:eastAsia="et-EE"/>
          </w:rPr>
          <w:t>https://www.riigiteataja.ee/akt/427022013031</w:t>
        </w:r>
      </w:hyperlink>
      <w:r w:rsidRPr="000D0ED5">
        <w:rPr>
          <w:rFonts w:ascii="Times New Roman" w:eastAsia="Times New Roman" w:hAnsi="Times New Roman" w:cs="Times New Roman"/>
          <w:sz w:val="24"/>
          <w:lang w:val="ru-RU" w:eastAsia="et-EE"/>
        </w:rPr>
        <w:t>) от 28.09.2006 бюджетная стратегия составляется как часть городской программы развития.</w:t>
      </w:r>
    </w:p>
    <w:p w:rsidR="001760F5" w:rsidRPr="000D0ED5" w:rsidRDefault="001760F5" w:rsidP="001760F5">
      <w:pPr>
        <w:spacing w:before="120" w:after="120" w:line="240" w:lineRule="auto"/>
        <w:jc w:val="both"/>
        <w:rPr>
          <w:rFonts w:ascii="Times New Roman" w:eastAsia="Times New Roman" w:hAnsi="Times New Roman" w:cs="Times New Roman"/>
          <w:sz w:val="24"/>
          <w:lang w:val="ru-RU" w:eastAsia="et-EE"/>
        </w:rPr>
      </w:pPr>
      <w:r w:rsidRPr="000D0ED5">
        <w:rPr>
          <w:rFonts w:ascii="Times New Roman" w:eastAsia="Times New Roman" w:hAnsi="Times New Roman" w:cs="Times New Roman"/>
          <w:sz w:val="24"/>
          <w:lang w:val="ru-RU" w:eastAsia="et-EE"/>
        </w:rPr>
        <w:t>При составлении бюджетной стратегии обеспечивается стабильное развитие города через реалистичное планирование. Для реализации обозначенных в программе развития целей и действий необходимо обеспечить стабильность доходной базы города и устойчивость инвестиционного потенциала.</w:t>
      </w:r>
    </w:p>
    <w:p w:rsidR="001760F5" w:rsidRPr="000D0ED5" w:rsidRDefault="001760F5" w:rsidP="001760F5">
      <w:pPr>
        <w:spacing w:before="120" w:after="120" w:line="240" w:lineRule="auto"/>
        <w:jc w:val="both"/>
        <w:rPr>
          <w:rFonts w:ascii="Times New Roman" w:eastAsia="Times New Roman" w:hAnsi="Times New Roman" w:cs="Times New Roman"/>
          <w:sz w:val="24"/>
          <w:lang w:val="ru-RU" w:eastAsia="et-EE"/>
        </w:rPr>
      </w:pPr>
      <w:r w:rsidRPr="000D0ED5">
        <w:rPr>
          <w:rFonts w:ascii="Times New Roman" w:eastAsia="Times New Roman" w:hAnsi="Times New Roman" w:cs="Times New Roman"/>
          <w:sz w:val="24"/>
          <w:lang w:val="ru-RU" w:eastAsia="et-EE"/>
        </w:rPr>
        <w:t>Бюджетная стратегия охватывает четыре предстоящих бюджетных года, и корректируется каждый год, в зависимости от происходящих в экономической среде изменений. Настоящая бюджетная стратегия отражает цели бюджетной политики города Нарвы и действия для их достижения в 2018 – 2021 годах.</w:t>
      </w:r>
    </w:p>
    <w:p w:rsidR="001760F5" w:rsidRPr="000D0ED5" w:rsidRDefault="001760F5" w:rsidP="001760F5">
      <w:pPr>
        <w:spacing w:before="240" w:after="120" w:line="240" w:lineRule="auto"/>
        <w:jc w:val="both"/>
        <w:rPr>
          <w:rFonts w:ascii="Times New Roman" w:eastAsia="Times New Roman" w:hAnsi="Times New Roman" w:cs="Times New Roman"/>
          <w:b/>
          <w:sz w:val="24"/>
          <w:lang w:val="ru-RU" w:eastAsia="et-EE"/>
        </w:rPr>
      </w:pPr>
      <w:r w:rsidRPr="000D0ED5">
        <w:rPr>
          <w:rFonts w:ascii="Times New Roman" w:eastAsia="Times New Roman" w:hAnsi="Times New Roman" w:cs="Times New Roman"/>
          <w:color w:val="000000"/>
          <w:sz w:val="24"/>
          <w:lang w:val="ru-RU"/>
        </w:rPr>
        <w:t xml:space="preserve">Бюджетная стратегия составляется по учетной единице города Нарва. К учетной единице города Нарва по состоянию на 31.12.2016 г. относятся следующие единицы: Город Нарва (в лице Нарвской Городской Управы), </w:t>
      </w:r>
      <w:r w:rsidRPr="000D0ED5">
        <w:rPr>
          <w:rFonts w:ascii="Times New Roman" w:eastAsia="Times New Roman" w:hAnsi="Times New Roman" w:cs="Times New Roman"/>
          <w:sz w:val="24"/>
          <w:lang w:val="ru-RU"/>
        </w:rPr>
        <w:t>SA Narva Linnaelamu, SA Narva Haigla, SA Narva Linna Arendus</w:t>
      </w:r>
      <w:r>
        <w:rPr>
          <w:rFonts w:ascii="Times New Roman" w:eastAsia="Times New Roman" w:hAnsi="Times New Roman" w:cs="Times New Roman"/>
          <w:sz w:val="24"/>
          <w:lang w:val="ru-RU"/>
        </w:rPr>
        <w:t>,</w:t>
      </w:r>
      <w:r w:rsidRPr="000D0ED5">
        <w:rPr>
          <w:rFonts w:ascii="Times New Roman" w:eastAsia="Times New Roman" w:hAnsi="Times New Roman" w:cs="Times New Roman"/>
          <w:sz w:val="24"/>
          <w:lang w:val="ru-RU"/>
        </w:rPr>
        <w:t xml:space="preserve"> </w:t>
      </w:r>
      <w:r>
        <w:rPr>
          <w:rFonts w:ascii="Times New Roman" w:eastAsia="Times New Roman" w:hAnsi="Times New Roman" w:cs="Times New Roman"/>
          <w:sz w:val="24"/>
          <w:lang w:val="ru-RU"/>
        </w:rPr>
        <w:t>SA Narva Sadam</w:t>
      </w:r>
      <w:r w:rsidRPr="000D0ED5">
        <w:rPr>
          <w:rFonts w:ascii="Times New Roman" w:eastAsia="Times New Roman" w:hAnsi="Times New Roman" w:cs="Times New Roman"/>
          <w:sz w:val="24"/>
          <w:lang w:val="ru-RU"/>
        </w:rPr>
        <w:t>.</w:t>
      </w:r>
    </w:p>
    <w:p w:rsidR="001760F5" w:rsidRPr="000D0ED5" w:rsidRDefault="001760F5" w:rsidP="001760F5">
      <w:pPr>
        <w:spacing w:after="120" w:line="240" w:lineRule="auto"/>
        <w:jc w:val="both"/>
        <w:rPr>
          <w:rFonts w:ascii="Times New Roman" w:eastAsia="Times New Roman" w:hAnsi="Times New Roman" w:cs="Times New Roman"/>
          <w:sz w:val="24"/>
          <w:szCs w:val="24"/>
          <w:lang w:val="ru-RU" w:eastAsia="ru-RU"/>
        </w:rPr>
      </w:pPr>
      <w:bookmarkStart w:id="2" w:name="_Toc296005178"/>
      <w:bookmarkStart w:id="3" w:name="_Toc296006519"/>
      <w:bookmarkStart w:id="4" w:name="_Toc323288285"/>
      <w:bookmarkEnd w:id="1"/>
      <w:r w:rsidRPr="000D0ED5">
        <w:rPr>
          <w:rFonts w:ascii="Times New Roman" w:eastAsia="Times New Roman" w:hAnsi="Times New Roman" w:cs="Times New Roman"/>
          <w:sz w:val="24"/>
          <w:szCs w:val="24"/>
          <w:lang w:val="ru-RU" w:eastAsia="ru-RU"/>
        </w:rPr>
        <w:t>В бюджетной стратегии применено исполнение ме</w:t>
      </w:r>
      <w:r>
        <w:rPr>
          <w:rFonts w:ascii="Times New Roman" w:eastAsia="Times New Roman" w:hAnsi="Times New Roman" w:cs="Times New Roman"/>
          <w:sz w:val="24"/>
          <w:szCs w:val="24"/>
          <w:lang w:val="ru-RU" w:eastAsia="ru-RU"/>
        </w:rPr>
        <w:t>р</w:t>
      </w:r>
      <w:r w:rsidRPr="000D0ED5">
        <w:rPr>
          <w:rFonts w:ascii="Times New Roman" w:eastAsia="Times New Roman" w:hAnsi="Times New Roman" w:cs="Times New Roman"/>
          <w:sz w:val="24"/>
          <w:szCs w:val="24"/>
          <w:lang w:val="ru-RU" w:eastAsia="ru-RU"/>
        </w:rPr>
        <w:t xml:space="preserve"> обеспечения финансовой дисциплины для исключения опасности тяжелой финансовой ситуации города и городской учетной единицы.</w:t>
      </w:r>
    </w:p>
    <w:p w:rsidR="001760F5" w:rsidRPr="000D0ED5" w:rsidRDefault="001760F5" w:rsidP="001760F5">
      <w:pPr>
        <w:spacing w:after="120" w:line="240" w:lineRule="auto"/>
        <w:jc w:val="both"/>
        <w:rPr>
          <w:rFonts w:ascii="Times New Roman" w:eastAsia="Times New Roman" w:hAnsi="Times New Roman" w:cs="Times New Roman"/>
          <w:sz w:val="24"/>
          <w:szCs w:val="24"/>
          <w:lang w:val="ru-RU" w:eastAsia="ru-RU"/>
        </w:rPr>
      </w:pPr>
      <w:r w:rsidRPr="000D0ED5">
        <w:rPr>
          <w:rFonts w:ascii="Times New Roman" w:eastAsia="Times New Roman" w:hAnsi="Times New Roman" w:cs="Times New Roman"/>
          <w:sz w:val="24"/>
          <w:szCs w:val="24"/>
          <w:lang w:val="ru-RU" w:eastAsia="ru-RU"/>
        </w:rPr>
        <w:t>Основанием для составления бюджетной стратегии города являются: программа развития города Нарва, Государственная бюджетная стратегия на 2018 – 2021 годы, весенний экономический прогноз Министерства финансов на 2017 год, Программа стабилизации на 2017 год Министерства финансов, рекомендации Европейской комиссии для Эстонии и другие правовые акты, влияющие на деятельность местных самоуправлений.</w:t>
      </w:r>
    </w:p>
    <w:p w:rsidR="001760F5" w:rsidRPr="000D0ED5" w:rsidRDefault="001760F5" w:rsidP="001760F5">
      <w:pPr>
        <w:tabs>
          <w:tab w:val="left" w:pos="480"/>
        </w:tabs>
        <w:spacing w:before="240" w:after="120" w:line="240" w:lineRule="auto"/>
        <w:jc w:val="both"/>
        <w:rPr>
          <w:rFonts w:ascii="Times New Roman" w:eastAsia="Times New Roman" w:hAnsi="Times New Roman" w:cs="Times New Roman"/>
          <w:b/>
          <w:sz w:val="24"/>
          <w:lang w:val="ru-RU" w:eastAsia="et-EE"/>
        </w:rPr>
      </w:pPr>
      <w:r w:rsidRPr="000D0ED5">
        <w:rPr>
          <w:rFonts w:ascii="Times New Roman" w:eastAsia="Times New Roman" w:hAnsi="Times New Roman" w:cs="Times New Roman"/>
          <w:b/>
          <w:sz w:val="24"/>
          <w:lang w:val="ru-RU" w:eastAsia="et-EE"/>
        </w:rPr>
        <w:t>6.2. Анализ и прогноз социально-экономической среды</w:t>
      </w:r>
    </w:p>
    <w:p w:rsidR="001760F5" w:rsidRPr="000D0ED5" w:rsidRDefault="001760F5" w:rsidP="001760F5">
      <w:pPr>
        <w:tabs>
          <w:tab w:val="left" w:pos="480"/>
        </w:tabs>
        <w:spacing w:before="120" w:after="120" w:line="240" w:lineRule="auto"/>
        <w:jc w:val="both"/>
        <w:rPr>
          <w:rFonts w:ascii="Times New Roman" w:eastAsia="Times New Roman" w:hAnsi="Times New Roman" w:cs="Times New Roman"/>
          <w:b/>
          <w:sz w:val="24"/>
          <w:lang w:val="ru-RU" w:eastAsia="et-EE"/>
        </w:rPr>
      </w:pPr>
      <w:r w:rsidRPr="000D0ED5">
        <w:rPr>
          <w:rFonts w:ascii="Times New Roman" w:eastAsia="Times New Roman" w:hAnsi="Times New Roman" w:cs="Times New Roman"/>
          <w:b/>
          <w:sz w:val="24"/>
          <w:lang w:val="ru-RU" w:eastAsia="et-EE"/>
        </w:rPr>
        <w:t>6.2.1 Общая экономическая среда Эстонии и Государственная бюджетная стратегия</w:t>
      </w:r>
    </w:p>
    <w:p w:rsidR="001760F5" w:rsidRPr="000D0ED5" w:rsidRDefault="001760F5" w:rsidP="001760F5">
      <w:pPr>
        <w:autoSpaceDE w:val="0"/>
        <w:autoSpaceDN w:val="0"/>
        <w:adjustRightInd w:val="0"/>
        <w:spacing w:after="120" w:line="240" w:lineRule="auto"/>
        <w:jc w:val="both"/>
        <w:rPr>
          <w:rFonts w:ascii="Times New Roman" w:hAnsi="Times New Roman" w:cs="Times New Roman"/>
          <w:sz w:val="24"/>
          <w:szCs w:val="24"/>
          <w:lang w:val="ru-RU"/>
        </w:rPr>
      </w:pPr>
      <w:r w:rsidRPr="000D0ED5">
        <w:rPr>
          <w:rFonts w:ascii="Times New Roman" w:hAnsi="Times New Roman" w:cs="Times New Roman"/>
          <w:sz w:val="24"/>
          <w:szCs w:val="24"/>
          <w:lang w:val="ru-RU"/>
        </w:rPr>
        <w:t xml:space="preserve">На протяжении всего 2016 года экономика Эстонии характеризовалась медленным, но стабильным ростом. По данным Департамента статистики в 2016 году по </w:t>
      </w:r>
      <w:r w:rsidRPr="000D0ED5">
        <w:rPr>
          <w:rFonts w:ascii="Times New Roman" w:hAnsi="Times New Roman" w:cs="Times New Roman"/>
          <w:sz w:val="24"/>
          <w:szCs w:val="24"/>
          <w:lang w:val="ru-RU"/>
        </w:rPr>
        <w:lastRenderedPageBreak/>
        <w:t>сравнению с 2015 годом валовый внутренний продукт (далее ВВП) вырос на 1,6%. В 2016 году в текущих ценах ВВП составил 20,9 миллиарда евро.</w:t>
      </w:r>
    </w:p>
    <w:p w:rsidR="001760F5" w:rsidRPr="000D0ED5" w:rsidRDefault="001760F5" w:rsidP="001760F5">
      <w:pPr>
        <w:autoSpaceDE w:val="0"/>
        <w:autoSpaceDN w:val="0"/>
        <w:adjustRightInd w:val="0"/>
        <w:spacing w:after="120" w:line="240" w:lineRule="auto"/>
        <w:jc w:val="both"/>
        <w:rPr>
          <w:rFonts w:ascii="Times New Roman" w:hAnsi="Times New Roman" w:cs="Times New Roman"/>
          <w:sz w:val="24"/>
          <w:szCs w:val="24"/>
          <w:lang w:val="ru-RU"/>
        </w:rPr>
      </w:pPr>
      <w:r w:rsidRPr="000D0ED5">
        <w:rPr>
          <w:rFonts w:ascii="Times New Roman" w:hAnsi="Times New Roman" w:cs="Times New Roman"/>
          <w:sz w:val="24"/>
          <w:szCs w:val="24"/>
          <w:lang w:val="ru-RU"/>
        </w:rPr>
        <w:t>Основное влияние на рост экономики Эстонии в 2016 году в разных кварталах оказали как торговля, сфера информации и связи, так и транспортная сфера. Нетто-экспорт или разница между экспортом и импортом товаров и услуг была по итогам года позитивной. Доля нетто-экспорта от ВВП составила 4%, на уровне 2015 года.</w:t>
      </w:r>
    </w:p>
    <w:p w:rsidR="001760F5" w:rsidRPr="000D0ED5" w:rsidRDefault="001760F5" w:rsidP="001760F5">
      <w:pPr>
        <w:autoSpaceDE w:val="0"/>
        <w:autoSpaceDN w:val="0"/>
        <w:adjustRightInd w:val="0"/>
        <w:spacing w:after="120" w:line="240" w:lineRule="auto"/>
        <w:jc w:val="both"/>
        <w:rPr>
          <w:rFonts w:ascii="Times New Roman" w:hAnsi="Times New Roman" w:cs="Times New Roman"/>
          <w:sz w:val="24"/>
          <w:szCs w:val="24"/>
          <w:lang w:val="ru-RU"/>
        </w:rPr>
      </w:pPr>
      <w:r w:rsidRPr="000D0ED5">
        <w:rPr>
          <w:rFonts w:ascii="Times New Roman" w:eastAsia="Times New Roman" w:hAnsi="Times New Roman" w:cs="Times New Roman"/>
          <w:color w:val="000000"/>
          <w:sz w:val="24"/>
          <w:lang w:val="ru-RU"/>
        </w:rPr>
        <w:t>Индекс потребительских цен вырос в 2016 году по сравнению со средним 2015 года на 0,1%.</w:t>
      </w:r>
    </w:p>
    <w:p w:rsidR="001760F5" w:rsidRPr="000D0ED5" w:rsidRDefault="001760F5" w:rsidP="001760F5">
      <w:pPr>
        <w:autoSpaceDE w:val="0"/>
        <w:autoSpaceDN w:val="0"/>
        <w:adjustRightInd w:val="0"/>
        <w:spacing w:after="120" w:line="240" w:lineRule="auto"/>
        <w:jc w:val="both"/>
        <w:rPr>
          <w:rFonts w:ascii="Times New Roman" w:hAnsi="Times New Roman" w:cs="Times New Roman"/>
          <w:sz w:val="24"/>
          <w:szCs w:val="24"/>
          <w:lang w:val="ru-RU"/>
        </w:rPr>
      </w:pPr>
      <w:r w:rsidRPr="000D0ED5">
        <w:rPr>
          <w:rFonts w:ascii="Times New Roman" w:hAnsi="Times New Roman" w:cs="Times New Roman"/>
          <w:sz w:val="24"/>
          <w:szCs w:val="24"/>
          <w:lang w:val="ru-RU"/>
        </w:rPr>
        <w:t>По данным Департамента статистики в 2016 году средняя брутто-зарплата составляла 1 146 евро. Средняя годовая брутто-зарплата выросла во всех сферах. По сравнению с 2015 годом средняя брутто-зарплата выросли на 7,6%. Согласно оценкам в 2016 году на рынке труда Эстонии было 691 </w:t>
      </w:r>
      <w:r>
        <w:rPr>
          <w:rFonts w:ascii="Times New Roman" w:hAnsi="Times New Roman" w:cs="Times New Roman"/>
          <w:sz w:val="24"/>
          <w:szCs w:val="24"/>
          <w:lang w:val="ru-RU"/>
        </w:rPr>
        <w:t>4</w:t>
      </w:r>
      <w:r w:rsidRPr="000D0ED5">
        <w:rPr>
          <w:rFonts w:ascii="Times New Roman" w:hAnsi="Times New Roman" w:cs="Times New Roman"/>
          <w:sz w:val="24"/>
          <w:szCs w:val="24"/>
          <w:lang w:val="ru-RU"/>
        </w:rPr>
        <w:t>00 экономически активных человек, из которых 644 600 занятых.</w:t>
      </w:r>
    </w:p>
    <w:p w:rsidR="001760F5" w:rsidRPr="000D0ED5" w:rsidRDefault="001760F5" w:rsidP="001760F5">
      <w:pPr>
        <w:autoSpaceDE w:val="0"/>
        <w:autoSpaceDN w:val="0"/>
        <w:adjustRightInd w:val="0"/>
        <w:spacing w:after="120" w:line="240" w:lineRule="auto"/>
        <w:jc w:val="both"/>
        <w:rPr>
          <w:rFonts w:ascii="Times New Roman" w:hAnsi="Times New Roman" w:cs="Times New Roman"/>
          <w:sz w:val="24"/>
          <w:szCs w:val="24"/>
          <w:lang w:val="ru-RU"/>
        </w:rPr>
      </w:pPr>
      <w:r w:rsidRPr="000D0ED5">
        <w:rPr>
          <w:rFonts w:ascii="Times New Roman" w:hAnsi="Times New Roman" w:cs="Times New Roman"/>
          <w:sz w:val="24"/>
          <w:szCs w:val="24"/>
          <w:lang w:val="ru-RU"/>
        </w:rPr>
        <w:t xml:space="preserve">По уточненным данным Департамента статистики по состоянию на 1.01.2017 в Эстонии проживало 1 315 635 человек, что на 309 человек меньше, чем годом ранее в тот же период. Численность населения уменьшилась вследствие негативного естественного прироста на 1 339 человек, однако увеличилась на 1030 человек за счет положительного миграционного сальдо. При рассмотрении изменения численности населения по уездам выясняется, что в течение 2016 года увеличилась численность населения в уездах </w:t>
      </w:r>
      <w:proofErr w:type="spellStart"/>
      <w:r w:rsidRPr="000D0ED5">
        <w:rPr>
          <w:rFonts w:ascii="Times New Roman" w:hAnsi="Times New Roman" w:cs="Times New Roman"/>
          <w:sz w:val="24"/>
          <w:szCs w:val="24"/>
          <w:lang w:val="ru-RU"/>
        </w:rPr>
        <w:t>Харью</w:t>
      </w:r>
      <w:proofErr w:type="spellEnd"/>
      <w:r w:rsidRPr="000D0ED5">
        <w:rPr>
          <w:rFonts w:ascii="Times New Roman" w:hAnsi="Times New Roman" w:cs="Times New Roman"/>
          <w:sz w:val="24"/>
          <w:szCs w:val="24"/>
          <w:lang w:val="ru-RU"/>
        </w:rPr>
        <w:t xml:space="preserve"> и Тарту, а в других уездах уменьшилась. Более всего уменьшилась численность населения в уезде </w:t>
      </w:r>
      <w:proofErr w:type="spellStart"/>
      <w:r w:rsidRPr="000D0ED5">
        <w:rPr>
          <w:rFonts w:ascii="Times New Roman" w:hAnsi="Times New Roman" w:cs="Times New Roman"/>
          <w:sz w:val="24"/>
          <w:szCs w:val="24"/>
          <w:lang w:val="ru-RU"/>
        </w:rPr>
        <w:t>Ида</w:t>
      </w:r>
      <w:proofErr w:type="spellEnd"/>
      <w:r w:rsidRPr="000D0ED5">
        <w:rPr>
          <w:rFonts w:ascii="Times New Roman" w:hAnsi="Times New Roman" w:cs="Times New Roman"/>
          <w:sz w:val="24"/>
          <w:szCs w:val="24"/>
          <w:lang w:val="ru-RU"/>
        </w:rPr>
        <w:t>-Виру.</w:t>
      </w:r>
    </w:p>
    <w:p w:rsidR="001760F5" w:rsidRPr="000D0ED5" w:rsidRDefault="001760F5" w:rsidP="001760F5">
      <w:pPr>
        <w:autoSpaceDE w:val="0"/>
        <w:autoSpaceDN w:val="0"/>
        <w:adjustRightInd w:val="0"/>
        <w:spacing w:after="120" w:line="240" w:lineRule="auto"/>
        <w:jc w:val="both"/>
        <w:rPr>
          <w:rFonts w:ascii="Times New Roman" w:hAnsi="Times New Roman" w:cs="Times New Roman"/>
          <w:sz w:val="24"/>
          <w:szCs w:val="24"/>
          <w:lang w:val="ru-RU"/>
        </w:rPr>
      </w:pPr>
      <w:r w:rsidRPr="000D0ED5">
        <w:rPr>
          <w:rFonts w:ascii="Times New Roman" w:hAnsi="Times New Roman" w:cs="Times New Roman"/>
          <w:sz w:val="24"/>
          <w:szCs w:val="24"/>
          <w:lang w:val="ru-RU"/>
        </w:rPr>
        <w:t xml:space="preserve">Уточненные данные Департамента статистики относительно основных показателей экономики Эстонии опубликованы на домашней страничке Департамента статистики </w:t>
      </w:r>
      <w:hyperlink r:id="rId10" w:history="1">
        <w:r w:rsidRPr="000D0ED5">
          <w:rPr>
            <w:rStyle w:val="Hyperlink"/>
            <w:rFonts w:ascii="Times New Roman" w:hAnsi="Times New Roman" w:cs="Times New Roman"/>
            <w:sz w:val="24"/>
            <w:szCs w:val="24"/>
            <w:lang w:val="ru-RU"/>
          </w:rPr>
          <w:t>http://www.stat.ee</w:t>
        </w:r>
      </w:hyperlink>
      <w:r w:rsidRPr="000D0ED5">
        <w:rPr>
          <w:rFonts w:ascii="Times New Roman" w:hAnsi="Times New Roman" w:cs="Times New Roman"/>
          <w:sz w:val="24"/>
          <w:szCs w:val="24"/>
          <w:lang w:val="ru-RU"/>
        </w:rPr>
        <w:t>.</w:t>
      </w:r>
    </w:p>
    <w:p w:rsidR="001760F5" w:rsidRPr="000D0ED5" w:rsidRDefault="001760F5" w:rsidP="001760F5">
      <w:pPr>
        <w:spacing w:after="120" w:line="240" w:lineRule="auto"/>
        <w:jc w:val="both"/>
        <w:rPr>
          <w:rFonts w:ascii="Times New Roman" w:eastAsia="Times New Roman" w:hAnsi="Times New Roman" w:cs="Times New Roman"/>
          <w:b/>
          <w:sz w:val="24"/>
          <w:lang w:val="ru-RU" w:eastAsia="et-EE"/>
        </w:rPr>
      </w:pPr>
      <w:r w:rsidRPr="000D0ED5">
        <w:rPr>
          <w:rFonts w:ascii="Times New Roman" w:eastAsia="Times New Roman" w:hAnsi="Times New Roman" w:cs="Times New Roman"/>
          <w:b/>
          <w:sz w:val="24"/>
          <w:lang w:val="ru-RU" w:eastAsia="et-EE"/>
        </w:rPr>
        <w:t>Весенний экономический прогноз Министерства Финансов на 2017 год</w:t>
      </w:r>
    </w:p>
    <w:p w:rsidR="001760F5" w:rsidRPr="000D0ED5" w:rsidRDefault="001760F5" w:rsidP="001760F5">
      <w:pPr>
        <w:spacing w:after="120" w:line="240" w:lineRule="auto"/>
        <w:jc w:val="both"/>
        <w:rPr>
          <w:rFonts w:ascii="Times New Roman" w:eastAsia="Times New Roman" w:hAnsi="Times New Roman" w:cs="Times New Roman"/>
          <w:sz w:val="24"/>
          <w:lang w:val="ru-RU" w:eastAsia="et-EE"/>
        </w:rPr>
      </w:pPr>
      <w:r w:rsidRPr="000D0ED5">
        <w:rPr>
          <w:rFonts w:ascii="Times New Roman" w:eastAsia="Times New Roman" w:hAnsi="Times New Roman" w:cs="Times New Roman"/>
          <w:sz w:val="24"/>
          <w:lang w:val="ru-RU" w:eastAsia="et-EE"/>
        </w:rPr>
        <w:t xml:space="preserve">На момент составления </w:t>
      </w:r>
      <w:r>
        <w:rPr>
          <w:rFonts w:ascii="Times New Roman" w:eastAsia="Times New Roman" w:hAnsi="Times New Roman" w:cs="Times New Roman"/>
          <w:sz w:val="24"/>
          <w:lang w:val="ru-RU" w:eastAsia="et-EE"/>
        </w:rPr>
        <w:t xml:space="preserve">бюджетной </w:t>
      </w:r>
      <w:r w:rsidRPr="000D0ED5">
        <w:rPr>
          <w:rFonts w:ascii="Times New Roman" w:eastAsia="Times New Roman" w:hAnsi="Times New Roman" w:cs="Times New Roman"/>
          <w:sz w:val="24"/>
          <w:lang w:val="ru-RU" w:eastAsia="et-EE"/>
        </w:rPr>
        <w:t>стратегии Министерств</w:t>
      </w:r>
      <w:r>
        <w:rPr>
          <w:rFonts w:ascii="Times New Roman" w:eastAsia="Times New Roman" w:hAnsi="Times New Roman" w:cs="Times New Roman"/>
          <w:sz w:val="24"/>
          <w:lang w:val="ru-RU" w:eastAsia="et-EE"/>
        </w:rPr>
        <w:t>ом</w:t>
      </w:r>
      <w:r w:rsidRPr="000D0ED5">
        <w:rPr>
          <w:rFonts w:ascii="Times New Roman" w:eastAsia="Times New Roman" w:hAnsi="Times New Roman" w:cs="Times New Roman"/>
          <w:sz w:val="24"/>
          <w:lang w:val="ru-RU" w:eastAsia="et-EE"/>
        </w:rPr>
        <w:t xml:space="preserve"> Финансов был опубликован весенний экономический прогноз (</w:t>
      </w:r>
      <w:hyperlink r:id="rId11">
        <w:r w:rsidRPr="000D0ED5">
          <w:rPr>
            <w:rFonts w:ascii="Times New Roman" w:eastAsia="Times New Roman" w:hAnsi="Times New Roman" w:cs="Times New Roman"/>
            <w:color w:val="0000FF"/>
            <w:sz w:val="24"/>
            <w:u w:val="single"/>
            <w:lang w:val="ru-RU" w:eastAsia="et-EE"/>
          </w:rPr>
          <w:t>http://www.fin.ee/majandusprognoosid</w:t>
        </w:r>
      </w:hyperlink>
      <w:r w:rsidRPr="000D0ED5">
        <w:rPr>
          <w:rFonts w:ascii="Times New Roman" w:eastAsia="Times New Roman" w:hAnsi="Times New Roman" w:cs="Times New Roman"/>
          <w:sz w:val="24"/>
          <w:lang w:val="ru-RU" w:eastAsia="et-EE"/>
        </w:rPr>
        <w:t>). Основные показатели весеннего экономического прогноза на 2017 год представлены в таблице ниже.</w:t>
      </w:r>
    </w:p>
    <w:p w:rsidR="001760F5" w:rsidRPr="000D0ED5" w:rsidRDefault="001760F5" w:rsidP="001760F5">
      <w:pPr>
        <w:spacing w:after="0" w:line="240" w:lineRule="auto"/>
        <w:rPr>
          <w:rFonts w:ascii="Times New Roman" w:eastAsia="Times New Roman" w:hAnsi="Times New Roman" w:cs="Times New Roman"/>
          <w:i/>
          <w:lang w:val="ru-RU" w:eastAsia="et-EE"/>
        </w:rPr>
      </w:pPr>
      <w:proofErr w:type="spellStart"/>
      <w:r w:rsidRPr="000D0ED5">
        <w:rPr>
          <w:rFonts w:ascii="Times New Roman" w:eastAsia="Times New Roman" w:hAnsi="Times New Roman" w:cs="Times New Roman"/>
          <w:bCs/>
          <w:i/>
          <w:lang w:val="ru-RU" w:eastAsia="et-EE"/>
        </w:rPr>
        <w:t>Väljavõtte</w:t>
      </w:r>
      <w:proofErr w:type="spellEnd"/>
      <w:r w:rsidRPr="000D0ED5">
        <w:rPr>
          <w:rFonts w:ascii="Times New Roman" w:eastAsia="Times New Roman" w:hAnsi="Times New Roman" w:cs="Times New Roman"/>
          <w:bCs/>
          <w:i/>
          <w:lang w:val="ru-RU" w:eastAsia="et-EE"/>
        </w:rPr>
        <w:t xml:space="preserve"> </w:t>
      </w:r>
      <w:proofErr w:type="spellStart"/>
      <w:r w:rsidRPr="000D0ED5">
        <w:rPr>
          <w:rFonts w:ascii="Times New Roman" w:eastAsia="Times New Roman" w:hAnsi="Times New Roman" w:cs="Times New Roman"/>
          <w:bCs/>
          <w:i/>
          <w:lang w:val="ru-RU" w:eastAsia="et-EE"/>
        </w:rPr>
        <w:t>R</w:t>
      </w:r>
      <w:r w:rsidRPr="000D0ED5">
        <w:rPr>
          <w:rFonts w:ascii="Times New Roman" w:eastAsia="Times New Roman" w:hAnsi="Times New Roman" w:cs="Times New Roman"/>
          <w:i/>
          <w:lang w:val="ru-RU" w:eastAsia="et-EE"/>
        </w:rPr>
        <w:t>ahandusministeeriumi</w:t>
      </w:r>
      <w:proofErr w:type="spellEnd"/>
      <w:r w:rsidRPr="000D0ED5">
        <w:rPr>
          <w:rFonts w:ascii="Times New Roman" w:eastAsia="Times New Roman" w:hAnsi="Times New Roman" w:cs="Times New Roman"/>
          <w:i/>
          <w:lang w:val="ru-RU" w:eastAsia="et-EE"/>
        </w:rPr>
        <w:t xml:space="preserve"> 2017.aasta </w:t>
      </w:r>
      <w:proofErr w:type="spellStart"/>
      <w:r w:rsidRPr="000D0ED5">
        <w:rPr>
          <w:rFonts w:ascii="Times New Roman" w:eastAsia="Times New Roman" w:hAnsi="Times New Roman" w:cs="Times New Roman"/>
          <w:i/>
          <w:lang w:val="ru-RU" w:eastAsia="et-EE"/>
        </w:rPr>
        <w:t>kevadisest</w:t>
      </w:r>
      <w:proofErr w:type="spellEnd"/>
      <w:r w:rsidRPr="000D0ED5">
        <w:rPr>
          <w:rFonts w:ascii="Times New Roman" w:eastAsia="Times New Roman" w:hAnsi="Times New Roman" w:cs="Times New Roman"/>
          <w:i/>
          <w:lang w:val="ru-RU" w:eastAsia="et-EE"/>
        </w:rPr>
        <w:t xml:space="preserve"> </w:t>
      </w:r>
      <w:proofErr w:type="spellStart"/>
      <w:r w:rsidRPr="000D0ED5">
        <w:rPr>
          <w:rFonts w:ascii="Times New Roman" w:eastAsia="Times New Roman" w:hAnsi="Times New Roman" w:cs="Times New Roman"/>
          <w:i/>
          <w:lang w:val="ru-RU" w:eastAsia="et-EE"/>
        </w:rPr>
        <w:t>majandusprognoosist</w:t>
      </w:r>
      <w:proofErr w:type="spellEnd"/>
    </w:p>
    <w:tbl>
      <w:tblPr>
        <w:tblW w:w="8523" w:type="dxa"/>
        <w:jc w:val="center"/>
        <w:tblInd w:w="-218" w:type="dxa"/>
        <w:tblCellMar>
          <w:left w:w="70" w:type="dxa"/>
          <w:right w:w="70" w:type="dxa"/>
        </w:tblCellMar>
        <w:tblLook w:val="0000" w:firstRow="0" w:lastRow="0" w:firstColumn="0" w:lastColumn="0" w:noHBand="0" w:noVBand="0"/>
      </w:tblPr>
      <w:tblGrid>
        <w:gridCol w:w="4923"/>
        <w:gridCol w:w="720"/>
        <w:gridCol w:w="720"/>
        <w:gridCol w:w="720"/>
        <w:gridCol w:w="720"/>
        <w:gridCol w:w="720"/>
      </w:tblGrid>
      <w:tr w:rsidR="001760F5" w:rsidRPr="000D0ED5" w:rsidTr="009A0133">
        <w:trPr>
          <w:trHeight w:val="20"/>
          <w:jc w:val="center"/>
        </w:trPr>
        <w:tc>
          <w:tcPr>
            <w:tcW w:w="4923" w:type="dxa"/>
            <w:tcBorders>
              <w:top w:val="single" w:sz="4" w:space="0" w:color="auto"/>
              <w:left w:val="single" w:sz="4" w:space="0" w:color="auto"/>
              <w:bottom w:val="single" w:sz="4" w:space="0" w:color="auto"/>
              <w:right w:val="single" w:sz="4" w:space="0" w:color="auto"/>
            </w:tcBorders>
            <w:shd w:val="clear" w:color="auto" w:fill="auto"/>
          </w:tcPr>
          <w:p w:rsidR="001760F5" w:rsidRPr="000D0ED5" w:rsidRDefault="001760F5" w:rsidP="009A0133">
            <w:pPr>
              <w:spacing w:after="0" w:line="240" w:lineRule="auto"/>
              <w:rPr>
                <w:rFonts w:ascii="Times New Roman" w:eastAsia="Times New Roman" w:hAnsi="Times New Roman" w:cs="Times New Roman"/>
                <w:color w:val="FF0000"/>
                <w:sz w:val="20"/>
                <w:szCs w:val="20"/>
                <w:highlight w:val="yellow"/>
                <w:lang w:val="ru-RU" w:eastAsia="ru-RU"/>
              </w:rPr>
            </w:pPr>
            <w:r w:rsidRPr="000D0ED5">
              <w:rPr>
                <w:rFonts w:ascii="Times New Roman" w:eastAsia="Times New Roman" w:hAnsi="Times New Roman" w:cs="Times New Roman"/>
                <w:sz w:val="20"/>
                <w:szCs w:val="20"/>
                <w:lang w:val="ru-RU" w:eastAsia="ru-RU"/>
              </w:rPr>
              <w:t> </w:t>
            </w:r>
          </w:p>
        </w:tc>
        <w:tc>
          <w:tcPr>
            <w:tcW w:w="720" w:type="dxa"/>
            <w:tcBorders>
              <w:top w:val="single" w:sz="4" w:space="0" w:color="auto"/>
              <w:left w:val="nil"/>
              <w:bottom w:val="single" w:sz="4" w:space="0" w:color="auto"/>
              <w:right w:val="single" w:sz="4" w:space="0" w:color="auto"/>
            </w:tcBorders>
            <w:shd w:val="clear" w:color="auto" w:fill="auto"/>
          </w:tcPr>
          <w:p w:rsidR="001760F5" w:rsidRPr="000D0ED5" w:rsidRDefault="001760F5" w:rsidP="009A0133">
            <w:pPr>
              <w:spacing w:after="0" w:line="240" w:lineRule="auto"/>
              <w:jc w:val="center"/>
              <w:rPr>
                <w:rFonts w:ascii="Times New Roman" w:eastAsia="Times New Roman" w:hAnsi="Times New Roman" w:cs="Times New Roman"/>
                <w:b/>
                <w:bCs/>
                <w:sz w:val="20"/>
                <w:szCs w:val="20"/>
                <w:lang w:val="ru-RU" w:eastAsia="ru-RU"/>
              </w:rPr>
            </w:pPr>
            <w:r w:rsidRPr="000D0ED5">
              <w:rPr>
                <w:rFonts w:ascii="Times New Roman" w:eastAsia="Times New Roman" w:hAnsi="Times New Roman" w:cs="Times New Roman"/>
                <w:b/>
                <w:bCs/>
                <w:sz w:val="20"/>
                <w:szCs w:val="20"/>
                <w:lang w:val="ru-RU" w:eastAsia="ru-RU"/>
              </w:rPr>
              <w:t>2017</w:t>
            </w:r>
          </w:p>
        </w:tc>
        <w:tc>
          <w:tcPr>
            <w:tcW w:w="720" w:type="dxa"/>
            <w:tcBorders>
              <w:top w:val="single" w:sz="4" w:space="0" w:color="auto"/>
              <w:left w:val="nil"/>
              <w:bottom w:val="single" w:sz="4" w:space="0" w:color="auto"/>
              <w:right w:val="single" w:sz="4" w:space="0" w:color="auto"/>
            </w:tcBorders>
            <w:shd w:val="clear" w:color="auto" w:fill="auto"/>
          </w:tcPr>
          <w:p w:rsidR="001760F5" w:rsidRPr="000D0ED5" w:rsidRDefault="001760F5" w:rsidP="009A0133">
            <w:pPr>
              <w:spacing w:after="0" w:line="240" w:lineRule="auto"/>
              <w:jc w:val="center"/>
              <w:rPr>
                <w:rFonts w:ascii="Times New Roman" w:eastAsia="Times New Roman" w:hAnsi="Times New Roman" w:cs="Times New Roman"/>
                <w:b/>
                <w:bCs/>
                <w:sz w:val="20"/>
                <w:szCs w:val="20"/>
                <w:lang w:val="ru-RU" w:eastAsia="ru-RU"/>
              </w:rPr>
            </w:pPr>
            <w:r w:rsidRPr="000D0ED5">
              <w:rPr>
                <w:rFonts w:ascii="Times New Roman" w:eastAsia="Times New Roman" w:hAnsi="Times New Roman" w:cs="Times New Roman"/>
                <w:b/>
                <w:bCs/>
                <w:sz w:val="20"/>
                <w:szCs w:val="20"/>
                <w:lang w:val="ru-RU" w:eastAsia="ru-RU"/>
              </w:rPr>
              <w:t>2018</w:t>
            </w:r>
          </w:p>
        </w:tc>
        <w:tc>
          <w:tcPr>
            <w:tcW w:w="720" w:type="dxa"/>
            <w:tcBorders>
              <w:top w:val="single" w:sz="4" w:space="0" w:color="auto"/>
              <w:left w:val="nil"/>
              <w:bottom w:val="single" w:sz="4" w:space="0" w:color="auto"/>
              <w:right w:val="single" w:sz="4" w:space="0" w:color="auto"/>
            </w:tcBorders>
            <w:shd w:val="clear" w:color="auto" w:fill="auto"/>
          </w:tcPr>
          <w:p w:rsidR="001760F5" w:rsidRPr="000D0ED5" w:rsidRDefault="001760F5" w:rsidP="009A0133">
            <w:pPr>
              <w:spacing w:after="0" w:line="240" w:lineRule="auto"/>
              <w:jc w:val="center"/>
              <w:rPr>
                <w:rFonts w:ascii="Times New Roman" w:eastAsia="Times New Roman" w:hAnsi="Times New Roman" w:cs="Times New Roman"/>
                <w:b/>
                <w:bCs/>
                <w:sz w:val="20"/>
                <w:szCs w:val="20"/>
                <w:lang w:val="ru-RU" w:eastAsia="ru-RU"/>
              </w:rPr>
            </w:pPr>
            <w:r w:rsidRPr="000D0ED5">
              <w:rPr>
                <w:rFonts w:ascii="Times New Roman" w:eastAsia="Times New Roman" w:hAnsi="Times New Roman" w:cs="Times New Roman"/>
                <w:b/>
                <w:bCs/>
                <w:sz w:val="20"/>
                <w:szCs w:val="20"/>
                <w:lang w:val="ru-RU" w:eastAsia="ru-RU"/>
              </w:rPr>
              <w:t>2019</w:t>
            </w:r>
          </w:p>
        </w:tc>
        <w:tc>
          <w:tcPr>
            <w:tcW w:w="720" w:type="dxa"/>
            <w:tcBorders>
              <w:top w:val="single" w:sz="4" w:space="0" w:color="auto"/>
              <w:left w:val="nil"/>
              <w:bottom w:val="single" w:sz="4" w:space="0" w:color="auto"/>
              <w:right w:val="single" w:sz="4" w:space="0" w:color="auto"/>
            </w:tcBorders>
            <w:shd w:val="clear" w:color="auto" w:fill="auto"/>
          </w:tcPr>
          <w:p w:rsidR="001760F5" w:rsidRPr="000D0ED5" w:rsidRDefault="001760F5" w:rsidP="009A0133">
            <w:pPr>
              <w:spacing w:after="0" w:line="240" w:lineRule="auto"/>
              <w:jc w:val="center"/>
              <w:rPr>
                <w:rFonts w:ascii="Times New Roman" w:eastAsia="Times New Roman" w:hAnsi="Times New Roman" w:cs="Times New Roman"/>
                <w:b/>
                <w:bCs/>
                <w:sz w:val="20"/>
                <w:szCs w:val="20"/>
                <w:lang w:val="ru-RU" w:eastAsia="ru-RU"/>
              </w:rPr>
            </w:pPr>
            <w:r w:rsidRPr="000D0ED5">
              <w:rPr>
                <w:rFonts w:ascii="Times New Roman" w:eastAsia="Times New Roman" w:hAnsi="Times New Roman" w:cs="Times New Roman"/>
                <w:b/>
                <w:bCs/>
                <w:sz w:val="20"/>
                <w:szCs w:val="20"/>
                <w:lang w:val="ru-RU" w:eastAsia="ru-RU"/>
              </w:rPr>
              <w:t>2020</w:t>
            </w:r>
          </w:p>
        </w:tc>
        <w:tc>
          <w:tcPr>
            <w:tcW w:w="720" w:type="dxa"/>
            <w:tcBorders>
              <w:top w:val="single" w:sz="4" w:space="0" w:color="auto"/>
              <w:left w:val="nil"/>
              <w:bottom w:val="single" w:sz="4" w:space="0" w:color="auto"/>
              <w:right w:val="single" w:sz="4" w:space="0" w:color="auto"/>
            </w:tcBorders>
            <w:shd w:val="clear" w:color="auto" w:fill="auto"/>
          </w:tcPr>
          <w:p w:rsidR="001760F5" w:rsidRPr="000D0ED5" w:rsidRDefault="001760F5" w:rsidP="009A0133">
            <w:pPr>
              <w:spacing w:after="0" w:line="240" w:lineRule="auto"/>
              <w:jc w:val="center"/>
              <w:rPr>
                <w:rFonts w:ascii="Times New Roman" w:eastAsia="Times New Roman" w:hAnsi="Times New Roman" w:cs="Times New Roman"/>
                <w:b/>
                <w:bCs/>
                <w:sz w:val="20"/>
                <w:szCs w:val="20"/>
                <w:lang w:val="ru-RU" w:eastAsia="ru-RU"/>
              </w:rPr>
            </w:pPr>
            <w:r w:rsidRPr="000D0ED5">
              <w:rPr>
                <w:rFonts w:ascii="Times New Roman" w:eastAsia="Times New Roman" w:hAnsi="Times New Roman" w:cs="Times New Roman"/>
                <w:b/>
                <w:bCs/>
                <w:sz w:val="20"/>
                <w:szCs w:val="20"/>
                <w:lang w:val="ru-RU" w:eastAsia="ru-RU"/>
              </w:rPr>
              <w:t>2021</w:t>
            </w:r>
          </w:p>
        </w:tc>
      </w:tr>
      <w:tr w:rsidR="001760F5" w:rsidRPr="000D0ED5" w:rsidTr="009A0133">
        <w:trPr>
          <w:trHeight w:val="20"/>
          <w:jc w:val="center"/>
        </w:trPr>
        <w:tc>
          <w:tcPr>
            <w:tcW w:w="4923" w:type="dxa"/>
            <w:tcBorders>
              <w:top w:val="nil"/>
              <w:left w:val="nil"/>
              <w:bottom w:val="nil"/>
              <w:right w:val="nil"/>
            </w:tcBorders>
            <w:shd w:val="clear" w:color="auto" w:fill="auto"/>
            <w:noWrap/>
            <w:vAlign w:val="bottom"/>
          </w:tcPr>
          <w:p w:rsidR="001760F5" w:rsidRPr="000D0ED5" w:rsidRDefault="001760F5" w:rsidP="009A0133">
            <w:pPr>
              <w:spacing w:after="0" w:line="240" w:lineRule="auto"/>
              <w:rPr>
                <w:rFonts w:ascii="Times New Roman" w:eastAsia="Times New Roman" w:hAnsi="Times New Roman" w:cs="Times New Roman"/>
                <w:b/>
                <w:bCs/>
                <w:color w:val="FF0000"/>
                <w:sz w:val="20"/>
                <w:szCs w:val="20"/>
                <w:highlight w:val="yellow"/>
                <w:lang w:val="ru-RU" w:eastAsia="ru-RU"/>
              </w:rPr>
            </w:pPr>
            <w:proofErr w:type="spellStart"/>
            <w:r w:rsidRPr="000D0ED5">
              <w:rPr>
                <w:rFonts w:ascii="Times New Roman" w:eastAsia="Times New Roman" w:hAnsi="Times New Roman" w:cs="Times New Roman"/>
                <w:b/>
                <w:bCs/>
                <w:sz w:val="20"/>
                <w:szCs w:val="20"/>
                <w:lang w:val="ru-RU" w:eastAsia="ru-RU"/>
              </w:rPr>
              <w:t>Majanduse</w:t>
            </w:r>
            <w:proofErr w:type="spellEnd"/>
            <w:r w:rsidRPr="000D0ED5">
              <w:rPr>
                <w:rFonts w:ascii="Times New Roman" w:eastAsia="Times New Roman" w:hAnsi="Times New Roman" w:cs="Times New Roman"/>
                <w:b/>
                <w:bCs/>
                <w:sz w:val="20"/>
                <w:szCs w:val="20"/>
                <w:lang w:val="ru-RU" w:eastAsia="ru-RU"/>
              </w:rPr>
              <w:t xml:space="preserve"> </w:t>
            </w:r>
            <w:proofErr w:type="spellStart"/>
            <w:r w:rsidRPr="000D0ED5">
              <w:rPr>
                <w:rFonts w:ascii="Times New Roman" w:eastAsia="Times New Roman" w:hAnsi="Times New Roman" w:cs="Times New Roman"/>
                <w:b/>
                <w:bCs/>
                <w:sz w:val="20"/>
                <w:szCs w:val="20"/>
                <w:lang w:val="ru-RU" w:eastAsia="ru-RU"/>
              </w:rPr>
              <w:t>põhinäitajad</w:t>
            </w:r>
            <w:proofErr w:type="spellEnd"/>
            <w:r w:rsidRPr="000D0ED5">
              <w:rPr>
                <w:rFonts w:ascii="Times New Roman" w:eastAsia="Times New Roman" w:hAnsi="Times New Roman" w:cs="Times New Roman"/>
                <w:b/>
                <w:bCs/>
                <w:sz w:val="20"/>
                <w:szCs w:val="20"/>
                <w:lang w:val="ru-RU" w:eastAsia="ru-RU"/>
              </w:rPr>
              <w:t xml:space="preserve"> (%)</w:t>
            </w:r>
          </w:p>
        </w:tc>
        <w:tc>
          <w:tcPr>
            <w:tcW w:w="720" w:type="dxa"/>
            <w:tcBorders>
              <w:top w:val="nil"/>
              <w:left w:val="nil"/>
              <w:bottom w:val="nil"/>
              <w:right w:val="nil"/>
            </w:tcBorders>
            <w:shd w:val="clear" w:color="auto" w:fill="auto"/>
          </w:tcPr>
          <w:p w:rsidR="001760F5" w:rsidRPr="000D0ED5" w:rsidRDefault="001760F5" w:rsidP="009A0133">
            <w:pPr>
              <w:spacing w:after="0" w:line="240" w:lineRule="auto"/>
              <w:jc w:val="center"/>
              <w:rPr>
                <w:rFonts w:ascii="Times New Roman" w:eastAsia="Times New Roman" w:hAnsi="Times New Roman" w:cs="Times New Roman"/>
                <w:b/>
                <w:bCs/>
                <w:color w:val="FF0000"/>
                <w:sz w:val="20"/>
                <w:szCs w:val="20"/>
                <w:highlight w:val="yellow"/>
                <w:lang w:val="ru-RU" w:eastAsia="ru-RU"/>
              </w:rPr>
            </w:pPr>
          </w:p>
        </w:tc>
        <w:tc>
          <w:tcPr>
            <w:tcW w:w="720" w:type="dxa"/>
            <w:tcBorders>
              <w:top w:val="nil"/>
              <w:left w:val="nil"/>
              <w:bottom w:val="nil"/>
              <w:right w:val="nil"/>
            </w:tcBorders>
            <w:shd w:val="clear" w:color="auto" w:fill="auto"/>
          </w:tcPr>
          <w:p w:rsidR="001760F5" w:rsidRPr="000D0ED5" w:rsidRDefault="001760F5" w:rsidP="009A0133">
            <w:pPr>
              <w:spacing w:after="0" w:line="240" w:lineRule="auto"/>
              <w:jc w:val="center"/>
              <w:rPr>
                <w:rFonts w:ascii="Times New Roman" w:eastAsia="Times New Roman" w:hAnsi="Times New Roman" w:cs="Times New Roman"/>
                <w:b/>
                <w:bCs/>
                <w:color w:val="FF0000"/>
                <w:sz w:val="20"/>
                <w:szCs w:val="20"/>
                <w:highlight w:val="yellow"/>
                <w:lang w:val="ru-RU" w:eastAsia="ru-RU"/>
              </w:rPr>
            </w:pPr>
          </w:p>
        </w:tc>
        <w:tc>
          <w:tcPr>
            <w:tcW w:w="720" w:type="dxa"/>
            <w:tcBorders>
              <w:top w:val="nil"/>
              <w:left w:val="nil"/>
              <w:bottom w:val="nil"/>
              <w:right w:val="nil"/>
            </w:tcBorders>
            <w:shd w:val="clear" w:color="auto" w:fill="auto"/>
          </w:tcPr>
          <w:p w:rsidR="001760F5" w:rsidRPr="000D0ED5" w:rsidRDefault="001760F5" w:rsidP="009A0133">
            <w:pPr>
              <w:spacing w:after="0" w:line="240" w:lineRule="auto"/>
              <w:jc w:val="center"/>
              <w:rPr>
                <w:rFonts w:ascii="Times New Roman" w:eastAsia="Times New Roman" w:hAnsi="Times New Roman" w:cs="Times New Roman"/>
                <w:b/>
                <w:bCs/>
                <w:color w:val="FF0000"/>
                <w:sz w:val="20"/>
                <w:szCs w:val="20"/>
                <w:highlight w:val="yellow"/>
                <w:lang w:val="ru-RU" w:eastAsia="ru-RU"/>
              </w:rPr>
            </w:pPr>
          </w:p>
        </w:tc>
        <w:tc>
          <w:tcPr>
            <w:tcW w:w="720" w:type="dxa"/>
            <w:tcBorders>
              <w:top w:val="nil"/>
              <w:left w:val="nil"/>
              <w:bottom w:val="nil"/>
              <w:right w:val="nil"/>
            </w:tcBorders>
            <w:shd w:val="clear" w:color="auto" w:fill="auto"/>
          </w:tcPr>
          <w:p w:rsidR="001760F5" w:rsidRPr="000D0ED5" w:rsidRDefault="001760F5" w:rsidP="009A0133">
            <w:pPr>
              <w:spacing w:after="0" w:line="240" w:lineRule="auto"/>
              <w:jc w:val="center"/>
              <w:rPr>
                <w:rFonts w:ascii="Times New Roman" w:eastAsia="Times New Roman" w:hAnsi="Times New Roman" w:cs="Times New Roman"/>
                <w:b/>
                <w:bCs/>
                <w:color w:val="FF0000"/>
                <w:sz w:val="20"/>
                <w:szCs w:val="20"/>
                <w:highlight w:val="yellow"/>
                <w:lang w:val="ru-RU" w:eastAsia="ru-RU"/>
              </w:rPr>
            </w:pPr>
          </w:p>
        </w:tc>
        <w:tc>
          <w:tcPr>
            <w:tcW w:w="720" w:type="dxa"/>
            <w:tcBorders>
              <w:top w:val="nil"/>
              <w:left w:val="nil"/>
              <w:bottom w:val="nil"/>
              <w:right w:val="nil"/>
            </w:tcBorders>
            <w:shd w:val="clear" w:color="auto" w:fill="auto"/>
          </w:tcPr>
          <w:p w:rsidR="001760F5" w:rsidRPr="000D0ED5" w:rsidRDefault="001760F5" w:rsidP="009A0133">
            <w:pPr>
              <w:spacing w:after="0" w:line="240" w:lineRule="auto"/>
              <w:jc w:val="center"/>
              <w:rPr>
                <w:rFonts w:ascii="Times New Roman" w:eastAsia="Times New Roman" w:hAnsi="Times New Roman" w:cs="Times New Roman"/>
                <w:b/>
                <w:bCs/>
                <w:color w:val="FF0000"/>
                <w:sz w:val="20"/>
                <w:szCs w:val="20"/>
                <w:highlight w:val="yellow"/>
                <w:lang w:val="ru-RU" w:eastAsia="ru-RU"/>
              </w:rPr>
            </w:pPr>
          </w:p>
        </w:tc>
      </w:tr>
      <w:tr w:rsidR="001760F5" w:rsidRPr="000D0ED5" w:rsidTr="009A0133">
        <w:trPr>
          <w:trHeight w:val="20"/>
          <w:jc w:val="center"/>
        </w:trPr>
        <w:tc>
          <w:tcPr>
            <w:tcW w:w="49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60F5" w:rsidRPr="000D0ED5" w:rsidRDefault="001760F5" w:rsidP="009A0133">
            <w:pPr>
              <w:spacing w:after="0" w:line="240" w:lineRule="auto"/>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 xml:space="preserve"> SKP </w:t>
            </w:r>
            <w:proofErr w:type="spellStart"/>
            <w:r w:rsidRPr="000D0ED5">
              <w:rPr>
                <w:rFonts w:ascii="Times New Roman" w:eastAsia="Times New Roman" w:hAnsi="Times New Roman" w:cs="Times New Roman"/>
                <w:sz w:val="20"/>
                <w:szCs w:val="20"/>
                <w:lang w:val="ru-RU" w:eastAsia="ru-RU"/>
              </w:rPr>
              <w:t>reaalkasv</w:t>
            </w:r>
            <w:proofErr w:type="spellEnd"/>
          </w:p>
        </w:tc>
        <w:tc>
          <w:tcPr>
            <w:tcW w:w="720" w:type="dxa"/>
            <w:tcBorders>
              <w:top w:val="single" w:sz="4" w:space="0" w:color="auto"/>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2,4</w:t>
            </w:r>
          </w:p>
        </w:tc>
        <w:tc>
          <w:tcPr>
            <w:tcW w:w="720" w:type="dxa"/>
            <w:tcBorders>
              <w:top w:val="single" w:sz="4" w:space="0" w:color="auto"/>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3,1</w:t>
            </w:r>
          </w:p>
        </w:tc>
        <w:tc>
          <w:tcPr>
            <w:tcW w:w="720" w:type="dxa"/>
            <w:tcBorders>
              <w:top w:val="single" w:sz="4" w:space="0" w:color="auto"/>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2,8</w:t>
            </w:r>
          </w:p>
        </w:tc>
        <w:tc>
          <w:tcPr>
            <w:tcW w:w="720" w:type="dxa"/>
            <w:tcBorders>
              <w:top w:val="single" w:sz="4" w:space="0" w:color="auto"/>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2,7</w:t>
            </w:r>
          </w:p>
        </w:tc>
        <w:tc>
          <w:tcPr>
            <w:tcW w:w="720" w:type="dxa"/>
            <w:tcBorders>
              <w:top w:val="single" w:sz="4" w:space="0" w:color="auto"/>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2,7</w:t>
            </w:r>
          </w:p>
        </w:tc>
      </w:tr>
      <w:tr w:rsidR="001760F5" w:rsidRPr="000D0ED5" w:rsidTr="009A0133">
        <w:trPr>
          <w:trHeight w:val="20"/>
          <w:jc w:val="center"/>
        </w:trPr>
        <w:tc>
          <w:tcPr>
            <w:tcW w:w="4923" w:type="dxa"/>
            <w:tcBorders>
              <w:top w:val="nil"/>
              <w:left w:val="single" w:sz="4" w:space="0" w:color="auto"/>
              <w:bottom w:val="single" w:sz="4" w:space="0" w:color="auto"/>
              <w:right w:val="single" w:sz="4" w:space="0" w:color="auto"/>
            </w:tcBorders>
            <w:shd w:val="clear" w:color="auto" w:fill="auto"/>
            <w:vAlign w:val="bottom"/>
          </w:tcPr>
          <w:p w:rsidR="001760F5" w:rsidRPr="000D0ED5" w:rsidRDefault="001760F5" w:rsidP="009A0133">
            <w:pPr>
              <w:spacing w:after="0" w:line="240" w:lineRule="auto"/>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 xml:space="preserve"> SKP </w:t>
            </w:r>
            <w:proofErr w:type="spellStart"/>
            <w:r w:rsidRPr="000D0ED5">
              <w:rPr>
                <w:rFonts w:ascii="Times New Roman" w:eastAsia="Times New Roman" w:hAnsi="Times New Roman" w:cs="Times New Roman"/>
                <w:sz w:val="20"/>
                <w:szCs w:val="20"/>
                <w:lang w:val="ru-RU" w:eastAsia="ru-RU"/>
              </w:rPr>
              <w:t>nominaalkasv</w:t>
            </w:r>
            <w:proofErr w:type="spellEnd"/>
          </w:p>
        </w:tc>
        <w:tc>
          <w:tcPr>
            <w:tcW w:w="720" w:type="dxa"/>
            <w:tcBorders>
              <w:top w:val="nil"/>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5,6</w:t>
            </w:r>
          </w:p>
        </w:tc>
        <w:tc>
          <w:tcPr>
            <w:tcW w:w="720" w:type="dxa"/>
            <w:tcBorders>
              <w:top w:val="nil"/>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6,3</w:t>
            </w:r>
          </w:p>
        </w:tc>
        <w:tc>
          <w:tcPr>
            <w:tcW w:w="720" w:type="dxa"/>
            <w:tcBorders>
              <w:top w:val="nil"/>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5,7</w:t>
            </w:r>
          </w:p>
        </w:tc>
        <w:tc>
          <w:tcPr>
            <w:tcW w:w="720" w:type="dxa"/>
            <w:tcBorders>
              <w:top w:val="nil"/>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5,6</w:t>
            </w:r>
          </w:p>
        </w:tc>
        <w:tc>
          <w:tcPr>
            <w:tcW w:w="720" w:type="dxa"/>
            <w:tcBorders>
              <w:top w:val="nil"/>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5,5</w:t>
            </w:r>
          </w:p>
        </w:tc>
      </w:tr>
      <w:tr w:rsidR="001760F5" w:rsidRPr="000D0ED5" w:rsidTr="009A0133">
        <w:trPr>
          <w:trHeight w:val="20"/>
          <w:jc w:val="center"/>
        </w:trPr>
        <w:tc>
          <w:tcPr>
            <w:tcW w:w="4923" w:type="dxa"/>
            <w:tcBorders>
              <w:top w:val="nil"/>
              <w:left w:val="single" w:sz="4" w:space="0" w:color="auto"/>
              <w:bottom w:val="single" w:sz="4" w:space="0" w:color="auto"/>
              <w:right w:val="single" w:sz="4" w:space="0" w:color="auto"/>
            </w:tcBorders>
            <w:shd w:val="clear" w:color="auto" w:fill="auto"/>
            <w:vAlign w:val="bottom"/>
          </w:tcPr>
          <w:p w:rsidR="001760F5" w:rsidRPr="000D0ED5" w:rsidRDefault="001760F5" w:rsidP="009A0133">
            <w:pPr>
              <w:spacing w:after="0" w:line="240" w:lineRule="auto"/>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 xml:space="preserve"> SKP </w:t>
            </w:r>
            <w:proofErr w:type="spellStart"/>
            <w:r w:rsidRPr="000D0ED5">
              <w:rPr>
                <w:rFonts w:ascii="Times New Roman" w:eastAsia="Times New Roman" w:hAnsi="Times New Roman" w:cs="Times New Roman"/>
                <w:sz w:val="20"/>
                <w:szCs w:val="20"/>
                <w:lang w:val="ru-RU" w:eastAsia="ru-RU"/>
              </w:rPr>
              <w:t>jooksevhindades</w:t>
            </w:r>
            <w:proofErr w:type="spellEnd"/>
            <w:r w:rsidRPr="000D0ED5">
              <w:rPr>
                <w:rFonts w:ascii="Times New Roman" w:eastAsia="Times New Roman" w:hAnsi="Times New Roman" w:cs="Times New Roman"/>
                <w:sz w:val="20"/>
                <w:szCs w:val="20"/>
                <w:lang w:val="ru-RU" w:eastAsia="ru-RU"/>
              </w:rPr>
              <w:t xml:space="preserve"> (</w:t>
            </w:r>
            <w:proofErr w:type="spellStart"/>
            <w:r w:rsidRPr="000D0ED5">
              <w:rPr>
                <w:rFonts w:ascii="Times New Roman" w:eastAsia="Times New Roman" w:hAnsi="Times New Roman" w:cs="Times New Roman"/>
                <w:sz w:val="20"/>
                <w:szCs w:val="20"/>
                <w:lang w:val="ru-RU" w:eastAsia="ru-RU"/>
              </w:rPr>
              <w:t>mld</w:t>
            </w:r>
            <w:proofErr w:type="spellEnd"/>
            <w:r w:rsidRPr="000D0ED5">
              <w:rPr>
                <w:rFonts w:ascii="Times New Roman" w:eastAsia="Times New Roman" w:hAnsi="Times New Roman" w:cs="Times New Roman"/>
                <w:sz w:val="20"/>
                <w:szCs w:val="20"/>
                <w:lang w:val="ru-RU" w:eastAsia="ru-RU"/>
              </w:rPr>
              <w:t xml:space="preserve"> </w:t>
            </w:r>
            <w:proofErr w:type="spellStart"/>
            <w:r w:rsidRPr="000D0ED5">
              <w:rPr>
                <w:rFonts w:ascii="Times New Roman" w:eastAsia="Times New Roman" w:hAnsi="Times New Roman" w:cs="Times New Roman"/>
                <w:sz w:val="20"/>
                <w:szCs w:val="20"/>
                <w:lang w:val="ru-RU" w:eastAsia="ru-RU"/>
              </w:rPr>
              <w:t>eurot</w:t>
            </w:r>
            <w:proofErr w:type="spellEnd"/>
            <w:r w:rsidRPr="000D0ED5">
              <w:rPr>
                <w:rFonts w:ascii="Times New Roman" w:eastAsia="Times New Roman" w:hAnsi="Times New Roman" w:cs="Times New Roman"/>
                <w:sz w:val="20"/>
                <w:szCs w:val="20"/>
                <w:lang w:val="ru-RU" w:eastAsia="ru-RU"/>
              </w:rPr>
              <w:t>)</w:t>
            </w:r>
          </w:p>
        </w:tc>
        <w:tc>
          <w:tcPr>
            <w:tcW w:w="720" w:type="dxa"/>
            <w:tcBorders>
              <w:top w:val="nil"/>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22,1</w:t>
            </w:r>
          </w:p>
        </w:tc>
        <w:tc>
          <w:tcPr>
            <w:tcW w:w="720" w:type="dxa"/>
            <w:tcBorders>
              <w:top w:val="nil"/>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23,5</w:t>
            </w:r>
          </w:p>
        </w:tc>
        <w:tc>
          <w:tcPr>
            <w:tcW w:w="720" w:type="dxa"/>
            <w:tcBorders>
              <w:top w:val="nil"/>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24,8</w:t>
            </w:r>
          </w:p>
        </w:tc>
        <w:tc>
          <w:tcPr>
            <w:tcW w:w="720" w:type="dxa"/>
            <w:tcBorders>
              <w:top w:val="nil"/>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26,2</w:t>
            </w:r>
          </w:p>
        </w:tc>
        <w:tc>
          <w:tcPr>
            <w:tcW w:w="720" w:type="dxa"/>
            <w:tcBorders>
              <w:top w:val="nil"/>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27,6</w:t>
            </w:r>
          </w:p>
        </w:tc>
      </w:tr>
      <w:tr w:rsidR="001760F5" w:rsidRPr="000D0ED5" w:rsidTr="009A0133">
        <w:trPr>
          <w:trHeight w:val="20"/>
          <w:jc w:val="center"/>
        </w:trPr>
        <w:tc>
          <w:tcPr>
            <w:tcW w:w="4923" w:type="dxa"/>
            <w:tcBorders>
              <w:top w:val="nil"/>
              <w:left w:val="single" w:sz="4" w:space="0" w:color="auto"/>
              <w:bottom w:val="single" w:sz="4" w:space="0" w:color="auto"/>
              <w:right w:val="single" w:sz="4" w:space="0" w:color="auto"/>
            </w:tcBorders>
            <w:shd w:val="clear" w:color="auto" w:fill="auto"/>
            <w:vAlign w:val="bottom"/>
          </w:tcPr>
          <w:p w:rsidR="001760F5" w:rsidRPr="000D0ED5" w:rsidRDefault="001760F5" w:rsidP="009A0133">
            <w:pPr>
              <w:spacing w:after="0" w:line="240" w:lineRule="auto"/>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 xml:space="preserve"> </w:t>
            </w:r>
            <w:proofErr w:type="spellStart"/>
            <w:r w:rsidRPr="000D0ED5">
              <w:rPr>
                <w:rFonts w:ascii="Times New Roman" w:eastAsia="Times New Roman" w:hAnsi="Times New Roman" w:cs="Times New Roman"/>
                <w:sz w:val="20"/>
                <w:szCs w:val="20"/>
                <w:lang w:val="ru-RU" w:eastAsia="ru-RU"/>
              </w:rPr>
              <w:t>Tarbijahinnaindeks</w:t>
            </w:r>
            <w:proofErr w:type="spellEnd"/>
            <w:r w:rsidRPr="000D0ED5">
              <w:rPr>
                <w:rFonts w:ascii="Times New Roman" w:eastAsia="Times New Roman" w:hAnsi="Times New Roman" w:cs="Times New Roman"/>
                <w:sz w:val="20"/>
                <w:szCs w:val="20"/>
                <w:lang w:val="ru-RU" w:eastAsia="ru-RU"/>
              </w:rPr>
              <w:t xml:space="preserve"> </w:t>
            </w:r>
          </w:p>
        </w:tc>
        <w:tc>
          <w:tcPr>
            <w:tcW w:w="720" w:type="dxa"/>
            <w:tcBorders>
              <w:top w:val="nil"/>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3,3</w:t>
            </w:r>
          </w:p>
        </w:tc>
        <w:tc>
          <w:tcPr>
            <w:tcW w:w="720" w:type="dxa"/>
            <w:tcBorders>
              <w:top w:val="nil"/>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2,7</w:t>
            </w:r>
          </w:p>
        </w:tc>
        <w:tc>
          <w:tcPr>
            <w:tcW w:w="720" w:type="dxa"/>
            <w:tcBorders>
              <w:top w:val="nil"/>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2,5</w:t>
            </w:r>
          </w:p>
        </w:tc>
        <w:tc>
          <w:tcPr>
            <w:tcW w:w="720" w:type="dxa"/>
            <w:tcBorders>
              <w:top w:val="nil"/>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2,5</w:t>
            </w:r>
          </w:p>
        </w:tc>
        <w:tc>
          <w:tcPr>
            <w:tcW w:w="720" w:type="dxa"/>
            <w:tcBorders>
              <w:top w:val="nil"/>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2,0</w:t>
            </w:r>
          </w:p>
        </w:tc>
      </w:tr>
      <w:tr w:rsidR="001760F5" w:rsidRPr="000D0ED5" w:rsidTr="009A0133">
        <w:trPr>
          <w:trHeight w:val="20"/>
          <w:jc w:val="center"/>
        </w:trPr>
        <w:tc>
          <w:tcPr>
            <w:tcW w:w="4923" w:type="dxa"/>
            <w:tcBorders>
              <w:top w:val="nil"/>
              <w:left w:val="single" w:sz="4" w:space="0" w:color="auto"/>
              <w:bottom w:val="single" w:sz="4" w:space="0" w:color="auto"/>
              <w:right w:val="single" w:sz="4" w:space="0" w:color="auto"/>
            </w:tcBorders>
            <w:shd w:val="clear" w:color="auto" w:fill="auto"/>
            <w:vAlign w:val="bottom"/>
          </w:tcPr>
          <w:p w:rsidR="001760F5" w:rsidRPr="000D0ED5" w:rsidRDefault="001760F5" w:rsidP="009A0133">
            <w:pPr>
              <w:spacing w:after="0" w:line="240" w:lineRule="auto"/>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 xml:space="preserve"> </w:t>
            </w:r>
            <w:proofErr w:type="spellStart"/>
            <w:r w:rsidRPr="000D0ED5">
              <w:rPr>
                <w:rFonts w:ascii="Times New Roman" w:eastAsia="Times New Roman" w:hAnsi="Times New Roman" w:cs="Times New Roman"/>
                <w:sz w:val="20"/>
                <w:szCs w:val="20"/>
                <w:lang w:val="ru-RU" w:eastAsia="ru-RU"/>
              </w:rPr>
              <w:t>Tööhõive</w:t>
            </w:r>
            <w:proofErr w:type="spellEnd"/>
            <w:r w:rsidRPr="000D0ED5">
              <w:rPr>
                <w:rFonts w:ascii="Times New Roman" w:eastAsia="Times New Roman" w:hAnsi="Times New Roman" w:cs="Times New Roman"/>
                <w:sz w:val="20"/>
                <w:szCs w:val="20"/>
                <w:lang w:val="ru-RU" w:eastAsia="ru-RU"/>
              </w:rPr>
              <w:t xml:space="preserve"> (15-74-aastased, </w:t>
            </w:r>
            <w:proofErr w:type="spellStart"/>
            <w:r w:rsidRPr="000D0ED5">
              <w:rPr>
                <w:rFonts w:ascii="Times New Roman" w:eastAsia="Times New Roman" w:hAnsi="Times New Roman" w:cs="Times New Roman"/>
                <w:sz w:val="20"/>
                <w:szCs w:val="20"/>
                <w:lang w:val="ru-RU" w:eastAsia="ru-RU"/>
              </w:rPr>
              <w:t>tuhat</w:t>
            </w:r>
            <w:proofErr w:type="spellEnd"/>
            <w:r w:rsidRPr="000D0ED5">
              <w:rPr>
                <w:rFonts w:ascii="Times New Roman" w:eastAsia="Times New Roman" w:hAnsi="Times New Roman" w:cs="Times New Roman"/>
                <w:sz w:val="20"/>
                <w:szCs w:val="20"/>
                <w:lang w:val="ru-RU" w:eastAsia="ru-RU"/>
              </w:rPr>
              <w:t xml:space="preserve"> </w:t>
            </w:r>
            <w:proofErr w:type="spellStart"/>
            <w:r w:rsidRPr="000D0ED5">
              <w:rPr>
                <w:rFonts w:ascii="Times New Roman" w:eastAsia="Times New Roman" w:hAnsi="Times New Roman" w:cs="Times New Roman"/>
                <w:sz w:val="20"/>
                <w:szCs w:val="20"/>
                <w:lang w:val="ru-RU" w:eastAsia="ru-RU"/>
              </w:rPr>
              <w:t>inimest</w:t>
            </w:r>
            <w:proofErr w:type="spellEnd"/>
            <w:r w:rsidRPr="000D0ED5">
              <w:rPr>
                <w:rFonts w:ascii="Times New Roman" w:eastAsia="Times New Roman" w:hAnsi="Times New Roman" w:cs="Times New Roman"/>
                <w:sz w:val="20"/>
                <w:szCs w:val="20"/>
                <w:lang w:val="ru-RU" w:eastAsia="ru-RU"/>
              </w:rPr>
              <w:t>)</w:t>
            </w:r>
          </w:p>
        </w:tc>
        <w:tc>
          <w:tcPr>
            <w:tcW w:w="720" w:type="dxa"/>
            <w:tcBorders>
              <w:top w:val="nil"/>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647,5</w:t>
            </w:r>
          </w:p>
        </w:tc>
        <w:tc>
          <w:tcPr>
            <w:tcW w:w="720" w:type="dxa"/>
            <w:tcBorders>
              <w:top w:val="nil"/>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649,0</w:t>
            </w:r>
          </w:p>
        </w:tc>
        <w:tc>
          <w:tcPr>
            <w:tcW w:w="720" w:type="dxa"/>
            <w:tcBorders>
              <w:top w:val="nil"/>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649,5</w:t>
            </w:r>
          </w:p>
        </w:tc>
        <w:tc>
          <w:tcPr>
            <w:tcW w:w="720" w:type="dxa"/>
            <w:tcBorders>
              <w:top w:val="nil"/>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649,4</w:t>
            </w:r>
          </w:p>
        </w:tc>
        <w:tc>
          <w:tcPr>
            <w:tcW w:w="720" w:type="dxa"/>
            <w:tcBorders>
              <w:top w:val="nil"/>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650,2</w:t>
            </w:r>
          </w:p>
        </w:tc>
      </w:tr>
      <w:tr w:rsidR="001760F5" w:rsidRPr="000D0ED5" w:rsidTr="009A0133">
        <w:trPr>
          <w:trHeight w:val="20"/>
          <w:jc w:val="center"/>
        </w:trPr>
        <w:tc>
          <w:tcPr>
            <w:tcW w:w="4923" w:type="dxa"/>
            <w:tcBorders>
              <w:top w:val="nil"/>
              <w:left w:val="single" w:sz="4" w:space="0" w:color="auto"/>
              <w:bottom w:val="single" w:sz="4" w:space="0" w:color="auto"/>
              <w:right w:val="single" w:sz="4" w:space="0" w:color="auto"/>
            </w:tcBorders>
            <w:shd w:val="clear" w:color="auto" w:fill="auto"/>
            <w:vAlign w:val="bottom"/>
          </w:tcPr>
          <w:p w:rsidR="001760F5" w:rsidRPr="000D0ED5" w:rsidRDefault="001760F5" w:rsidP="009A0133">
            <w:pPr>
              <w:spacing w:after="0" w:line="240" w:lineRule="auto"/>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 xml:space="preserve"> </w:t>
            </w:r>
            <w:proofErr w:type="spellStart"/>
            <w:r w:rsidRPr="000D0ED5">
              <w:rPr>
                <w:rFonts w:ascii="Times New Roman" w:eastAsia="Times New Roman" w:hAnsi="Times New Roman" w:cs="Times New Roman"/>
                <w:sz w:val="20"/>
                <w:szCs w:val="20"/>
                <w:lang w:val="ru-RU" w:eastAsia="ru-RU"/>
              </w:rPr>
              <w:t>Tööhõive</w:t>
            </w:r>
            <w:proofErr w:type="spellEnd"/>
            <w:r w:rsidRPr="000D0ED5">
              <w:rPr>
                <w:rFonts w:ascii="Times New Roman" w:eastAsia="Times New Roman" w:hAnsi="Times New Roman" w:cs="Times New Roman"/>
                <w:sz w:val="20"/>
                <w:szCs w:val="20"/>
                <w:lang w:val="ru-RU" w:eastAsia="ru-RU"/>
              </w:rPr>
              <w:t xml:space="preserve"> kasv</w:t>
            </w:r>
          </w:p>
        </w:tc>
        <w:tc>
          <w:tcPr>
            <w:tcW w:w="720" w:type="dxa"/>
            <w:tcBorders>
              <w:top w:val="nil"/>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0,5</w:t>
            </w:r>
          </w:p>
        </w:tc>
        <w:tc>
          <w:tcPr>
            <w:tcW w:w="720" w:type="dxa"/>
            <w:tcBorders>
              <w:top w:val="nil"/>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0,2</w:t>
            </w:r>
          </w:p>
        </w:tc>
        <w:tc>
          <w:tcPr>
            <w:tcW w:w="720" w:type="dxa"/>
            <w:tcBorders>
              <w:top w:val="nil"/>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0,1</w:t>
            </w:r>
          </w:p>
        </w:tc>
        <w:tc>
          <w:tcPr>
            <w:tcW w:w="720" w:type="dxa"/>
            <w:tcBorders>
              <w:top w:val="nil"/>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0,0</w:t>
            </w:r>
          </w:p>
        </w:tc>
        <w:tc>
          <w:tcPr>
            <w:tcW w:w="720" w:type="dxa"/>
            <w:tcBorders>
              <w:top w:val="nil"/>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0,1</w:t>
            </w:r>
          </w:p>
        </w:tc>
      </w:tr>
      <w:tr w:rsidR="001760F5" w:rsidRPr="000D0ED5" w:rsidTr="009A0133">
        <w:trPr>
          <w:trHeight w:val="20"/>
          <w:jc w:val="center"/>
        </w:trPr>
        <w:tc>
          <w:tcPr>
            <w:tcW w:w="4923" w:type="dxa"/>
            <w:tcBorders>
              <w:top w:val="nil"/>
              <w:left w:val="single" w:sz="4" w:space="0" w:color="auto"/>
              <w:bottom w:val="single" w:sz="4" w:space="0" w:color="auto"/>
              <w:right w:val="single" w:sz="4" w:space="0" w:color="auto"/>
            </w:tcBorders>
            <w:shd w:val="clear" w:color="auto" w:fill="auto"/>
            <w:vAlign w:val="bottom"/>
          </w:tcPr>
          <w:p w:rsidR="001760F5" w:rsidRPr="000D0ED5" w:rsidRDefault="001760F5" w:rsidP="009A0133">
            <w:pPr>
              <w:spacing w:after="0" w:line="240" w:lineRule="auto"/>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 xml:space="preserve"> </w:t>
            </w:r>
            <w:proofErr w:type="spellStart"/>
            <w:r w:rsidRPr="000D0ED5">
              <w:rPr>
                <w:rFonts w:ascii="Times New Roman" w:eastAsia="Times New Roman" w:hAnsi="Times New Roman" w:cs="Times New Roman"/>
                <w:sz w:val="20"/>
                <w:szCs w:val="20"/>
                <w:lang w:val="ru-RU" w:eastAsia="ru-RU"/>
              </w:rPr>
              <w:t>Keskmine</w:t>
            </w:r>
            <w:proofErr w:type="spellEnd"/>
            <w:r w:rsidRPr="000D0ED5">
              <w:rPr>
                <w:rFonts w:ascii="Times New Roman" w:eastAsia="Times New Roman" w:hAnsi="Times New Roman" w:cs="Times New Roman"/>
                <w:sz w:val="20"/>
                <w:szCs w:val="20"/>
                <w:lang w:val="ru-RU" w:eastAsia="ru-RU"/>
              </w:rPr>
              <w:t xml:space="preserve"> </w:t>
            </w:r>
            <w:proofErr w:type="spellStart"/>
            <w:r w:rsidRPr="000D0ED5">
              <w:rPr>
                <w:rFonts w:ascii="Times New Roman" w:eastAsia="Times New Roman" w:hAnsi="Times New Roman" w:cs="Times New Roman"/>
                <w:sz w:val="20"/>
                <w:szCs w:val="20"/>
                <w:lang w:val="ru-RU" w:eastAsia="ru-RU"/>
              </w:rPr>
              <w:t>palk</w:t>
            </w:r>
            <w:proofErr w:type="spellEnd"/>
            <w:r w:rsidRPr="000D0ED5">
              <w:rPr>
                <w:rFonts w:ascii="Times New Roman" w:eastAsia="Times New Roman" w:hAnsi="Times New Roman" w:cs="Times New Roman"/>
                <w:sz w:val="20"/>
                <w:szCs w:val="20"/>
                <w:lang w:val="ru-RU" w:eastAsia="ru-RU"/>
              </w:rPr>
              <w:t xml:space="preserve"> (</w:t>
            </w:r>
            <w:proofErr w:type="spellStart"/>
            <w:r w:rsidRPr="000D0ED5">
              <w:rPr>
                <w:rFonts w:ascii="Times New Roman" w:eastAsia="Times New Roman" w:hAnsi="Times New Roman" w:cs="Times New Roman"/>
                <w:sz w:val="20"/>
                <w:szCs w:val="20"/>
                <w:lang w:val="ru-RU" w:eastAsia="ru-RU"/>
              </w:rPr>
              <w:t>eurot</w:t>
            </w:r>
            <w:proofErr w:type="spellEnd"/>
            <w:r w:rsidRPr="000D0ED5">
              <w:rPr>
                <w:rFonts w:ascii="Times New Roman" w:eastAsia="Times New Roman" w:hAnsi="Times New Roman" w:cs="Times New Roman"/>
                <w:sz w:val="20"/>
                <w:szCs w:val="20"/>
                <w:lang w:val="ru-RU" w:eastAsia="ru-RU"/>
              </w:rPr>
              <w:t>)</w:t>
            </w:r>
          </w:p>
        </w:tc>
        <w:tc>
          <w:tcPr>
            <w:tcW w:w="720" w:type="dxa"/>
            <w:tcBorders>
              <w:top w:val="nil"/>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1 211</w:t>
            </w:r>
          </w:p>
        </w:tc>
        <w:tc>
          <w:tcPr>
            <w:tcW w:w="720" w:type="dxa"/>
            <w:tcBorders>
              <w:top w:val="nil"/>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1 272</w:t>
            </w:r>
          </w:p>
        </w:tc>
        <w:tc>
          <w:tcPr>
            <w:tcW w:w="720" w:type="dxa"/>
            <w:tcBorders>
              <w:top w:val="nil"/>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1 340</w:t>
            </w:r>
          </w:p>
        </w:tc>
        <w:tc>
          <w:tcPr>
            <w:tcW w:w="720" w:type="dxa"/>
            <w:tcBorders>
              <w:top w:val="nil"/>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1 411</w:t>
            </w:r>
          </w:p>
        </w:tc>
        <w:tc>
          <w:tcPr>
            <w:tcW w:w="720" w:type="dxa"/>
            <w:tcBorders>
              <w:top w:val="nil"/>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1 482</w:t>
            </w:r>
          </w:p>
        </w:tc>
      </w:tr>
      <w:tr w:rsidR="001760F5" w:rsidRPr="000D0ED5" w:rsidTr="009A0133">
        <w:trPr>
          <w:trHeight w:val="20"/>
          <w:jc w:val="center"/>
        </w:trPr>
        <w:tc>
          <w:tcPr>
            <w:tcW w:w="4923" w:type="dxa"/>
            <w:tcBorders>
              <w:top w:val="single" w:sz="4" w:space="0" w:color="auto"/>
              <w:left w:val="single" w:sz="4" w:space="0" w:color="auto"/>
              <w:bottom w:val="single" w:sz="4" w:space="0" w:color="auto"/>
              <w:right w:val="single" w:sz="4" w:space="0" w:color="auto"/>
            </w:tcBorders>
            <w:shd w:val="clear" w:color="auto" w:fill="auto"/>
            <w:vAlign w:val="bottom"/>
          </w:tcPr>
          <w:p w:rsidR="001760F5" w:rsidRPr="000D0ED5" w:rsidRDefault="001760F5" w:rsidP="009A0133">
            <w:pPr>
              <w:spacing w:after="0" w:line="240" w:lineRule="auto"/>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 xml:space="preserve"> Keskmise </w:t>
            </w:r>
            <w:proofErr w:type="spellStart"/>
            <w:r w:rsidRPr="000D0ED5">
              <w:rPr>
                <w:rFonts w:ascii="Times New Roman" w:eastAsia="Times New Roman" w:hAnsi="Times New Roman" w:cs="Times New Roman"/>
                <w:sz w:val="20"/>
                <w:szCs w:val="20"/>
                <w:lang w:val="ru-RU" w:eastAsia="ru-RU"/>
              </w:rPr>
              <w:t>palga</w:t>
            </w:r>
            <w:proofErr w:type="spellEnd"/>
            <w:r w:rsidRPr="000D0ED5">
              <w:rPr>
                <w:rFonts w:ascii="Times New Roman" w:eastAsia="Times New Roman" w:hAnsi="Times New Roman" w:cs="Times New Roman"/>
                <w:sz w:val="20"/>
                <w:szCs w:val="20"/>
                <w:lang w:val="ru-RU" w:eastAsia="ru-RU"/>
              </w:rPr>
              <w:t xml:space="preserve"> </w:t>
            </w:r>
            <w:proofErr w:type="spellStart"/>
            <w:r w:rsidRPr="000D0ED5">
              <w:rPr>
                <w:rFonts w:ascii="Times New Roman" w:eastAsia="Times New Roman" w:hAnsi="Times New Roman" w:cs="Times New Roman"/>
                <w:sz w:val="20"/>
                <w:szCs w:val="20"/>
                <w:lang w:val="ru-RU" w:eastAsia="ru-RU"/>
              </w:rPr>
              <w:t>reaalkasv</w:t>
            </w:r>
            <w:proofErr w:type="spellEnd"/>
          </w:p>
        </w:tc>
        <w:tc>
          <w:tcPr>
            <w:tcW w:w="720" w:type="dxa"/>
            <w:tcBorders>
              <w:top w:val="single" w:sz="4" w:space="0" w:color="auto"/>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2,5</w:t>
            </w:r>
          </w:p>
        </w:tc>
        <w:tc>
          <w:tcPr>
            <w:tcW w:w="720" w:type="dxa"/>
            <w:tcBorders>
              <w:top w:val="single" w:sz="4" w:space="0" w:color="auto"/>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2,3</w:t>
            </w:r>
          </w:p>
        </w:tc>
        <w:tc>
          <w:tcPr>
            <w:tcW w:w="720" w:type="dxa"/>
            <w:tcBorders>
              <w:top w:val="single" w:sz="4" w:space="0" w:color="auto"/>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2,9</w:t>
            </w:r>
          </w:p>
        </w:tc>
        <w:tc>
          <w:tcPr>
            <w:tcW w:w="720" w:type="dxa"/>
            <w:tcBorders>
              <w:top w:val="single" w:sz="4" w:space="0" w:color="auto"/>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2,7</w:t>
            </w:r>
          </w:p>
        </w:tc>
        <w:tc>
          <w:tcPr>
            <w:tcW w:w="720" w:type="dxa"/>
            <w:tcBorders>
              <w:top w:val="single" w:sz="4" w:space="0" w:color="auto"/>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3,0</w:t>
            </w:r>
          </w:p>
        </w:tc>
      </w:tr>
      <w:tr w:rsidR="001760F5" w:rsidRPr="000D0ED5" w:rsidTr="009A0133">
        <w:trPr>
          <w:trHeight w:val="20"/>
          <w:jc w:val="center"/>
        </w:trPr>
        <w:tc>
          <w:tcPr>
            <w:tcW w:w="4923" w:type="dxa"/>
            <w:tcBorders>
              <w:top w:val="single" w:sz="4" w:space="0" w:color="auto"/>
              <w:left w:val="single" w:sz="4" w:space="0" w:color="auto"/>
              <w:bottom w:val="single" w:sz="4" w:space="0" w:color="auto"/>
              <w:right w:val="single" w:sz="4" w:space="0" w:color="auto"/>
            </w:tcBorders>
            <w:shd w:val="clear" w:color="auto" w:fill="auto"/>
            <w:vAlign w:val="bottom"/>
          </w:tcPr>
          <w:p w:rsidR="001760F5" w:rsidRPr="000D0ED5" w:rsidRDefault="001760F5" w:rsidP="009A0133">
            <w:pPr>
              <w:spacing w:after="0" w:line="240" w:lineRule="auto"/>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 xml:space="preserve"> Keskmise </w:t>
            </w:r>
            <w:proofErr w:type="spellStart"/>
            <w:r w:rsidRPr="000D0ED5">
              <w:rPr>
                <w:rFonts w:ascii="Times New Roman" w:eastAsia="Times New Roman" w:hAnsi="Times New Roman" w:cs="Times New Roman"/>
                <w:sz w:val="20"/>
                <w:szCs w:val="20"/>
                <w:lang w:val="ru-RU" w:eastAsia="ru-RU"/>
              </w:rPr>
              <w:t>palga</w:t>
            </w:r>
            <w:proofErr w:type="spellEnd"/>
            <w:r w:rsidRPr="000D0ED5">
              <w:rPr>
                <w:rFonts w:ascii="Times New Roman" w:eastAsia="Times New Roman" w:hAnsi="Times New Roman" w:cs="Times New Roman"/>
                <w:sz w:val="20"/>
                <w:szCs w:val="20"/>
                <w:lang w:val="ru-RU" w:eastAsia="ru-RU"/>
              </w:rPr>
              <w:t xml:space="preserve"> </w:t>
            </w:r>
            <w:proofErr w:type="spellStart"/>
            <w:r w:rsidRPr="000D0ED5">
              <w:rPr>
                <w:rFonts w:ascii="Times New Roman" w:eastAsia="Times New Roman" w:hAnsi="Times New Roman" w:cs="Times New Roman"/>
                <w:sz w:val="20"/>
                <w:szCs w:val="20"/>
                <w:lang w:val="ru-RU" w:eastAsia="ru-RU"/>
              </w:rPr>
              <w:t>nominaalkasv</w:t>
            </w:r>
            <w:proofErr w:type="spellEnd"/>
          </w:p>
        </w:tc>
        <w:tc>
          <w:tcPr>
            <w:tcW w:w="720" w:type="dxa"/>
            <w:tcBorders>
              <w:top w:val="single" w:sz="4" w:space="0" w:color="auto"/>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5,9</w:t>
            </w:r>
          </w:p>
        </w:tc>
        <w:tc>
          <w:tcPr>
            <w:tcW w:w="720" w:type="dxa"/>
            <w:tcBorders>
              <w:top w:val="single" w:sz="4" w:space="0" w:color="auto"/>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5,0</w:t>
            </w:r>
          </w:p>
        </w:tc>
        <w:tc>
          <w:tcPr>
            <w:tcW w:w="720" w:type="dxa"/>
            <w:tcBorders>
              <w:top w:val="single" w:sz="4" w:space="0" w:color="auto"/>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5,4</w:t>
            </w:r>
          </w:p>
        </w:tc>
        <w:tc>
          <w:tcPr>
            <w:tcW w:w="720" w:type="dxa"/>
            <w:tcBorders>
              <w:top w:val="single" w:sz="4" w:space="0" w:color="auto"/>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5,3</w:t>
            </w:r>
          </w:p>
        </w:tc>
        <w:tc>
          <w:tcPr>
            <w:tcW w:w="720" w:type="dxa"/>
            <w:tcBorders>
              <w:top w:val="single" w:sz="4" w:space="0" w:color="auto"/>
              <w:left w:val="nil"/>
              <w:bottom w:val="single" w:sz="4" w:space="0" w:color="auto"/>
              <w:right w:val="single" w:sz="4" w:space="0" w:color="auto"/>
            </w:tcBorders>
            <w:shd w:val="clear" w:color="auto" w:fill="auto"/>
            <w:vAlign w:val="bottom"/>
          </w:tcPr>
          <w:p w:rsidR="001760F5" w:rsidRPr="000D0ED5" w:rsidRDefault="001760F5" w:rsidP="009A0133">
            <w:pPr>
              <w:spacing w:after="0" w:line="240" w:lineRule="auto"/>
              <w:jc w:val="right"/>
              <w:rPr>
                <w:rFonts w:ascii="Times New Roman" w:eastAsia="Times New Roman" w:hAnsi="Times New Roman" w:cs="Times New Roman"/>
                <w:sz w:val="20"/>
                <w:szCs w:val="20"/>
                <w:lang w:val="ru-RU" w:eastAsia="ru-RU"/>
              </w:rPr>
            </w:pPr>
            <w:r w:rsidRPr="000D0ED5">
              <w:rPr>
                <w:rFonts w:ascii="Times New Roman" w:eastAsia="Times New Roman" w:hAnsi="Times New Roman" w:cs="Times New Roman"/>
                <w:sz w:val="20"/>
                <w:szCs w:val="20"/>
                <w:lang w:val="ru-RU" w:eastAsia="ru-RU"/>
              </w:rPr>
              <w:t>5,1</w:t>
            </w:r>
          </w:p>
        </w:tc>
      </w:tr>
    </w:tbl>
    <w:p w:rsidR="001760F5" w:rsidRPr="000D0ED5" w:rsidRDefault="001760F5" w:rsidP="001760F5">
      <w:pPr>
        <w:autoSpaceDE w:val="0"/>
        <w:autoSpaceDN w:val="0"/>
        <w:adjustRightInd w:val="0"/>
        <w:spacing w:after="120" w:line="240" w:lineRule="auto"/>
        <w:jc w:val="both"/>
        <w:rPr>
          <w:rFonts w:ascii="Times New Roman" w:eastAsia="Times New Roman" w:hAnsi="Times New Roman" w:cs="Times New Roman"/>
          <w:b/>
          <w:color w:val="FF0000"/>
          <w:sz w:val="24"/>
          <w:szCs w:val="24"/>
          <w:highlight w:val="yellow"/>
          <w:lang w:val="ru-RU" w:eastAsia="ru-RU"/>
        </w:rPr>
      </w:pPr>
    </w:p>
    <w:p w:rsidR="001760F5" w:rsidRPr="000D0ED5" w:rsidRDefault="001760F5" w:rsidP="001760F5">
      <w:pPr>
        <w:autoSpaceDE w:val="0"/>
        <w:autoSpaceDN w:val="0"/>
        <w:adjustRightInd w:val="0"/>
        <w:spacing w:after="120" w:line="240" w:lineRule="auto"/>
        <w:jc w:val="both"/>
        <w:rPr>
          <w:rFonts w:ascii="Times New Roman" w:eastAsia="Calibri" w:hAnsi="Times New Roman" w:cs="Times New Roman"/>
          <w:sz w:val="24"/>
          <w:szCs w:val="24"/>
          <w:lang w:val="ru-RU" w:eastAsia="ru-RU"/>
        </w:rPr>
      </w:pPr>
      <w:r w:rsidRPr="000D0ED5">
        <w:rPr>
          <w:rFonts w:ascii="Times New Roman" w:eastAsia="Calibri" w:hAnsi="Times New Roman" w:cs="Times New Roman"/>
          <w:sz w:val="24"/>
          <w:szCs w:val="24"/>
          <w:lang w:val="ru-RU" w:eastAsia="ru-RU"/>
        </w:rPr>
        <w:t>Согласно весеннему экономическому прогнозу Министерства Финансов на 201</w:t>
      </w:r>
      <w:r>
        <w:rPr>
          <w:rFonts w:ascii="Times New Roman" w:eastAsia="Calibri" w:hAnsi="Times New Roman" w:cs="Times New Roman"/>
          <w:sz w:val="24"/>
          <w:szCs w:val="24"/>
          <w:lang w:val="ru-RU" w:eastAsia="ru-RU"/>
        </w:rPr>
        <w:t>7</w:t>
      </w:r>
      <w:r w:rsidRPr="000D0ED5">
        <w:rPr>
          <w:rFonts w:ascii="Times New Roman" w:eastAsia="Calibri" w:hAnsi="Times New Roman" w:cs="Times New Roman"/>
          <w:sz w:val="24"/>
          <w:szCs w:val="24"/>
          <w:lang w:val="ru-RU" w:eastAsia="ru-RU"/>
        </w:rPr>
        <w:t xml:space="preserve"> год, ВВП вырастет в 2017 году на 2,4% и в 2018 году на 3,1%. Основным фактором роста в 2017 году остается внутренний спрос, который базируется в основном на восстановлении роста инвестиций. В наступающем году ожидается ускорение роста экспорта соответственно экономическому росту партнеров по экспорту. В 2019 – 2021  гг. экономика Эстонии должна расти в среднем на 2,7% в год. Рост в эти годы </w:t>
      </w:r>
      <w:r w:rsidRPr="000D0ED5">
        <w:rPr>
          <w:rFonts w:ascii="Times New Roman" w:eastAsia="Calibri" w:hAnsi="Times New Roman" w:cs="Times New Roman"/>
          <w:sz w:val="24"/>
          <w:szCs w:val="24"/>
          <w:lang w:val="ru-RU" w:eastAsia="ru-RU"/>
        </w:rPr>
        <w:lastRenderedPageBreak/>
        <w:t>опирается на экспорт, но влияние внутреннего спроса остается стабильным благодаря частному потреблению и росту инвестиций.</w:t>
      </w:r>
    </w:p>
    <w:p w:rsidR="001760F5" w:rsidRPr="000D0ED5" w:rsidRDefault="001760F5" w:rsidP="001760F5">
      <w:pPr>
        <w:autoSpaceDE w:val="0"/>
        <w:autoSpaceDN w:val="0"/>
        <w:adjustRightInd w:val="0"/>
        <w:spacing w:after="120" w:line="240" w:lineRule="auto"/>
        <w:jc w:val="both"/>
        <w:rPr>
          <w:rFonts w:ascii="Times New Roman" w:eastAsia="Calibri" w:hAnsi="Times New Roman" w:cs="Times New Roman"/>
          <w:sz w:val="24"/>
          <w:szCs w:val="24"/>
          <w:lang w:val="ru-RU" w:eastAsia="ru-RU"/>
        </w:rPr>
      </w:pPr>
      <w:r w:rsidRPr="003D15B6">
        <w:rPr>
          <w:rFonts w:ascii="Times New Roman" w:eastAsia="Calibri" w:hAnsi="Times New Roman" w:cs="Times New Roman"/>
          <w:sz w:val="24"/>
          <w:szCs w:val="24"/>
          <w:lang w:val="ru-RU" w:eastAsia="ru-RU"/>
        </w:rPr>
        <w:t>Рост потребительских цен в 2017 году ускорится до 3,3% при содействии нескольких факторов, за последние пять лет это самый быстрый рост потребительских цен.</w:t>
      </w:r>
      <w:r w:rsidRPr="000D0ED5">
        <w:rPr>
          <w:rFonts w:ascii="Times New Roman" w:eastAsia="Calibri" w:hAnsi="Times New Roman" w:cs="Times New Roman"/>
          <w:sz w:val="24"/>
          <w:szCs w:val="24"/>
          <w:lang w:val="ru-RU" w:eastAsia="ru-RU"/>
        </w:rPr>
        <w:t xml:space="preserve"> В основном </w:t>
      </w:r>
      <w:r>
        <w:rPr>
          <w:rFonts w:ascii="Times New Roman" w:eastAsia="Calibri" w:hAnsi="Times New Roman" w:cs="Times New Roman"/>
          <w:sz w:val="24"/>
          <w:szCs w:val="24"/>
          <w:lang w:val="ru-RU" w:eastAsia="ru-RU"/>
        </w:rPr>
        <w:t xml:space="preserve">это следствие </w:t>
      </w:r>
      <w:r w:rsidRPr="000D0ED5">
        <w:rPr>
          <w:rFonts w:ascii="Times New Roman" w:eastAsia="Calibri" w:hAnsi="Times New Roman" w:cs="Times New Roman"/>
          <w:sz w:val="24"/>
          <w:szCs w:val="24"/>
          <w:lang w:val="ru-RU" w:eastAsia="ru-RU"/>
        </w:rPr>
        <w:t>удорожания продуктов и нефти на внешних рынках, хотя влияние внутренних факторов и налоговых мер увеличивается. В 2018 году инфляция остановится у значения 2,7%, в результате уменьшения влияния внешних факторов. В 2019 году инфляция снизится до 2,5%, а к концу прогнозируемого периода до 2,0%, за счет сокращения воздействия налоговых мер.</w:t>
      </w:r>
    </w:p>
    <w:p w:rsidR="001760F5" w:rsidRPr="000D0ED5" w:rsidRDefault="001760F5" w:rsidP="001760F5">
      <w:pPr>
        <w:autoSpaceDE w:val="0"/>
        <w:autoSpaceDN w:val="0"/>
        <w:adjustRightInd w:val="0"/>
        <w:spacing w:after="120" w:line="240" w:lineRule="auto"/>
        <w:jc w:val="both"/>
        <w:rPr>
          <w:rFonts w:ascii="Times New Roman" w:eastAsia="Calibri" w:hAnsi="Times New Roman" w:cs="Times New Roman"/>
          <w:sz w:val="24"/>
          <w:szCs w:val="24"/>
          <w:lang w:val="ru-RU" w:eastAsia="ru-RU"/>
        </w:rPr>
      </w:pPr>
      <w:r w:rsidRPr="000D0ED5">
        <w:rPr>
          <w:rFonts w:ascii="Times New Roman" w:eastAsia="Calibri" w:hAnsi="Times New Roman" w:cs="Times New Roman"/>
          <w:sz w:val="24"/>
          <w:szCs w:val="24"/>
          <w:lang w:val="ru-RU" w:eastAsia="ru-RU"/>
        </w:rPr>
        <w:t xml:space="preserve">Ситуация на рынке труда останется напряженной, уровень заработной платы сохранится не смотря на низкую экономическую активность. Согласно общему экономическому развитию </w:t>
      </w:r>
      <w:r>
        <w:rPr>
          <w:rFonts w:ascii="Times New Roman" w:eastAsia="Calibri" w:hAnsi="Times New Roman" w:cs="Times New Roman"/>
          <w:sz w:val="24"/>
          <w:szCs w:val="24"/>
          <w:lang w:val="ru-RU" w:eastAsia="ru-RU"/>
        </w:rPr>
        <w:t xml:space="preserve">в 2017 году </w:t>
      </w:r>
      <w:r w:rsidRPr="000D0ED5">
        <w:rPr>
          <w:rFonts w:ascii="Times New Roman" w:eastAsia="Calibri" w:hAnsi="Times New Roman" w:cs="Times New Roman"/>
          <w:sz w:val="24"/>
          <w:szCs w:val="24"/>
          <w:lang w:val="ru-RU" w:eastAsia="ru-RU"/>
        </w:rPr>
        <w:t>ожидается продолжение умеренного роста занятости</w:t>
      </w:r>
      <w:r>
        <w:rPr>
          <w:rFonts w:ascii="Times New Roman" w:eastAsia="Calibri" w:hAnsi="Times New Roman" w:cs="Times New Roman"/>
          <w:sz w:val="24"/>
          <w:szCs w:val="24"/>
          <w:lang w:val="ru-RU" w:eastAsia="ru-RU"/>
        </w:rPr>
        <w:t xml:space="preserve"> около</w:t>
      </w:r>
      <w:r w:rsidRPr="000D0ED5">
        <w:rPr>
          <w:rFonts w:ascii="Times New Roman" w:eastAsia="Calibri" w:hAnsi="Times New Roman" w:cs="Times New Roman"/>
          <w:sz w:val="24"/>
          <w:szCs w:val="24"/>
          <w:lang w:val="ru-RU" w:eastAsia="ru-RU"/>
        </w:rPr>
        <w:t xml:space="preserve"> 0,5%. В следующем году рост занятости замедлится до 0,2% и в 2019 году </w:t>
      </w:r>
      <w:r w:rsidRPr="008A5690">
        <w:rPr>
          <w:rFonts w:ascii="Times New Roman" w:eastAsia="Calibri" w:hAnsi="Times New Roman" w:cs="Times New Roman"/>
          <w:sz w:val="24"/>
          <w:szCs w:val="24"/>
          <w:lang w:val="ru-RU" w:eastAsia="ru-RU"/>
        </w:rPr>
        <w:t>остановится вследствие ограниченного количества рабочей силы.</w:t>
      </w:r>
      <w:r w:rsidRPr="000D0ED5">
        <w:rPr>
          <w:rFonts w:ascii="Times New Roman" w:eastAsia="Calibri" w:hAnsi="Times New Roman" w:cs="Times New Roman"/>
          <w:sz w:val="24"/>
          <w:szCs w:val="24"/>
          <w:lang w:val="ru-RU" w:eastAsia="ru-RU"/>
        </w:rPr>
        <w:t xml:space="preserve"> По данным </w:t>
      </w:r>
      <w:r>
        <w:rPr>
          <w:rFonts w:ascii="Times New Roman" w:eastAsia="Calibri" w:hAnsi="Times New Roman" w:cs="Times New Roman"/>
          <w:sz w:val="24"/>
          <w:szCs w:val="24"/>
          <w:lang w:val="ru-RU" w:eastAsia="ru-RU"/>
        </w:rPr>
        <w:t xml:space="preserve">последних </w:t>
      </w:r>
      <w:r w:rsidRPr="000D0ED5">
        <w:rPr>
          <w:rFonts w:ascii="Times New Roman" w:eastAsia="Calibri" w:hAnsi="Times New Roman" w:cs="Times New Roman"/>
          <w:sz w:val="24"/>
          <w:szCs w:val="24"/>
          <w:lang w:val="ru-RU" w:eastAsia="ru-RU"/>
        </w:rPr>
        <w:t>исследований трудоспособного населения (возраст 15-74) произошли изменения тренда, которые увеличивают предложения рабочей силы по сравнению с ожиданиями. На участие на рынке труда позитивное влияние оказал рост пенсионного возраста у женщин к 2016 году до 63 лет и последовательный рост общего пенсионного возраста до 65 лет к 20</w:t>
      </w:r>
      <w:r>
        <w:rPr>
          <w:rFonts w:ascii="Times New Roman" w:eastAsia="Calibri" w:hAnsi="Times New Roman" w:cs="Times New Roman"/>
          <w:sz w:val="24"/>
          <w:szCs w:val="24"/>
          <w:lang w:val="ru-RU" w:eastAsia="ru-RU"/>
        </w:rPr>
        <w:t>2</w:t>
      </w:r>
      <w:r w:rsidRPr="000D0ED5">
        <w:rPr>
          <w:rFonts w:ascii="Times New Roman" w:eastAsia="Calibri" w:hAnsi="Times New Roman" w:cs="Times New Roman"/>
          <w:sz w:val="24"/>
          <w:szCs w:val="24"/>
          <w:lang w:val="ru-RU" w:eastAsia="ru-RU"/>
        </w:rPr>
        <w:t>6 году продолжает этот тренд. В дополнение реформы трудоспособности, начат</w:t>
      </w:r>
      <w:r>
        <w:rPr>
          <w:rFonts w:ascii="Times New Roman" w:eastAsia="Calibri" w:hAnsi="Times New Roman" w:cs="Times New Roman"/>
          <w:sz w:val="24"/>
          <w:szCs w:val="24"/>
          <w:lang w:val="ru-RU" w:eastAsia="ru-RU"/>
        </w:rPr>
        <w:t>ая</w:t>
      </w:r>
      <w:r w:rsidRPr="000D0ED5">
        <w:rPr>
          <w:rFonts w:ascii="Times New Roman" w:eastAsia="Calibri" w:hAnsi="Times New Roman" w:cs="Times New Roman"/>
          <w:sz w:val="24"/>
          <w:szCs w:val="24"/>
          <w:lang w:val="ru-RU" w:eastAsia="ru-RU"/>
        </w:rPr>
        <w:t xml:space="preserve"> в середине прошлого года,  </w:t>
      </w:r>
      <w:r>
        <w:rPr>
          <w:rFonts w:ascii="Times New Roman" w:eastAsia="Calibri" w:hAnsi="Times New Roman" w:cs="Times New Roman"/>
          <w:sz w:val="24"/>
          <w:szCs w:val="24"/>
          <w:lang w:val="ru-RU" w:eastAsia="ru-RU"/>
        </w:rPr>
        <w:t xml:space="preserve">увеличивает </w:t>
      </w:r>
      <w:r w:rsidRPr="000D0ED5">
        <w:rPr>
          <w:rFonts w:ascii="Times New Roman" w:eastAsia="Calibri" w:hAnsi="Times New Roman" w:cs="Times New Roman"/>
          <w:sz w:val="24"/>
          <w:szCs w:val="24"/>
          <w:lang w:val="ru-RU" w:eastAsia="ru-RU"/>
        </w:rPr>
        <w:t>участие на рынке труда</w:t>
      </w:r>
      <w:r>
        <w:rPr>
          <w:rFonts w:ascii="Times New Roman" w:eastAsia="Calibri" w:hAnsi="Times New Roman" w:cs="Times New Roman"/>
          <w:sz w:val="24"/>
          <w:szCs w:val="24"/>
          <w:lang w:val="ru-RU" w:eastAsia="ru-RU"/>
        </w:rPr>
        <w:t xml:space="preserve">, но </w:t>
      </w:r>
      <w:r w:rsidRPr="000D0ED5">
        <w:rPr>
          <w:rFonts w:ascii="Times New Roman" w:eastAsia="Calibri" w:hAnsi="Times New Roman" w:cs="Times New Roman"/>
          <w:sz w:val="24"/>
          <w:szCs w:val="24"/>
          <w:lang w:val="ru-RU" w:eastAsia="ru-RU"/>
        </w:rPr>
        <w:t xml:space="preserve">в первую очередь, начиная с 2017 года ожидается рост статической безработицы. Хотя меры активизации помогают бывшим пенсионерам по нетрудоспособности лучше приспособиться к условиям рынка труда, фактически их навыки не соответствуют ожиданиям предприятий. </w:t>
      </w:r>
    </w:p>
    <w:p w:rsidR="001760F5" w:rsidRPr="000D0ED5" w:rsidRDefault="001760F5" w:rsidP="001760F5">
      <w:pPr>
        <w:autoSpaceDE w:val="0"/>
        <w:autoSpaceDN w:val="0"/>
        <w:adjustRightInd w:val="0"/>
        <w:spacing w:after="120" w:line="240" w:lineRule="auto"/>
        <w:jc w:val="both"/>
        <w:rPr>
          <w:rFonts w:ascii="Times New Roman" w:eastAsia="Calibri" w:hAnsi="Times New Roman" w:cs="Times New Roman"/>
          <w:sz w:val="24"/>
          <w:szCs w:val="24"/>
          <w:lang w:val="ru-RU" w:eastAsia="ru-RU"/>
        </w:rPr>
      </w:pPr>
      <w:r w:rsidRPr="000D0ED5">
        <w:rPr>
          <w:rFonts w:ascii="Times New Roman" w:eastAsia="Calibri" w:hAnsi="Times New Roman" w:cs="Times New Roman"/>
          <w:sz w:val="24"/>
          <w:szCs w:val="24"/>
          <w:lang w:val="ru-RU" w:eastAsia="ru-RU"/>
        </w:rPr>
        <w:t xml:space="preserve">Темп роста средней заработной платы остался быстрым, не смотря на низкий экономический рост. Общее улучшение бизнес-климата и инвестиционная активность государства позволяет </w:t>
      </w:r>
      <w:r>
        <w:rPr>
          <w:rFonts w:ascii="Times New Roman" w:eastAsia="Calibri" w:hAnsi="Times New Roman" w:cs="Times New Roman"/>
          <w:sz w:val="24"/>
          <w:szCs w:val="24"/>
          <w:lang w:val="ru-RU" w:eastAsia="ru-RU"/>
        </w:rPr>
        <w:t xml:space="preserve">в 2017 году </w:t>
      </w:r>
      <w:r w:rsidRPr="000D0ED5">
        <w:rPr>
          <w:rFonts w:ascii="Times New Roman" w:eastAsia="Calibri" w:hAnsi="Times New Roman" w:cs="Times New Roman"/>
          <w:sz w:val="24"/>
          <w:szCs w:val="24"/>
          <w:lang w:val="ru-RU" w:eastAsia="ru-RU"/>
        </w:rPr>
        <w:t>ожидать умеренно</w:t>
      </w:r>
      <w:r>
        <w:rPr>
          <w:rFonts w:ascii="Times New Roman" w:eastAsia="Calibri" w:hAnsi="Times New Roman" w:cs="Times New Roman"/>
          <w:sz w:val="24"/>
          <w:szCs w:val="24"/>
          <w:lang w:val="ru-RU" w:eastAsia="ru-RU"/>
        </w:rPr>
        <w:t xml:space="preserve"> быстрого </w:t>
      </w:r>
      <w:r w:rsidRPr="000D0ED5">
        <w:rPr>
          <w:rFonts w:ascii="Times New Roman" w:eastAsia="Calibri" w:hAnsi="Times New Roman" w:cs="Times New Roman"/>
          <w:sz w:val="24"/>
          <w:szCs w:val="24"/>
          <w:lang w:val="ru-RU" w:eastAsia="ru-RU"/>
        </w:rPr>
        <w:t>роста заработной платы до 5,9%. В 2018 году ожидается замедление рост</w:t>
      </w:r>
      <w:r>
        <w:rPr>
          <w:rFonts w:ascii="Times New Roman" w:eastAsia="Calibri" w:hAnsi="Times New Roman" w:cs="Times New Roman"/>
          <w:sz w:val="24"/>
          <w:szCs w:val="24"/>
          <w:lang w:val="ru-RU" w:eastAsia="ru-RU"/>
        </w:rPr>
        <w:t>а</w:t>
      </w:r>
      <w:r w:rsidRPr="000D0ED5">
        <w:rPr>
          <w:rFonts w:ascii="Times New Roman" w:eastAsia="Calibri" w:hAnsi="Times New Roman" w:cs="Times New Roman"/>
          <w:sz w:val="24"/>
          <w:szCs w:val="24"/>
          <w:lang w:val="ru-RU" w:eastAsia="ru-RU"/>
        </w:rPr>
        <w:t xml:space="preserve"> заработной платы до 5%, налоговые изменения снизят рост зарплат на предприятиях. Реальный или корригированный инфляцией рост заработной платы замедлится в 2017 году до 2,5% из-за восстановления инфляции и сохранится ниже 3% на протяжении всего прогнозируемого периода.</w:t>
      </w:r>
    </w:p>
    <w:p w:rsidR="001760F5" w:rsidRPr="00407C1D" w:rsidRDefault="001760F5" w:rsidP="001760F5">
      <w:pPr>
        <w:spacing w:before="120" w:after="120" w:line="240" w:lineRule="auto"/>
        <w:jc w:val="both"/>
        <w:rPr>
          <w:rFonts w:ascii="Times New Roman" w:eastAsia="Times New Roman" w:hAnsi="Times New Roman" w:cs="Times New Roman"/>
          <w:b/>
          <w:sz w:val="24"/>
          <w:lang w:val="ru-RU" w:eastAsia="et-EE"/>
        </w:rPr>
      </w:pPr>
      <w:r w:rsidRPr="00407C1D">
        <w:rPr>
          <w:rFonts w:ascii="Times New Roman" w:eastAsia="Times New Roman" w:hAnsi="Times New Roman" w:cs="Times New Roman"/>
          <w:b/>
          <w:sz w:val="24"/>
          <w:lang w:val="ru-RU" w:eastAsia="et-EE"/>
        </w:rPr>
        <w:t>Государственная бюджетная стратегия на 201</w:t>
      </w:r>
      <w:r w:rsidRPr="000D0ED5">
        <w:rPr>
          <w:rFonts w:ascii="Times New Roman" w:eastAsia="Times New Roman" w:hAnsi="Times New Roman" w:cs="Times New Roman"/>
          <w:b/>
          <w:sz w:val="24"/>
          <w:lang w:val="ru-RU" w:eastAsia="et-EE"/>
        </w:rPr>
        <w:t>8</w:t>
      </w:r>
      <w:r w:rsidRPr="00407C1D">
        <w:rPr>
          <w:rFonts w:ascii="Times New Roman" w:eastAsia="Times New Roman" w:hAnsi="Times New Roman" w:cs="Times New Roman"/>
          <w:b/>
          <w:sz w:val="24"/>
          <w:lang w:val="ru-RU" w:eastAsia="et-EE"/>
        </w:rPr>
        <w:t>-20</w:t>
      </w:r>
      <w:r w:rsidRPr="000D0ED5">
        <w:rPr>
          <w:rFonts w:ascii="Times New Roman" w:eastAsia="Times New Roman" w:hAnsi="Times New Roman" w:cs="Times New Roman"/>
          <w:b/>
          <w:sz w:val="24"/>
          <w:lang w:val="ru-RU" w:eastAsia="et-EE"/>
        </w:rPr>
        <w:t>21</w:t>
      </w:r>
      <w:r w:rsidRPr="00407C1D">
        <w:rPr>
          <w:rFonts w:ascii="Times New Roman" w:eastAsia="Times New Roman" w:hAnsi="Times New Roman" w:cs="Times New Roman"/>
          <w:b/>
          <w:sz w:val="24"/>
          <w:lang w:val="ru-RU" w:eastAsia="et-EE"/>
        </w:rPr>
        <w:t xml:space="preserve"> гг. </w:t>
      </w:r>
    </w:p>
    <w:p w:rsidR="001760F5" w:rsidRPr="000D0ED5" w:rsidRDefault="001760F5" w:rsidP="001760F5">
      <w:pPr>
        <w:spacing w:before="120" w:after="120" w:line="240" w:lineRule="auto"/>
        <w:jc w:val="both"/>
        <w:rPr>
          <w:rFonts w:ascii="Times New Roman" w:eastAsia="Times New Roman" w:hAnsi="Times New Roman" w:cs="Times New Roman"/>
          <w:sz w:val="24"/>
          <w:szCs w:val="24"/>
          <w:lang w:val="ru-RU" w:eastAsia="ru-RU"/>
        </w:rPr>
      </w:pPr>
      <w:r w:rsidRPr="00407C1D">
        <w:rPr>
          <w:rFonts w:ascii="Times New Roman" w:eastAsia="Times New Roman" w:hAnsi="Times New Roman" w:cs="Times New Roman"/>
          <w:sz w:val="24"/>
          <w:szCs w:val="24"/>
          <w:lang w:val="ru-RU" w:eastAsia="ru-RU"/>
        </w:rPr>
        <w:t xml:space="preserve">Цель составления государственной бюджетной стратегии </w:t>
      </w:r>
      <w:r w:rsidRPr="000D0ED5">
        <w:rPr>
          <w:rFonts w:ascii="Times New Roman" w:eastAsia="Times New Roman" w:hAnsi="Times New Roman" w:cs="Times New Roman"/>
          <w:sz w:val="24"/>
          <w:szCs w:val="24"/>
          <w:lang w:val="ru-RU" w:eastAsia="ru-RU"/>
        </w:rPr>
        <w:t xml:space="preserve">2018 – 2021 </w:t>
      </w:r>
      <w:r w:rsidRPr="00407C1D">
        <w:rPr>
          <w:rFonts w:ascii="Times New Roman" w:eastAsia="Times New Roman" w:hAnsi="Times New Roman" w:cs="Times New Roman"/>
          <w:sz w:val="24"/>
          <w:szCs w:val="24"/>
          <w:lang w:val="ru-RU" w:eastAsia="ru-RU"/>
        </w:rPr>
        <w:t>– обеспечение устойчивой бюджетной политики и более результативная деятельность правительства в отношении государственного и отраслевого развития. Государственная бюджетная стратегия соотносит потребности государственных политических сфер и прогнозируемые финансовые возможности.</w:t>
      </w:r>
      <w:r w:rsidRPr="000D0ED5">
        <w:rPr>
          <w:rFonts w:ascii="Times New Roman" w:eastAsia="Times New Roman" w:hAnsi="Times New Roman" w:cs="Times New Roman"/>
          <w:sz w:val="24"/>
          <w:szCs w:val="24"/>
          <w:lang w:val="ru-RU" w:eastAsia="ru-RU"/>
        </w:rPr>
        <w:t xml:space="preserve"> </w:t>
      </w:r>
      <w:r w:rsidRPr="00407C1D">
        <w:rPr>
          <w:rFonts w:ascii="Times New Roman" w:eastAsia="Times New Roman" w:hAnsi="Times New Roman" w:cs="Times New Roman"/>
          <w:sz w:val="24"/>
          <w:szCs w:val="24"/>
          <w:lang w:val="ru-RU" w:eastAsia="ru-RU"/>
        </w:rPr>
        <w:t>Составление государственной бюджетной стратегии 20</w:t>
      </w:r>
      <w:r w:rsidRPr="000D0ED5">
        <w:rPr>
          <w:rFonts w:ascii="Times New Roman" w:eastAsia="Times New Roman" w:hAnsi="Times New Roman" w:cs="Times New Roman"/>
          <w:sz w:val="24"/>
          <w:szCs w:val="24"/>
          <w:lang w:val="ru-RU" w:eastAsia="ru-RU"/>
        </w:rPr>
        <w:t xml:space="preserve">18 – </w:t>
      </w:r>
      <w:r w:rsidRPr="00407C1D">
        <w:rPr>
          <w:rFonts w:ascii="Times New Roman" w:eastAsia="Times New Roman" w:hAnsi="Times New Roman" w:cs="Times New Roman"/>
          <w:sz w:val="24"/>
          <w:szCs w:val="24"/>
          <w:lang w:val="ru-RU" w:eastAsia="ru-RU"/>
        </w:rPr>
        <w:t>20</w:t>
      </w:r>
      <w:r w:rsidRPr="000D0ED5">
        <w:rPr>
          <w:rFonts w:ascii="Times New Roman" w:eastAsia="Times New Roman" w:hAnsi="Times New Roman" w:cs="Times New Roman"/>
          <w:sz w:val="24"/>
          <w:szCs w:val="24"/>
          <w:lang w:val="ru-RU" w:eastAsia="ru-RU"/>
        </w:rPr>
        <w:t>21</w:t>
      </w:r>
      <w:r w:rsidRPr="00407C1D">
        <w:rPr>
          <w:rFonts w:ascii="Times New Roman" w:eastAsia="Times New Roman" w:hAnsi="Times New Roman" w:cs="Times New Roman"/>
          <w:b/>
          <w:sz w:val="24"/>
          <w:szCs w:val="24"/>
          <w:lang w:val="ru-RU" w:eastAsia="ru-RU"/>
        </w:rPr>
        <w:t xml:space="preserve"> </w:t>
      </w:r>
      <w:r w:rsidRPr="00407C1D">
        <w:rPr>
          <w:rFonts w:ascii="Times New Roman" w:eastAsia="Times New Roman" w:hAnsi="Times New Roman" w:cs="Times New Roman"/>
          <w:sz w:val="24"/>
          <w:szCs w:val="24"/>
          <w:lang w:val="ru-RU" w:eastAsia="ru-RU"/>
        </w:rPr>
        <w:t xml:space="preserve">состоялось одновременно и согласованно с обновлением Программы деятельности Правительства Республики, Программы конкурентоспособности Эстонии 2020, а также с обновлением Программы стабилизации. </w:t>
      </w:r>
      <w:r w:rsidRPr="000D0ED5">
        <w:rPr>
          <w:rFonts w:ascii="Times New Roman" w:eastAsia="Times New Roman" w:hAnsi="Times New Roman" w:cs="Times New Roman"/>
          <w:sz w:val="24"/>
          <w:szCs w:val="24"/>
          <w:lang w:val="ru-RU" w:eastAsia="ru-RU"/>
        </w:rPr>
        <w:t xml:space="preserve">Для увеличения числа результативных решений в бюджетировании и для большей прозрачности бюджета осуществляется переход на бюджет по принципу возникновения сделки, предпосылкой </w:t>
      </w:r>
      <w:r>
        <w:rPr>
          <w:rFonts w:ascii="Times New Roman" w:eastAsia="Times New Roman" w:hAnsi="Times New Roman" w:cs="Times New Roman"/>
          <w:sz w:val="24"/>
          <w:szCs w:val="24"/>
          <w:lang w:val="ru-RU" w:eastAsia="ru-RU"/>
        </w:rPr>
        <w:t>чего</w:t>
      </w:r>
      <w:r w:rsidRPr="000D0ED5">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был</w:t>
      </w:r>
      <w:r w:rsidRPr="000D0ED5">
        <w:rPr>
          <w:rFonts w:ascii="Times New Roman" w:eastAsia="Times New Roman" w:hAnsi="Times New Roman" w:cs="Times New Roman"/>
          <w:sz w:val="24"/>
          <w:szCs w:val="24"/>
          <w:lang w:val="ru-RU" w:eastAsia="ru-RU"/>
        </w:rPr>
        <w:t xml:space="preserve"> переход на государственный бюджет по принципу возникновения сделки с 2017 года. К 2020 году в планах переход на государственный бюджет по виду деятельности.</w:t>
      </w:r>
    </w:p>
    <w:p w:rsidR="001760F5" w:rsidRPr="000D0ED5" w:rsidRDefault="001760F5" w:rsidP="001760F5">
      <w:pPr>
        <w:spacing w:before="120" w:after="120" w:line="240" w:lineRule="auto"/>
        <w:jc w:val="both"/>
        <w:rPr>
          <w:rFonts w:ascii="Times New Roman" w:eastAsia="Times New Roman" w:hAnsi="Times New Roman" w:cs="Times New Roman"/>
          <w:sz w:val="24"/>
          <w:szCs w:val="24"/>
          <w:lang w:val="ru-RU" w:eastAsia="et-EE"/>
        </w:rPr>
      </w:pPr>
      <w:r w:rsidRPr="000D0ED5">
        <w:rPr>
          <w:rFonts w:ascii="Times New Roman" w:eastAsia="Times New Roman" w:hAnsi="Times New Roman" w:cs="Times New Roman"/>
          <w:sz w:val="24"/>
          <w:lang w:val="ru-RU" w:eastAsia="et-EE"/>
        </w:rPr>
        <w:lastRenderedPageBreak/>
        <w:t xml:space="preserve">Основной целью бюджетной политики правительства является поддержка макроэкономической стабильности через гибкость и эффективность рынков и избежание рисков, препятствующих сбалансированному развитию экономики. </w:t>
      </w:r>
      <w:r w:rsidRPr="000D0ED5">
        <w:rPr>
          <w:rFonts w:ascii="Times New Roman" w:eastAsia="Times New Roman" w:hAnsi="Times New Roman" w:cs="Times New Roman"/>
          <w:sz w:val="24"/>
          <w:lang w:val="ru-RU"/>
        </w:rPr>
        <w:t>Минимальной целью является структурный баланс бюджетной позиции правительственного сектора</w:t>
      </w:r>
      <w:r w:rsidRPr="000D0ED5">
        <w:rPr>
          <w:rFonts w:ascii="Times New Roman" w:eastAsia="Times New Roman" w:hAnsi="Times New Roman" w:cs="Times New Roman"/>
          <w:sz w:val="24"/>
          <w:szCs w:val="24"/>
          <w:lang w:val="ru-RU" w:eastAsia="et-EE"/>
        </w:rPr>
        <w:t xml:space="preserve"> в среднесрочном периоде, что соответствует изменению базового закона о государственном бюджете, Маастрихтскому договору и требованиям Пакта стабильности и роста.</w:t>
      </w:r>
    </w:p>
    <w:p w:rsidR="001760F5" w:rsidRPr="00F8458D" w:rsidRDefault="001760F5" w:rsidP="001760F5">
      <w:pPr>
        <w:spacing w:after="120" w:line="240" w:lineRule="auto"/>
        <w:jc w:val="both"/>
        <w:rPr>
          <w:rFonts w:ascii="Times New Roman" w:eastAsia="Times New Roman" w:hAnsi="Times New Roman" w:cs="Times New Roman"/>
          <w:sz w:val="24"/>
          <w:lang w:val="ru-RU" w:eastAsia="et-EE"/>
        </w:rPr>
      </w:pPr>
      <w:r w:rsidRPr="00F8458D">
        <w:rPr>
          <w:rFonts w:ascii="Times New Roman" w:eastAsia="Times New Roman" w:hAnsi="Times New Roman" w:cs="Times New Roman"/>
          <w:sz w:val="24"/>
          <w:lang w:val="ru-RU" w:eastAsia="et-EE"/>
        </w:rPr>
        <w:t xml:space="preserve">Для фокусировки на решениях и </w:t>
      </w:r>
      <w:r>
        <w:rPr>
          <w:rFonts w:ascii="Times New Roman" w:eastAsia="Times New Roman" w:hAnsi="Times New Roman" w:cs="Times New Roman"/>
          <w:sz w:val="24"/>
          <w:lang w:val="ru-RU" w:eastAsia="et-EE"/>
        </w:rPr>
        <w:t xml:space="preserve">для </w:t>
      </w:r>
      <w:r w:rsidRPr="00F8458D">
        <w:rPr>
          <w:rFonts w:ascii="Times New Roman" w:eastAsia="Times New Roman" w:hAnsi="Times New Roman" w:cs="Times New Roman"/>
          <w:sz w:val="24"/>
          <w:lang w:val="ru-RU" w:eastAsia="et-EE"/>
        </w:rPr>
        <w:t>оценк</w:t>
      </w:r>
      <w:r>
        <w:rPr>
          <w:rFonts w:ascii="Times New Roman" w:eastAsia="Times New Roman" w:hAnsi="Times New Roman" w:cs="Times New Roman"/>
          <w:sz w:val="24"/>
          <w:lang w:val="ru-RU" w:eastAsia="et-EE"/>
        </w:rPr>
        <w:t>и</w:t>
      </w:r>
      <w:r w:rsidRPr="00F8458D">
        <w:rPr>
          <w:rFonts w:ascii="Times New Roman" w:eastAsia="Times New Roman" w:hAnsi="Times New Roman" w:cs="Times New Roman"/>
          <w:sz w:val="24"/>
          <w:lang w:val="ru-RU" w:eastAsia="et-EE"/>
        </w:rPr>
        <w:t xml:space="preserve"> своих действий правительство выделило приоритеты, осуществление которых имеет первостепенное значение. </w:t>
      </w:r>
    </w:p>
    <w:p w:rsidR="001760F5" w:rsidRPr="00F8458D" w:rsidRDefault="001760F5" w:rsidP="001760F5">
      <w:pPr>
        <w:spacing w:before="120" w:after="120" w:line="240" w:lineRule="auto"/>
        <w:jc w:val="both"/>
        <w:rPr>
          <w:rFonts w:ascii="Times New Roman" w:eastAsia="Times New Roman" w:hAnsi="Times New Roman" w:cs="Times New Roman"/>
          <w:sz w:val="24"/>
          <w:szCs w:val="24"/>
          <w:lang w:val="ru-RU" w:eastAsia="ru-RU"/>
        </w:rPr>
      </w:pPr>
      <w:r w:rsidRPr="00F8458D">
        <w:rPr>
          <w:rFonts w:ascii="Times New Roman" w:eastAsia="Times New Roman" w:hAnsi="Times New Roman" w:cs="Times New Roman"/>
          <w:i/>
          <w:sz w:val="24"/>
          <w:szCs w:val="24"/>
          <w:lang w:val="ru-RU" w:eastAsia="ru-RU"/>
        </w:rPr>
        <w:t>Приоритеты Правительства Республики:</w:t>
      </w:r>
    </w:p>
    <w:p w:rsidR="001760F5" w:rsidRPr="000D0ED5" w:rsidRDefault="001760F5" w:rsidP="001760F5">
      <w:pPr>
        <w:numPr>
          <w:ilvl w:val="0"/>
          <w:numId w:val="3"/>
        </w:numPr>
        <w:autoSpaceDE w:val="0"/>
        <w:autoSpaceDN w:val="0"/>
        <w:adjustRightInd w:val="0"/>
        <w:spacing w:after="0" w:line="240" w:lineRule="auto"/>
        <w:ind w:left="357" w:hanging="357"/>
        <w:jc w:val="both"/>
        <w:rPr>
          <w:rFonts w:ascii="Times New Roman" w:eastAsia="Times New Roman" w:hAnsi="Times New Roman" w:cs="Times New Roman"/>
          <w:sz w:val="24"/>
          <w:szCs w:val="24"/>
          <w:lang w:val="ru-RU" w:eastAsia="et-EE"/>
        </w:rPr>
      </w:pPr>
      <w:r w:rsidRPr="000D0ED5">
        <w:rPr>
          <w:rFonts w:ascii="Times New Roman" w:eastAsia="Times New Roman" w:hAnsi="Times New Roman" w:cs="Times New Roman"/>
          <w:sz w:val="24"/>
          <w:szCs w:val="24"/>
          <w:lang w:val="ru-RU" w:eastAsia="et-EE"/>
        </w:rPr>
        <w:t xml:space="preserve">Вывод Эстонии из экономического застоя, в </w:t>
      </w:r>
      <w:proofErr w:type="spellStart"/>
      <w:r w:rsidRPr="000D0ED5">
        <w:rPr>
          <w:rFonts w:ascii="Times New Roman" w:eastAsia="Times New Roman" w:hAnsi="Times New Roman" w:cs="Times New Roman"/>
          <w:sz w:val="24"/>
          <w:szCs w:val="24"/>
          <w:lang w:val="ru-RU" w:eastAsia="et-EE"/>
        </w:rPr>
        <w:t>т.ч</w:t>
      </w:r>
      <w:proofErr w:type="spellEnd"/>
      <w:r w:rsidRPr="000D0ED5">
        <w:rPr>
          <w:rFonts w:ascii="Times New Roman" w:eastAsia="Times New Roman" w:hAnsi="Times New Roman" w:cs="Times New Roman"/>
          <w:sz w:val="24"/>
          <w:szCs w:val="24"/>
          <w:lang w:val="ru-RU" w:eastAsia="et-EE"/>
        </w:rPr>
        <w:t>.:</w:t>
      </w:r>
    </w:p>
    <w:p w:rsidR="001760F5" w:rsidRPr="000D0ED5" w:rsidRDefault="001760F5" w:rsidP="001760F5">
      <w:pPr>
        <w:pStyle w:val="ListParagraph"/>
        <w:numPr>
          <w:ilvl w:val="0"/>
          <w:numId w:val="19"/>
        </w:numPr>
        <w:autoSpaceDE w:val="0"/>
        <w:autoSpaceDN w:val="0"/>
        <w:adjustRightInd w:val="0"/>
        <w:spacing w:after="0" w:line="240" w:lineRule="auto"/>
        <w:ind w:left="851" w:hanging="284"/>
        <w:jc w:val="both"/>
        <w:rPr>
          <w:rFonts w:ascii="Times New Roman" w:eastAsia="Times New Roman" w:hAnsi="Times New Roman"/>
          <w:sz w:val="24"/>
          <w:szCs w:val="24"/>
          <w:lang w:val="ru-RU" w:eastAsia="ru-RU"/>
        </w:rPr>
      </w:pPr>
      <w:r w:rsidRPr="000D0ED5">
        <w:rPr>
          <w:rFonts w:ascii="Times New Roman" w:eastAsia="Times New Roman" w:hAnsi="Times New Roman"/>
          <w:sz w:val="24"/>
          <w:szCs w:val="24"/>
          <w:lang w:val="ru-RU" w:eastAsia="ru-RU"/>
        </w:rPr>
        <w:t xml:space="preserve">снижение налоговой нагрузки на рабочую силу (в </w:t>
      </w:r>
      <w:proofErr w:type="spellStart"/>
      <w:r w:rsidRPr="000D0ED5">
        <w:rPr>
          <w:rFonts w:ascii="Times New Roman" w:eastAsia="Times New Roman" w:hAnsi="Times New Roman"/>
          <w:sz w:val="24"/>
          <w:szCs w:val="24"/>
          <w:lang w:val="ru-RU" w:eastAsia="ru-RU"/>
        </w:rPr>
        <w:t>т.ч</w:t>
      </w:r>
      <w:proofErr w:type="spellEnd"/>
      <w:r w:rsidRPr="000D0ED5">
        <w:rPr>
          <w:rFonts w:ascii="Times New Roman" w:eastAsia="Times New Roman" w:hAnsi="Times New Roman"/>
          <w:sz w:val="24"/>
          <w:szCs w:val="24"/>
          <w:lang w:val="ru-RU" w:eastAsia="ru-RU"/>
        </w:rPr>
        <w:t>. дифференцированная система необлагаемого минимума: начиная с 2018 года в случае дохода до 1200 евро, необлагаемый минимум составит 500 евро, в случае большего дохода, необлагаемый минимум начнет плавно снижаться);</w:t>
      </w:r>
    </w:p>
    <w:p w:rsidR="001760F5" w:rsidRPr="000D0ED5" w:rsidRDefault="001760F5" w:rsidP="001760F5">
      <w:pPr>
        <w:pStyle w:val="ListParagraph"/>
        <w:numPr>
          <w:ilvl w:val="0"/>
          <w:numId w:val="19"/>
        </w:numPr>
        <w:autoSpaceDE w:val="0"/>
        <w:autoSpaceDN w:val="0"/>
        <w:adjustRightInd w:val="0"/>
        <w:spacing w:after="0" w:line="240" w:lineRule="auto"/>
        <w:ind w:left="851" w:hanging="284"/>
        <w:jc w:val="both"/>
        <w:rPr>
          <w:rFonts w:ascii="Times New Roman" w:eastAsia="Times New Roman" w:hAnsi="Times New Roman"/>
          <w:sz w:val="24"/>
          <w:szCs w:val="24"/>
          <w:lang w:val="ru-RU" w:eastAsia="ru-RU"/>
        </w:rPr>
      </w:pPr>
      <w:r>
        <w:rPr>
          <w:rFonts w:ascii="Times New Roman" w:eastAsia="Times New Roman" w:hAnsi="Times New Roman"/>
          <w:sz w:val="24"/>
          <w:szCs w:val="24"/>
          <w:lang w:val="ru-RU" w:eastAsia="ru-RU"/>
        </w:rPr>
        <w:t xml:space="preserve">увеличение инструментов </w:t>
      </w:r>
      <w:r w:rsidRPr="000D0ED5">
        <w:rPr>
          <w:rFonts w:ascii="Times New Roman" w:eastAsia="Times New Roman" w:hAnsi="Times New Roman"/>
          <w:sz w:val="24"/>
          <w:szCs w:val="24"/>
          <w:lang w:val="ru-RU" w:eastAsia="ru-RU"/>
        </w:rPr>
        <w:t>науки и деятельности развития и эффективное их использование;</w:t>
      </w:r>
    </w:p>
    <w:p w:rsidR="001760F5" w:rsidRPr="000D0ED5" w:rsidRDefault="001760F5" w:rsidP="001760F5">
      <w:pPr>
        <w:pStyle w:val="ListParagraph"/>
        <w:numPr>
          <w:ilvl w:val="0"/>
          <w:numId w:val="19"/>
        </w:numPr>
        <w:autoSpaceDE w:val="0"/>
        <w:autoSpaceDN w:val="0"/>
        <w:adjustRightInd w:val="0"/>
        <w:spacing w:after="0" w:line="240" w:lineRule="auto"/>
        <w:ind w:left="851" w:hanging="284"/>
        <w:jc w:val="both"/>
        <w:rPr>
          <w:rFonts w:ascii="Times New Roman" w:eastAsia="Times New Roman" w:hAnsi="Times New Roman"/>
          <w:sz w:val="24"/>
          <w:szCs w:val="24"/>
          <w:lang w:val="ru-RU" w:eastAsia="ru-RU"/>
        </w:rPr>
      </w:pPr>
      <w:r w:rsidRPr="000D0ED5">
        <w:rPr>
          <w:rFonts w:ascii="Times New Roman" w:eastAsia="Times New Roman" w:hAnsi="Times New Roman"/>
          <w:sz w:val="24"/>
          <w:szCs w:val="24"/>
          <w:lang w:val="ru-RU" w:eastAsia="ru-RU"/>
        </w:rPr>
        <w:t xml:space="preserve">улучшение доступности рабочей силы (в </w:t>
      </w:r>
      <w:proofErr w:type="spellStart"/>
      <w:r w:rsidRPr="000D0ED5">
        <w:rPr>
          <w:rFonts w:ascii="Times New Roman" w:eastAsia="Times New Roman" w:hAnsi="Times New Roman"/>
          <w:sz w:val="24"/>
          <w:szCs w:val="24"/>
          <w:lang w:val="ru-RU" w:eastAsia="ru-RU"/>
        </w:rPr>
        <w:t>т.ч</w:t>
      </w:r>
      <w:proofErr w:type="spellEnd"/>
      <w:r w:rsidRPr="000D0ED5">
        <w:rPr>
          <w:rFonts w:ascii="Times New Roman" w:eastAsia="Times New Roman" w:hAnsi="Times New Roman"/>
          <w:sz w:val="24"/>
          <w:szCs w:val="24"/>
          <w:lang w:val="ru-RU" w:eastAsia="ru-RU"/>
        </w:rPr>
        <w:t>. эффективная деятельность по осуществлению плана привлечения иностранной рабочей силы);</w:t>
      </w:r>
    </w:p>
    <w:p w:rsidR="001760F5" w:rsidRPr="000D0ED5" w:rsidRDefault="001760F5" w:rsidP="001760F5">
      <w:pPr>
        <w:pStyle w:val="ListParagraph"/>
        <w:numPr>
          <w:ilvl w:val="0"/>
          <w:numId w:val="19"/>
        </w:numPr>
        <w:autoSpaceDE w:val="0"/>
        <w:autoSpaceDN w:val="0"/>
        <w:adjustRightInd w:val="0"/>
        <w:spacing w:after="0" w:line="240" w:lineRule="auto"/>
        <w:ind w:left="851" w:hanging="284"/>
        <w:jc w:val="both"/>
        <w:rPr>
          <w:rFonts w:ascii="Times New Roman" w:eastAsia="Times New Roman" w:hAnsi="Times New Roman"/>
          <w:sz w:val="24"/>
          <w:szCs w:val="24"/>
          <w:lang w:val="ru-RU" w:eastAsia="ru-RU"/>
        </w:rPr>
      </w:pPr>
      <w:r w:rsidRPr="000D0ED5">
        <w:rPr>
          <w:rFonts w:ascii="Times New Roman" w:eastAsia="Times New Roman" w:hAnsi="Times New Roman"/>
          <w:sz w:val="24"/>
          <w:szCs w:val="24"/>
          <w:lang w:val="ru-RU" w:eastAsia="ru-RU"/>
        </w:rPr>
        <w:t>инвестиции в инфраструктуру, поддерживающую экономический рост;</w:t>
      </w:r>
    </w:p>
    <w:p w:rsidR="001760F5" w:rsidRPr="000D0ED5" w:rsidRDefault="001760F5" w:rsidP="001760F5">
      <w:pPr>
        <w:pStyle w:val="ListParagraph"/>
        <w:numPr>
          <w:ilvl w:val="0"/>
          <w:numId w:val="19"/>
        </w:numPr>
        <w:autoSpaceDE w:val="0"/>
        <w:autoSpaceDN w:val="0"/>
        <w:adjustRightInd w:val="0"/>
        <w:spacing w:after="0" w:line="240" w:lineRule="auto"/>
        <w:ind w:left="851" w:hanging="284"/>
        <w:jc w:val="both"/>
        <w:rPr>
          <w:rFonts w:ascii="Times New Roman" w:eastAsia="Times New Roman" w:hAnsi="Times New Roman"/>
          <w:sz w:val="24"/>
          <w:szCs w:val="24"/>
          <w:lang w:val="ru-RU" w:eastAsia="ru-RU"/>
        </w:rPr>
      </w:pPr>
      <w:r w:rsidRPr="000D0ED5">
        <w:rPr>
          <w:rFonts w:ascii="Times New Roman" w:eastAsia="Times New Roman" w:hAnsi="Times New Roman"/>
          <w:sz w:val="24"/>
          <w:szCs w:val="24"/>
          <w:lang w:val="ru-RU" w:eastAsia="ru-RU"/>
        </w:rPr>
        <w:t>поддержка инвестиций частного сектора и роста производительности;</w:t>
      </w:r>
    </w:p>
    <w:p w:rsidR="001760F5" w:rsidRPr="000D0ED5" w:rsidRDefault="001760F5" w:rsidP="001760F5">
      <w:pPr>
        <w:pStyle w:val="ListParagraph"/>
        <w:numPr>
          <w:ilvl w:val="0"/>
          <w:numId w:val="19"/>
        </w:numPr>
        <w:autoSpaceDE w:val="0"/>
        <w:autoSpaceDN w:val="0"/>
        <w:adjustRightInd w:val="0"/>
        <w:spacing w:after="0" w:line="240" w:lineRule="auto"/>
        <w:ind w:left="851" w:hanging="284"/>
        <w:jc w:val="both"/>
        <w:rPr>
          <w:rFonts w:ascii="Times New Roman" w:eastAsia="Times New Roman" w:hAnsi="Times New Roman"/>
          <w:sz w:val="24"/>
          <w:szCs w:val="24"/>
          <w:lang w:val="ru-RU" w:eastAsia="ru-RU"/>
        </w:rPr>
      </w:pPr>
      <w:r w:rsidRPr="000D0ED5">
        <w:rPr>
          <w:rFonts w:ascii="Times New Roman" w:eastAsia="Times New Roman" w:hAnsi="Times New Roman"/>
          <w:sz w:val="24"/>
          <w:szCs w:val="24"/>
          <w:lang w:val="ru-RU" w:eastAsia="ru-RU"/>
        </w:rPr>
        <w:t xml:space="preserve">поддержка роста </w:t>
      </w:r>
      <w:proofErr w:type="spellStart"/>
      <w:r w:rsidRPr="000D0ED5">
        <w:rPr>
          <w:rFonts w:ascii="Times New Roman" w:eastAsia="Times New Roman" w:hAnsi="Times New Roman"/>
          <w:sz w:val="24"/>
          <w:szCs w:val="24"/>
          <w:lang w:val="ru-RU" w:eastAsia="ru-RU"/>
        </w:rPr>
        <w:t>энергоэффективности</w:t>
      </w:r>
      <w:proofErr w:type="spellEnd"/>
      <w:r w:rsidRPr="000D0ED5">
        <w:rPr>
          <w:rFonts w:ascii="Times New Roman" w:eastAsia="Times New Roman" w:hAnsi="Times New Roman"/>
          <w:sz w:val="24"/>
          <w:szCs w:val="24"/>
          <w:lang w:val="ru-RU" w:eastAsia="ru-RU"/>
        </w:rPr>
        <w:t xml:space="preserve"> и </w:t>
      </w:r>
      <w:proofErr w:type="spellStart"/>
      <w:r w:rsidRPr="000D0ED5">
        <w:rPr>
          <w:rFonts w:ascii="Times New Roman" w:eastAsia="Times New Roman" w:hAnsi="Times New Roman"/>
          <w:sz w:val="24"/>
          <w:szCs w:val="24"/>
          <w:lang w:val="ru-RU" w:eastAsia="ru-RU"/>
        </w:rPr>
        <w:t>энергобезопасности</w:t>
      </w:r>
      <w:proofErr w:type="spellEnd"/>
      <w:r w:rsidRPr="000D0ED5">
        <w:rPr>
          <w:rFonts w:ascii="Times New Roman" w:eastAsia="Times New Roman" w:hAnsi="Times New Roman"/>
          <w:sz w:val="24"/>
          <w:szCs w:val="24"/>
          <w:lang w:val="ru-RU" w:eastAsia="ru-RU"/>
        </w:rPr>
        <w:t>;</w:t>
      </w:r>
    </w:p>
    <w:p w:rsidR="001760F5" w:rsidRPr="000D0ED5" w:rsidRDefault="001760F5" w:rsidP="001760F5">
      <w:pPr>
        <w:pStyle w:val="ListParagraph"/>
        <w:numPr>
          <w:ilvl w:val="0"/>
          <w:numId w:val="19"/>
        </w:numPr>
        <w:autoSpaceDE w:val="0"/>
        <w:autoSpaceDN w:val="0"/>
        <w:adjustRightInd w:val="0"/>
        <w:spacing w:after="0" w:line="240" w:lineRule="auto"/>
        <w:ind w:left="851" w:hanging="284"/>
        <w:jc w:val="both"/>
        <w:rPr>
          <w:rFonts w:ascii="Times New Roman" w:eastAsia="Times New Roman" w:hAnsi="Times New Roman"/>
          <w:sz w:val="24"/>
          <w:szCs w:val="24"/>
          <w:lang w:val="ru-RU" w:eastAsia="ru-RU"/>
        </w:rPr>
      </w:pPr>
      <w:r w:rsidRPr="000D0ED5">
        <w:rPr>
          <w:rFonts w:ascii="Times New Roman" w:eastAsia="Times New Roman" w:hAnsi="Times New Roman"/>
          <w:sz w:val="24"/>
          <w:szCs w:val="24"/>
          <w:lang w:val="ru-RU" w:eastAsia="ru-RU"/>
        </w:rPr>
        <w:t>снижение административной на</w:t>
      </w:r>
      <w:r>
        <w:rPr>
          <w:rFonts w:ascii="Times New Roman" w:eastAsia="Times New Roman" w:hAnsi="Times New Roman"/>
          <w:sz w:val="24"/>
          <w:szCs w:val="24"/>
          <w:lang w:val="ru-RU" w:eastAsia="ru-RU"/>
        </w:rPr>
        <w:t>г</w:t>
      </w:r>
      <w:r w:rsidRPr="000D0ED5">
        <w:rPr>
          <w:rFonts w:ascii="Times New Roman" w:eastAsia="Times New Roman" w:hAnsi="Times New Roman"/>
          <w:sz w:val="24"/>
          <w:szCs w:val="24"/>
          <w:lang w:val="ru-RU" w:eastAsia="ru-RU"/>
        </w:rPr>
        <w:t>рузки на предприятия;</w:t>
      </w:r>
    </w:p>
    <w:p w:rsidR="001760F5" w:rsidRPr="000D0ED5" w:rsidRDefault="001760F5" w:rsidP="001760F5">
      <w:pPr>
        <w:pStyle w:val="ListParagraph"/>
        <w:numPr>
          <w:ilvl w:val="0"/>
          <w:numId w:val="19"/>
        </w:numPr>
        <w:autoSpaceDE w:val="0"/>
        <w:autoSpaceDN w:val="0"/>
        <w:adjustRightInd w:val="0"/>
        <w:spacing w:after="0" w:line="240" w:lineRule="auto"/>
        <w:ind w:left="851" w:hanging="284"/>
        <w:jc w:val="both"/>
        <w:rPr>
          <w:rFonts w:ascii="Times New Roman" w:eastAsia="Times New Roman" w:hAnsi="Times New Roman"/>
          <w:sz w:val="24"/>
          <w:szCs w:val="24"/>
          <w:lang w:val="ru-RU" w:eastAsia="ru-RU"/>
        </w:rPr>
      </w:pPr>
      <w:r w:rsidRPr="000D0ED5">
        <w:rPr>
          <w:rFonts w:ascii="Times New Roman" w:eastAsia="Times New Roman" w:hAnsi="Times New Roman"/>
          <w:sz w:val="24"/>
          <w:szCs w:val="24"/>
          <w:lang w:val="ru-RU" w:eastAsia="ru-RU"/>
        </w:rPr>
        <w:t>улучшение прозрачности деятельности и управления госпредприятий.</w:t>
      </w:r>
    </w:p>
    <w:p w:rsidR="001760F5" w:rsidRPr="000D0ED5" w:rsidRDefault="001760F5" w:rsidP="001760F5">
      <w:pPr>
        <w:pStyle w:val="ListParagraph"/>
        <w:numPr>
          <w:ilvl w:val="0"/>
          <w:numId w:val="3"/>
        </w:numPr>
        <w:autoSpaceDE w:val="0"/>
        <w:autoSpaceDN w:val="0"/>
        <w:adjustRightInd w:val="0"/>
        <w:spacing w:after="0" w:line="240" w:lineRule="auto"/>
        <w:ind w:left="357" w:hanging="357"/>
        <w:jc w:val="both"/>
        <w:rPr>
          <w:rFonts w:ascii="Times New Roman" w:eastAsia="Times New Roman" w:hAnsi="Times New Roman"/>
          <w:sz w:val="24"/>
          <w:szCs w:val="24"/>
          <w:lang w:val="ru-RU" w:eastAsia="ru-RU"/>
        </w:rPr>
      </w:pPr>
      <w:r w:rsidRPr="000D0ED5">
        <w:rPr>
          <w:rFonts w:ascii="Times New Roman" w:eastAsia="Times New Roman" w:hAnsi="Times New Roman"/>
          <w:sz w:val="24"/>
          <w:szCs w:val="24"/>
          <w:lang w:val="ru-RU" w:eastAsia="ru-RU"/>
        </w:rPr>
        <w:t>Увеличение численности населения Эстонии.</w:t>
      </w:r>
    </w:p>
    <w:p w:rsidR="001760F5" w:rsidRPr="000D0ED5" w:rsidRDefault="001760F5" w:rsidP="001760F5">
      <w:pPr>
        <w:pStyle w:val="ListParagraph"/>
        <w:numPr>
          <w:ilvl w:val="0"/>
          <w:numId w:val="3"/>
        </w:numPr>
        <w:autoSpaceDE w:val="0"/>
        <w:autoSpaceDN w:val="0"/>
        <w:adjustRightInd w:val="0"/>
        <w:spacing w:after="0" w:line="240" w:lineRule="auto"/>
        <w:ind w:left="357" w:hanging="357"/>
        <w:jc w:val="both"/>
        <w:rPr>
          <w:rFonts w:ascii="Times New Roman" w:eastAsia="Times New Roman" w:hAnsi="Times New Roman"/>
          <w:sz w:val="24"/>
          <w:szCs w:val="24"/>
          <w:lang w:val="ru-RU" w:eastAsia="ru-RU"/>
        </w:rPr>
      </w:pPr>
      <w:r w:rsidRPr="000D0ED5">
        <w:rPr>
          <w:rFonts w:ascii="Times New Roman" w:eastAsia="Times New Roman" w:hAnsi="Times New Roman"/>
          <w:sz w:val="24"/>
          <w:szCs w:val="24"/>
          <w:lang w:val="ru-RU" w:eastAsia="ru-RU"/>
        </w:rPr>
        <w:t>Усиление безопасности.</w:t>
      </w:r>
    </w:p>
    <w:p w:rsidR="001760F5" w:rsidRPr="000D0ED5" w:rsidRDefault="001760F5" w:rsidP="001760F5">
      <w:pPr>
        <w:pStyle w:val="ListParagraph"/>
        <w:numPr>
          <w:ilvl w:val="0"/>
          <w:numId w:val="3"/>
        </w:numPr>
        <w:autoSpaceDE w:val="0"/>
        <w:autoSpaceDN w:val="0"/>
        <w:adjustRightInd w:val="0"/>
        <w:spacing w:after="0" w:line="240" w:lineRule="auto"/>
        <w:ind w:left="357" w:hanging="357"/>
        <w:jc w:val="both"/>
        <w:rPr>
          <w:rFonts w:ascii="Times New Roman" w:eastAsia="Times New Roman" w:hAnsi="Times New Roman"/>
          <w:sz w:val="24"/>
          <w:szCs w:val="24"/>
          <w:lang w:val="ru-RU" w:eastAsia="ru-RU"/>
        </w:rPr>
      </w:pPr>
      <w:r w:rsidRPr="000D0ED5">
        <w:rPr>
          <w:rFonts w:ascii="Times New Roman" w:eastAsia="Times New Roman" w:hAnsi="Times New Roman"/>
          <w:sz w:val="24"/>
          <w:szCs w:val="24"/>
          <w:lang w:val="ru-RU" w:eastAsia="ru-RU"/>
        </w:rPr>
        <w:t xml:space="preserve">Увеличение общественного благосостояния и сплоченности, в </w:t>
      </w:r>
      <w:proofErr w:type="spellStart"/>
      <w:r w:rsidRPr="000D0ED5">
        <w:rPr>
          <w:rFonts w:ascii="Times New Roman" w:eastAsia="Times New Roman" w:hAnsi="Times New Roman"/>
          <w:sz w:val="24"/>
          <w:szCs w:val="24"/>
          <w:lang w:val="ru-RU" w:eastAsia="ru-RU"/>
        </w:rPr>
        <w:t>т.ч</w:t>
      </w:r>
      <w:proofErr w:type="spellEnd"/>
      <w:r w:rsidRPr="000D0ED5">
        <w:rPr>
          <w:rFonts w:ascii="Times New Roman" w:eastAsia="Times New Roman" w:hAnsi="Times New Roman"/>
          <w:sz w:val="24"/>
          <w:szCs w:val="24"/>
          <w:lang w:val="ru-RU" w:eastAsia="ru-RU"/>
        </w:rPr>
        <w:t>.</w:t>
      </w:r>
    </w:p>
    <w:p w:rsidR="001760F5" w:rsidRPr="000D0ED5" w:rsidRDefault="001760F5" w:rsidP="001760F5">
      <w:pPr>
        <w:pStyle w:val="ListParagraph"/>
        <w:numPr>
          <w:ilvl w:val="0"/>
          <w:numId w:val="19"/>
        </w:numPr>
        <w:autoSpaceDE w:val="0"/>
        <w:autoSpaceDN w:val="0"/>
        <w:adjustRightInd w:val="0"/>
        <w:spacing w:after="0" w:line="240" w:lineRule="auto"/>
        <w:ind w:left="851" w:hanging="284"/>
        <w:jc w:val="both"/>
        <w:rPr>
          <w:rFonts w:ascii="Times New Roman" w:eastAsia="Times New Roman" w:hAnsi="Times New Roman"/>
          <w:sz w:val="24"/>
          <w:szCs w:val="24"/>
          <w:lang w:val="ru-RU" w:eastAsia="ru-RU"/>
        </w:rPr>
      </w:pPr>
      <w:r w:rsidRPr="000D0ED5">
        <w:rPr>
          <w:rFonts w:ascii="Times New Roman" w:eastAsia="Times New Roman" w:hAnsi="Times New Roman"/>
          <w:sz w:val="24"/>
          <w:szCs w:val="24"/>
          <w:lang w:val="ru-RU" w:eastAsia="ru-RU"/>
        </w:rPr>
        <w:t xml:space="preserve">меняется </w:t>
      </w:r>
      <w:r>
        <w:rPr>
          <w:rFonts w:ascii="Times New Roman" w:eastAsia="Times New Roman" w:hAnsi="Times New Roman"/>
          <w:sz w:val="24"/>
          <w:szCs w:val="24"/>
          <w:lang w:val="ru-RU" w:eastAsia="ru-RU"/>
        </w:rPr>
        <w:t>система прожиточных пособий,</w:t>
      </w:r>
      <w:r w:rsidRPr="000D0ED5">
        <w:rPr>
          <w:rFonts w:ascii="Times New Roman" w:eastAsia="Times New Roman" w:hAnsi="Times New Roman"/>
          <w:sz w:val="24"/>
          <w:szCs w:val="24"/>
          <w:lang w:val="ru-RU" w:eastAsia="ru-RU"/>
        </w:rPr>
        <w:t xml:space="preserve"> чтобы участие на рынке труда стало для получателей пособия более мотивирующим;</w:t>
      </w:r>
    </w:p>
    <w:p w:rsidR="001760F5" w:rsidRPr="000D0ED5" w:rsidRDefault="001760F5" w:rsidP="001760F5">
      <w:pPr>
        <w:pStyle w:val="ListParagraph"/>
        <w:numPr>
          <w:ilvl w:val="0"/>
          <w:numId w:val="19"/>
        </w:numPr>
        <w:autoSpaceDE w:val="0"/>
        <w:autoSpaceDN w:val="0"/>
        <w:adjustRightInd w:val="0"/>
        <w:spacing w:after="0" w:line="240" w:lineRule="auto"/>
        <w:ind w:left="851" w:hanging="284"/>
        <w:jc w:val="both"/>
        <w:rPr>
          <w:rFonts w:ascii="Times New Roman" w:eastAsia="Times New Roman" w:hAnsi="Times New Roman"/>
          <w:sz w:val="24"/>
          <w:szCs w:val="24"/>
          <w:lang w:val="ru-RU" w:eastAsia="ru-RU"/>
        </w:rPr>
      </w:pPr>
      <w:r w:rsidRPr="000D0ED5">
        <w:rPr>
          <w:rFonts w:ascii="Times New Roman" w:eastAsia="Times New Roman" w:hAnsi="Times New Roman"/>
          <w:sz w:val="24"/>
          <w:szCs w:val="24"/>
          <w:lang w:val="ru-RU" w:eastAsia="ru-RU"/>
        </w:rPr>
        <w:t>планируются изменения в организации долгосрочной опеки для поддержки семей, в которых есть нуждающийся в долгосрочной опеке или нуждающийся в участии опекуна, член семьи;</w:t>
      </w:r>
    </w:p>
    <w:p w:rsidR="001760F5" w:rsidRPr="000D0ED5" w:rsidRDefault="001760F5" w:rsidP="001760F5">
      <w:pPr>
        <w:pStyle w:val="ListParagraph"/>
        <w:numPr>
          <w:ilvl w:val="0"/>
          <w:numId w:val="19"/>
        </w:numPr>
        <w:autoSpaceDE w:val="0"/>
        <w:autoSpaceDN w:val="0"/>
        <w:adjustRightInd w:val="0"/>
        <w:spacing w:after="0" w:line="240" w:lineRule="auto"/>
        <w:ind w:left="851" w:hanging="284"/>
        <w:jc w:val="both"/>
        <w:rPr>
          <w:rFonts w:ascii="Times New Roman" w:eastAsia="Times New Roman" w:hAnsi="Times New Roman"/>
          <w:sz w:val="24"/>
          <w:szCs w:val="24"/>
          <w:lang w:val="ru-RU" w:eastAsia="ru-RU"/>
        </w:rPr>
      </w:pPr>
      <w:r w:rsidRPr="000D0ED5">
        <w:rPr>
          <w:rFonts w:ascii="Times New Roman" w:eastAsia="Times New Roman" w:hAnsi="Times New Roman"/>
          <w:sz w:val="24"/>
          <w:szCs w:val="24"/>
          <w:lang w:val="ru-RU" w:eastAsia="ru-RU"/>
        </w:rPr>
        <w:t>предложение государством необходимого и качественного обучения эстонскому языку людям с различным</w:t>
      </w:r>
      <w:r>
        <w:rPr>
          <w:rFonts w:ascii="Times New Roman" w:eastAsia="Times New Roman" w:hAnsi="Times New Roman"/>
          <w:sz w:val="24"/>
          <w:szCs w:val="24"/>
          <w:lang w:val="ru-RU" w:eastAsia="ru-RU"/>
        </w:rPr>
        <w:t>и</w:t>
      </w:r>
      <w:r w:rsidRPr="000D0ED5">
        <w:rPr>
          <w:rFonts w:ascii="Times New Roman" w:eastAsia="Times New Roman" w:hAnsi="Times New Roman"/>
          <w:sz w:val="24"/>
          <w:szCs w:val="24"/>
          <w:lang w:val="ru-RU" w:eastAsia="ru-RU"/>
        </w:rPr>
        <w:t xml:space="preserve"> родным</w:t>
      </w:r>
      <w:r>
        <w:rPr>
          <w:rFonts w:ascii="Times New Roman" w:eastAsia="Times New Roman" w:hAnsi="Times New Roman"/>
          <w:sz w:val="24"/>
          <w:szCs w:val="24"/>
          <w:lang w:val="ru-RU" w:eastAsia="ru-RU"/>
        </w:rPr>
        <w:t>и</w:t>
      </w:r>
      <w:r w:rsidRPr="000D0ED5">
        <w:rPr>
          <w:rFonts w:ascii="Times New Roman" w:eastAsia="Times New Roman" w:hAnsi="Times New Roman"/>
          <w:sz w:val="24"/>
          <w:szCs w:val="24"/>
          <w:lang w:val="ru-RU" w:eastAsia="ru-RU"/>
        </w:rPr>
        <w:t xml:space="preserve"> язык</w:t>
      </w:r>
      <w:r>
        <w:rPr>
          <w:rFonts w:ascii="Times New Roman" w:eastAsia="Times New Roman" w:hAnsi="Times New Roman"/>
          <w:sz w:val="24"/>
          <w:szCs w:val="24"/>
          <w:lang w:val="ru-RU" w:eastAsia="ru-RU"/>
        </w:rPr>
        <w:t>ами</w:t>
      </w:r>
      <w:r w:rsidRPr="000D0ED5">
        <w:rPr>
          <w:rFonts w:ascii="Times New Roman" w:eastAsia="Times New Roman" w:hAnsi="Times New Roman"/>
          <w:sz w:val="24"/>
          <w:szCs w:val="24"/>
          <w:lang w:val="ru-RU" w:eastAsia="ru-RU"/>
        </w:rPr>
        <w:t>;</w:t>
      </w:r>
    </w:p>
    <w:p w:rsidR="001760F5" w:rsidRPr="000D0ED5" w:rsidRDefault="001760F5" w:rsidP="001760F5">
      <w:pPr>
        <w:pStyle w:val="ListParagraph"/>
        <w:numPr>
          <w:ilvl w:val="0"/>
          <w:numId w:val="19"/>
        </w:numPr>
        <w:autoSpaceDE w:val="0"/>
        <w:autoSpaceDN w:val="0"/>
        <w:adjustRightInd w:val="0"/>
        <w:spacing w:after="0" w:line="240" w:lineRule="auto"/>
        <w:ind w:left="851" w:hanging="284"/>
        <w:jc w:val="both"/>
        <w:rPr>
          <w:rFonts w:ascii="Times New Roman" w:eastAsia="Times New Roman" w:hAnsi="Times New Roman"/>
          <w:sz w:val="24"/>
          <w:szCs w:val="24"/>
          <w:lang w:val="ru-RU" w:eastAsia="ru-RU"/>
        </w:rPr>
      </w:pPr>
      <w:r w:rsidRPr="000D0ED5">
        <w:rPr>
          <w:rFonts w:ascii="Times New Roman" w:eastAsia="Times New Roman" w:hAnsi="Times New Roman"/>
          <w:sz w:val="24"/>
          <w:szCs w:val="24"/>
          <w:lang w:val="ru-RU" w:eastAsia="ru-RU"/>
        </w:rPr>
        <w:t>проведение административной реформы.</w:t>
      </w:r>
    </w:p>
    <w:p w:rsidR="001760F5" w:rsidRPr="000D0ED5" w:rsidRDefault="001760F5" w:rsidP="001760F5">
      <w:pPr>
        <w:autoSpaceDE w:val="0"/>
        <w:autoSpaceDN w:val="0"/>
        <w:adjustRightInd w:val="0"/>
        <w:spacing w:after="0" w:line="240" w:lineRule="auto"/>
        <w:jc w:val="both"/>
        <w:rPr>
          <w:rFonts w:ascii="Times New Roman" w:eastAsia="Times New Roman" w:hAnsi="Times New Roman"/>
          <w:sz w:val="24"/>
          <w:szCs w:val="24"/>
          <w:lang w:val="ru-RU" w:eastAsia="ru-RU"/>
        </w:rPr>
      </w:pPr>
    </w:p>
    <w:p w:rsidR="001760F5" w:rsidRPr="001507D1" w:rsidRDefault="001760F5" w:rsidP="001760F5">
      <w:pPr>
        <w:spacing w:after="120" w:line="240" w:lineRule="auto"/>
        <w:jc w:val="both"/>
        <w:rPr>
          <w:rFonts w:ascii="Times New Roman" w:eastAsia="Times New Roman" w:hAnsi="Times New Roman" w:cs="Times New Roman"/>
          <w:b/>
          <w:sz w:val="24"/>
          <w:lang w:val="ru-RU" w:eastAsia="et-EE"/>
        </w:rPr>
      </w:pPr>
      <w:r w:rsidRPr="001507D1">
        <w:rPr>
          <w:rFonts w:ascii="Times New Roman" w:eastAsia="Times New Roman" w:hAnsi="Times New Roman" w:cs="Times New Roman"/>
          <w:b/>
          <w:sz w:val="24"/>
          <w:lang w:val="ru-RU" w:eastAsia="et-EE"/>
        </w:rPr>
        <w:t>Рекомендации Европейской комиссии</w:t>
      </w:r>
    </w:p>
    <w:p w:rsidR="001760F5" w:rsidRPr="001507D1" w:rsidRDefault="001760F5" w:rsidP="001760F5">
      <w:pPr>
        <w:spacing w:after="0" w:line="240" w:lineRule="auto"/>
        <w:jc w:val="both"/>
        <w:rPr>
          <w:rFonts w:ascii="Times New Roman" w:eastAsia="Times New Roman" w:hAnsi="Times New Roman" w:cs="Times New Roman"/>
          <w:sz w:val="24"/>
          <w:lang w:val="ru-RU" w:eastAsia="et-EE"/>
        </w:rPr>
      </w:pPr>
      <w:r w:rsidRPr="000D0ED5">
        <w:rPr>
          <w:rFonts w:ascii="Times New Roman" w:eastAsia="Times New Roman" w:hAnsi="Times New Roman" w:cs="Times New Roman"/>
          <w:sz w:val="24"/>
          <w:lang w:val="ru-RU" w:eastAsia="et-EE"/>
        </w:rPr>
        <w:t>22.0</w:t>
      </w:r>
      <w:r>
        <w:rPr>
          <w:rFonts w:ascii="Times New Roman" w:eastAsia="Times New Roman" w:hAnsi="Times New Roman" w:cs="Times New Roman"/>
          <w:sz w:val="24"/>
          <w:lang w:val="ru-RU" w:eastAsia="et-EE"/>
        </w:rPr>
        <w:t>5</w:t>
      </w:r>
      <w:r w:rsidRPr="000D0ED5">
        <w:rPr>
          <w:rFonts w:ascii="Times New Roman" w:eastAsia="Times New Roman" w:hAnsi="Times New Roman" w:cs="Times New Roman"/>
          <w:sz w:val="24"/>
          <w:lang w:val="ru-RU" w:eastAsia="et-EE"/>
        </w:rPr>
        <w:t>.2017</w:t>
      </w:r>
      <w:r w:rsidRPr="001507D1">
        <w:rPr>
          <w:rFonts w:ascii="Times New Roman" w:eastAsia="Times New Roman" w:hAnsi="Times New Roman" w:cs="Times New Roman"/>
          <w:sz w:val="24"/>
          <w:lang w:val="ru-RU" w:eastAsia="et-EE"/>
        </w:rPr>
        <w:t xml:space="preserve"> Европейская комиссия рекомендует Эстонии применить в 201</w:t>
      </w:r>
      <w:r w:rsidRPr="000D0ED5">
        <w:rPr>
          <w:rFonts w:ascii="Times New Roman" w:eastAsia="Times New Roman" w:hAnsi="Times New Roman" w:cs="Times New Roman"/>
          <w:sz w:val="24"/>
          <w:lang w:val="ru-RU" w:eastAsia="et-EE"/>
        </w:rPr>
        <w:t xml:space="preserve">7 – </w:t>
      </w:r>
      <w:r w:rsidRPr="001507D1">
        <w:rPr>
          <w:rFonts w:ascii="Times New Roman" w:eastAsia="Times New Roman" w:hAnsi="Times New Roman" w:cs="Times New Roman"/>
          <w:sz w:val="24"/>
          <w:lang w:val="ru-RU" w:eastAsia="et-EE"/>
        </w:rPr>
        <w:t>201</w:t>
      </w:r>
      <w:r w:rsidRPr="000D0ED5">
        <w:rPr>
          <w:rFonts w:ascii="Times New Roman" w:eastAsia="Times New Roman" w:hAnsi="Times New Roman" w:cs="Times New Roman"/>
          <w:sz w:val="24"/>
          <w:lang w:val="ru-RU" w:eastAsia="et-EE"/>
        </w:rPr>
        <w:t>8</w:t>
      </w:r>
      <w:r w:rsidRPr="001507D1">
        <w:rPr>
          <w:rFonts w:ascii="Times New Roman" w:eastAsia="Times New Roman" w:hAnsi="Times New Roman" w:cs="Times New Roman"/>
          <w:sz w:val="24"/>
          <w:lang w:val="ru-RU" w:eastAsia="et-EE"/>
        </w:rPr>
        <w:t xml:space="preserve"> гг. следующие меры:</w:t>
      </w:r>
    </w:p>
    <w:p w:rsidR="001760F5" w:rsidRPr="000D0ED5" w:rsidRDefault="001760F5" w:rsidP="001760F5">
      <w:pPr>
        <w:pStyle w:val="ListParagraph"/>
        <w:numPr>
          <w:ilvl w:val="0"/>
          <w:numId w:val="33"/>
        </w:numPr>
        <w:tabs>
          <w:tab w:val="clear" w:pos="720"/>
          <w:tab w:val="num" w:pos="426"/>
        </w:tabs>
        <w:autoSpaceDE w:val="0"/>
        <w:autoSpaceDN w:val="0"/>
        <w:adjustRightInd w:val="0"/>
        <w:spacing w:after="0" w:line="240" w:lineRule="auto"/>
        <w:ind w:left="426" w:hanging="426"/>
        <w:jc w:val="both"/>
        <w:rPr>
          <w:rFonts w:ascii="Times New Roman" w:eastAsia="Times New Roman" w:hAnsi="Times New Roman"/>
          <w:sz w:val="24"/>
          <w:szCs w:val="24"/>
          <w:lang w:val="ru-RU" w:eastAsia="ru-RU"/>
        </w:rPr>
      </w:pPr>
      <w:r>
        <w:rPr>
          <w:rFonts w:ascii="Times New Roman" w:eastAsia="Times New Roman" w:hAnsi="Times New Roman"/>
          <w:sz w:val="24"/>
          <w:szCs w:val="24"/>
          <w:lang w:val="ru-RU" w:eastAsia="et-EE"/>
        </w:rPr>
        <w:t>В</w:t>
      </w:r>
      <w:r w:rsidRPr="000D0ED5">
        <w:rPr>
          <w:rFonts w:ascii="Times New Roman" w:eastAsia="Times New Roman" w:hAnsi="Times New Roman"/>
          <w:sz w:val="24"/>
          <w:szCs w:val="24"/>
          <w:lang w:val="ru-RU" w:eastAsia="et-EE"/>
        </w:rPr>
        <w:t xml:space="preserve"> бюджетной политике </w:t>
      </w:r>
      <w:r>
        <w:rPr>
          <w:rFonts w:ascii="Times New Roman" w:eastAsia="Times New Roman" w:hAnsi="Times New Roman"/>
          <w:sz w:val="24"/>
          <w:szCs w:val="24"/>
          <w:lang w:val="ru-RU" w:eastAsia="et-EE"/>
        </w:rPr>
        <w:t>с</w:t>
      </w:r>
      <w:r w:rsidRPr="000D0ED5">
        <w:rPr>
          <w:rFonts w:ascii="Times New Roman" w:eastAsia="Times New Roman" w:hAnsi="Times New Roman"/>
          <w:sz w:val="24"/>
          <w:szCs w:val="24"/>
          <w:lang w:val="ru-RU" w:eastAsia="et-EE"/>
        </w:rPr>
        <w:t xml:space="preserve">ледовать требованиям Пакта стабильности и роста, который предполагает, что в 2018 году будут выполнены среднесрочные цели бюджетного периода. Лучше обеспечить достаточность социальной сети. </w:t>
      </w:r>
      <w:r w:rsidRPr="000D0ED5">
        <w:rPr>
          <w:rFonts w:ascii="Times New Roman" w:eastAsia="Times New Roman" w:hAnsi="Times New Roman"/>
          <w:sz w:val="24"/>
          <w:lang w:val="ru-RU"/>
        </w:rPr>
        <w:t>Принять меры для уменьшения разницы в оплате труда по половому признаку, прежде всего через увеличение прозрачности заработной платы и изменение системы родительской компенсации.</w:t>
      </w:r>
    </w:p>
    <w:p w:rsidR="001760F5" w:rsidRPr="00A62EB2" w:rsidRDefault="001760F5" w:rsidP="001760F5">
      <w:pPr>
        <w:pStyle w:val="ListParagraph"/>
        <w:numPr>
          <w:ilvl w:val="0"/>
          <w:numId w:val="33"/>
        </w:numPr>
        <w:tabs>
          <w:tab w:val="clear" w:pos="720"/>
          <w:tab w:val="num" w:pos="426"/>
        </w:tabs>
        <w:autoSpaceDE w:val="0"/>
        <w:autoSpaceDN w:val="0"/>
        <w:adjustRightInd w:val="0"/>
        <w:spacing w:after="0" w:line="240" w:lineRule="auto"/>
        <w:ind w:left="426" w:hanging="426"/>
        <w:jc w:val="both"/>
        <w:rPr>
          <w:rFonts w:ascii="Times New Roman" w:eastAsia="Times New Roman" w:hAnsi="Times New Roman"/>
          <w:sz w:val="24"/>
          <w:szCs w:val="24"/>
          <w:lang w:val="ru-RU" w:eastAsia="ru-RU"/>
        </w:rPr>
      </w:pPr>
      <w:r w:rsidRPr="000D0ED5">
        <w:rPr>
          <w:rFonts w:ascii="Times New Roman" w:eastAsia="Times New Roman" w:hAnsi="Times New Roman"/>
          <w:sz w:val="24"/>
          <w:szCs w:val="24"/>
          <w:lang w:val="ru-RU" w:eastAsia="ru-RU"/>
        </w:rPr>
        <w:t>Способствовать частным инв</w:t>
      </w:r>
      <w:r>
        <w:rPr>
          <w:rFonts w:ascii="Times New Roman" w:eastAsia="Times New Roman" w:hAnsi="Times New Roman"/>
          <w:sz w:val="24"/>
          <w:szCs w:val="24"/>
          <w:lang w:val="ru-RU" w:eastAsia="ru-RU"/>
        </w:rPr>
        <w:t xml:space="preserve">естициям в научные исследования, технологии </w:t>
      </w:r>
      <w:r w:rsidRPr="000D0ED5">
        <w:rPr>
          <w:rFonts w:ascii="Times New Roman" w:eastAsia="Times New Roman" w:hAnsi="Times New Roman"/>
          <w:sz w:val="24"/>
          <w:szCs w:val="24"/>
          <w:lang w:val="ru-RU" w:eastAsia="ru-RU"/>
        </w:rPr>
        <w:t xml:space="preserve">и инновации, укрепляя, в </w:t>
      </w:r>
      <w:proofErr w:type="spellStart"/>
      <w:r w:rsidRPr="000D0ED5">
        <w:rPr>
          <w:rFonts w:ascii="Times New Roman" w:eastAsia="Times New Roman" w:hAnsi="Times New Roman"/>
          <w:sz w:val="24"/>
          <w:szCs w:val="24"/>
          <w:lang w:val="ru-RU" w:eastAsia="ru-RU"/>
        </w:rPr>
        <w:t>т</w:t>
      </w:r>
      <w:r>
        <w:rPr>
          <w:rFonts w:ascii="Times New Roman" w:eastAsia="Times New Roman" w:hAnsi="Times New Roman"/>
          <w:sz w:val="24"/>
          <w:szCs w:val="24"/>
          <w:lang w:val="ru-RU" w:eastAsia="ru-RU"/>
        </w:rPr>
        <w:t>.</w:t>
      </w:r>
      <w:r w:rsidRPr="000D0ED5">
        <w:rPr>
          <w:rFonts w:ascii="Times New Roman" w:eastAsia="Times New Roman" w:hAnsi="Times New Roman"/>
          <w:sz w:val="24"/>
          <w:szCs w:val="24"/>
          <w:lang w:val="ru-RU" w:eastAsia="ru-RU"/>
        </w:rPr>
        <w:t>ч</w:t>
      </w:r>
      <w:proofErr w:type="spellEnd"/>
      <w:r>
        <w:rPr>
          <w:rFonts w:ascii="Times New Roman" w:eastAsia="Times New Roman" w:hAnsi="Times New Roman"/>
          <w:sz w:val="24"/>
          <w:szCs w:val="24"/>
          <w:lang w:val="ru-RU" w:eastAsia="ru-RU"/>
        </w:rPr>
        <w:t>.</w:t>
      </w:r>
      <w:r w:rsidRPr="000D0ED5">
        <w:rPr>
          <w:rFonts w:ascii="Times New Roman" w:eastAsia="Times New Roman" w:hAnsi="Times New Roman"/>
          <w:sz w:val="24"/>
          <w:szCs w:val="24"/>
          <w:lang w:val="ru-RU" w:eastAsia="ru-RU"/>
        </w:rPr>
        <w:t>, сотрудничество научных учреждений и предприятий.</w:t>
      </w:r>
    </w:p>
    <w:p w:rsidR="001760F5" w:rsidRPr="00AB0573" w:rsidRDefault="001760F5" w:rsidP="001760F5">
      <w:pPr>
        <w:spacing w:before="240" w:after="120" w:line="240" w:lineRule="auto"/>
        <w:jc w:val="both"/>
        <w:rPr>
          <w:rFonts w:ascii="Times New Roman" w:eastAsia="Times New Roman" w:hAnsi="Times New Roman" w:cs="Times New Roman"/>
          <w:b/>
          <w:sz w:val="24"/>
          <w:szCs w:val="24"/>
          <w:lang w:val="ru-RU" w:eastAsia="ru-RU"/>
        </w:rPr>
      </w:pPr>
      <w:r w:rsidRPr="00AB0573">
        <w:rPr>
          <w:rFonts w:ascii="Times New Roman" w:eastAsia="Times New Roman" w:hAnsi="Times New Roman" w:cs="Times New Roman"/>
          <w:b/>
          <w:sz w:val="24"/>
          <w:szCs w:val="24"/>
          <w:lang w:val="ru-RU" w:eastAsia="ru-RU"/>
        </w:rPr>
        <w:lastRenderedPageBreak/>
        <w:t>6.2.2 Бюджетная позиция местных самоуправлений</w:t>
      </w:r>
    </w:p>
    <w:p w:rsidR="001760F5" w:rsidRPr="000D0ED5" w:rsidRDefault="001760F5" w:rsidP="001760F5">
      <w:pPr>
        <w:autoSpaceDE w:val="0"/>
        <w:autoSpaceDN w:val="0"/>
        <w:adjustRightInd w:val="0"/>
        <w:spacing w:after="0" w:line="240" w:lineRule="auto"/>
        <w:jc w:val="both"/>
        <w:rPr>
          <w:rFonts w:ascii="Times New Roman" w:eastAsia="Times New Roman" w:hAnsi="Times New Roman" w:cs="Times New Roman"/>
          <w:sz w:val="24"/>
          <w:szCs w:val="24"/>
          <w:lang w:val="ru-RU" w:eastAsia="et-EE"/>
        </w:rPr>
      </w:pPr>
      <w:r w:rsidRPr="000D0ED5">
        <w:rPr>
          <w:rFonts w:ascii="Times New Roman" w:eastAsia="Times New Roman" w:hAnsi="Times New Roman"/>
          <w:sz w:val="24"/>
          <w:szCs w:val="24"/>
          <w:lang w:val="ru-RU" w:eastAsia="ru-RU"/>
        </w:rPr>
        <w:t>Единицы местного самоуправления выполняют важную роль в исполнении задач публичного сектора. Независимо от величины выполняются одинаковые задачи. Общее управление охватывает расходы на содержание городской и волостной управы, а также городского и волостного собрания. Хозяйственные расходы (в том числе на жилищное и коммунальное хозяйство) состоят в основном из расходов на городской или волостной общественный транспорт, на содержание волостных дорог и городских улиц, на организацию водоснабжения и на освещение улиц. Социальная защита обеспечивает содержание домов попечения, оказание социальной помощи и услуг</w:t>
      </w:r>
      <w:r>
        <w:rPr>
          <w:rFonts w:ascii="Times New Roman" w:eastAsia="Times New Roman" w:hAnsi="Times New Roman"/>
          <w:sz w:val="24"/>
          <w:szCs w:val="24"/>
          <w:lang w:val="ru-RU" w:eastAsia="ru-RU"/>
        </w:rPr>
        <w:t xml:space="preserve"> и</w:t>
      </w:r>
      <w:r w:rsidRPr="000D0ED5">
        <w:rPr>
          <w:rFonts w:ascii="Times New Roman" w:eastAsia="Times New Roman" w:hAnsi="Times New Roman"/>
          <w:sz w:val="24"/>
          <w:szCs w:val="24"/>
          <w:lang w:val="ru-RU" w:eastAsia="ru-RU"/>
        </w:rPr>
        <w:t xml:space="preserve"> социальную защиту семей. К области образования относится содержание школ и детских садов. Досуг, культура и религия охватывают содержание школ по интересам, домов культуры, библиотек, музеев и спортивных сооружен</w:t>
      </w:r>
      <w:r>
        <w:rPr>
          <w:rFonts w:ascii="Times New Roman" w:eastAsia="Times New Roman" w:hAnsi="Times New Roman"/>
          <w:sz w:val="24"/>
          <w:szCs w:val="24"/>
          <w:lang w:val="ru-RU" w:eastAsia="ru-RU"/>
        </w:rPr>
        <w:t xml:space="preserve">ий и </w:t>
      </w:r>
      <w:r w:rsidRPr="000D0ED5">
        <w:rPr>
          <w:rFonts w:ascii="Times New Roman" w:eastAsia="Times New Roman" w:hAnsi="Times New Roman"/>
          <w:sz w:val="24"/>
          <w:szCs w:val="24"/>
          <w:lang w:val="ru-RU" w:eastAsia="ru-RU"/>
        </w:rPr>
        <w:t xml:space="preserve">работу с молодежью. Оставшиеся </w:t>
      </w:r>
      <w:r>
        <w:rPr>
          <w:rFonts w:ascii="Times New Roman" w:eastAsia="Times New Roman" w:hAnsi="Times New Roman"/>
          <w:sz w:val="24"/>
          <w:szCs w:val="24"/>
          <w:lang w:val="ru-RU" w:eastAsia="ru-RU"/>
        </w:rPr>
        <w:t>сферы</w:t>
      </w:r>
      <w:r w:rsidRPr="000D0ED5">
        <w:rPr>
          <w:rFonts w:ascii="Times New Roman" w:eastAsia="Times New Roman" w:hAnsi="Times New Roman"/>
          <w:sz w:val="24"/>
          <w:szCs w:val="24"/>
          <w:lang w:val="ru-RU" w:eastAsia="ru-RU"/>
        </w:rPr>
        <w:t xml:space="preserve"> составляют в расходах единиц местного самоуправления м</w:t>
      </w:r>
      <w:r>
        <w:rPr>
          <w:rFonts w:ascii="Times New Roman" w:eastAsia="Times New Roman" w:hAnsi="Times New Roman"/>
          <w:sz w:val="24"/>
          <w:szCs w:val="24"/>
          <w:lang w:val="ru-RU" w:eastAsia="ru-RU"/>
        </w:rPr>
        <w:t>еньшую часть – к ним относятся</w:t>
      </w:r>
      <w:r w:rsidRPr="000D0ED5">
        <w:rPr>
          <w:rFonts w:ascii="Times New Roman" w:eastAsia="Times New Roman" w:hAnsi="Times New Roman"/>
          <w:sz w:val="24"/>
          <w:szCs w:val="24"/>
          <w:lang w:val="ru-RU" w:eastAsia="ru-RU"/>
        </w:rPr>
        <w:t xml:space="preserve">, благоустройство, </w:t>
      </w:r>
      <w:r>
        <w:rPr>
          <w:rFonts w:ascii="Times New Roman" w:eastAsia="Times New Roman" w:hAnsi="Times New Roman"/>
          <w:sz w:val="24"/>
          <w:szCs w:val="24"/>
          <w:lang w:val="ru-RU" w:eastAsia="ru-RU"/>
        </w:rPr>
        <w:t>уборка</w:t>
      </w:r>
      <w:r w:rsidRPr="000D0ED5">
        <w:rPr>
          <w:rFonts w:ascii="Times New Roman" w:eastAsia="Times New Roman" w:hAnsi="Times New Roman"/>
          <w:sz w:val="24"/>
          <w:szCs w:val="24"/>
          <w:lang w:val="ru-RU" w:eastAsia="ru-RU"/>
        </w:rPr>
        <w:t xml:space="preserve"> отходов и организация обращения сточны</w:t>
      </w:r>
      <w:r>
        <w:rPr>
          <w:rFonts w:ascii="Times New Roman" w:eastAsia="Times New Roman" w:hAnsi="Times New Roman"/>
          <w:sz w:val="24"/>
          <w:szCs w:val="24"/>
          <w:lang w:val="ru-RU" w:eastAsia="ru-RU"/>
        </w:rPr>
        <w:t>х</w:t>
      </w:r>
      <w:r w:rsidRPr="000D0ED5">
        <w:rPr>
          <w:rFonts w:ascii="Times New Roman" w:eastAsia="Times New Roman" w:hAnsi="Times New Roman"/>
          <w:sz w:val="24"/>
          <w:szCs w:val="24"/>
          <w:lang w:val="ru-RU" w:eastAsia="ru-RU"/>
        </w:rPr>
        <w:t xml:space="preserve"> вод. В целом объём этих расходов </w:t>
      </w:r>
      <w:r>
        <w:rPr>
          <w:rFonts w:ascii="Times New Roman" w:eastAsia="Times New Roman" w:hAnsi="Times New Roman"/>
          <w:sz w:val="24"/>
          <w:szCs w:val="24"/>
          <w:lang w:val="ru-RU" w:eastAsia="ru-RU"/>
        </w:rPr>
        <w:t>не консолидиров</w:t>
      </w:r>
      <w:r w:rsidRPr="000D0ED5">
        <w:rPr>
          <w:rFonts w:ascii="Times New Roman" w:eastAsia="Times New Roman" w:hAnsi="Times New Roman"/>
          <w:sz w:val="24"/>
          <w:szCs w:val="24"/>
          <w:lang w:val="ru-RU" w:eastAsia="ru-RU"/>
        </w:rPr>
        <w:t xml:space="preserve">ано по принципу возникновения сделки достиг в 2016 году 1 747 млн. евро (в </w:t>
      </w:r>
      <w:proofErr w:type="spellStart"/>
      <w:r w:rsidRPr="000D0ED5">
        <w:rPr>
          <w:rFonts w:ascii="Times New Roman" w:eastAsia="Times New Roman" w:hAnsi="Times New Roman"/>
          <w:sz w:val="24"/>
          <w:szCs w:val="24"/>
          <w:lang w:val="ru-RU" w:eastAsia="ru-RU"/>
        </w:rPr>
        <w:t>т.ч</w:t>
      </w:r>
      <w:proofErr w:type="spellEnd"/>
      <w:r w:rsidRPr="000D0ED5">
        <w:rPr>
          <w:rFonts w:ascii="Times New Roman" w:eastAsia="Times New Roman" w:hAnsi="Times New Roman"/>
          <w:sz w:val="24"/>
          <w:szCs w:val="24"/>
          <w:lang w:val="ru-RU" w:eastAsia="ru-RU"/>
        </w:rPr>
        <w:t>. 81</w:t>
      </w:r>
      <w:r>
        <w:rPr>
          <w:rFonts w:ascii="Times New Roman" w:eastAsia="Times New Roman" w:hAnsi="Times New Roman"/>
          <w:sz w:val="24"/>
          <w:szCs w:val="24"/>
          <w:lang w:val="ru-RU" w:eastAsia="ru-RU"/>
        </w:rPr>
        <w:t xml:space="preserve"> млн. евро – </w:t>
      </w:r>
      <w:r w:rsidRPr="000D0ED5">
        <w:rPr>
          <w:rFonts w:ascii="Times New Roman" w:eastAsia="Times New Roman" w:hAnsi="Times New Roman"/>
          <w:sz w:val="24"/>
          <w:szCs w:val="24"/>
          <w:lang w:val="ru-RU" w:eastAsia="ru-RU"/>
        </w:rPr>
        <w:t xml:space="preserve">оплата </w:t>
      </w:r>
      <w:r w:rsidRPr="000D0ED5">
        <w:rPr>
          <w:rFonts w:ascii="Times New Roman" w:eastAsia="Times New Roman" w:hAnsi="Times New Roman" w:cs="Times New Roman"/>
          <w:sz w:val="24"/>
          <w:szCs w:val="24"/>
          <w:lang w:val="ru-RU" w:eastAsia="et-EE"/>
        </w:rPr>
        <w:t>обязательств). Из них 68% – расходы на рабочую силу и хозяйственные расходы.</w:t>
      </w:r>
    </w:p>
    <w:p w:rsidR="001760F5" w:rsidRPr="00276851" w:rsidRDefault="001760F5" w:rsidP="001760F5">
      <w:pPr>
        <w:autoSpaceDE w:val="0"/>
        <w:autoSpaceDN w:val="0"/>
        <w:adjustRightInd w:val="0"/>
        <w:spacing w:before="120" w:after="120" w:line="240" w:lineRule="auto"/>
        <w:jc w:val="both"/>
        <w:rPr>
          <w:rFonts w:ascii="Times New Roman" w:eastAsia="Times New Roman" w:hAnsi="Times New Roman" w:cs="Times New Roman"/>
          <w:sz w:val="24"/>
          <w:szCs w:val="24"/>
          <w:lang w:val="ru-RU" w:eastAsia="et-EE"/>
        </w:rPr>
      </w:pPr>
      <w:r w:rsidRPr="00276851">
        <w:rPr>
          <w:rFonts w:ascii="Times New Roman" w:eastAsia="Times New Roman" w:hAnsi="Times New Roman" w:cs="Times New Roman"/>
          <w:sz w:val="24"/>
          <w:lang w:val="ru-RU" w:eastAsia="et-EE"/>
        </w:rPr>
        <w:t xml:space="preserve">Бюджеты единиц местного самоуправления независимые, т.е. местные самоуправления сами принимают решение по их составлению. Общая цель перечисляемых из государственного бюджета налоговых поступлений (подоходный и земельный налоги), фонда выравнивания и фонда поддержки – обеспечение единиц местного самоуправления достаточными средствами для самостоятельного решения задач местной жизни на основании законов. Фонд выравнивания предусмотрен для унификации бюджетных возможностей. Фонд поддержки состоит из пособий по видам деятельности и дает возможность </w:t>
      </w:r>
      <w:r>
        <w:rPr>
          <w:rFonts w:ascii="Times New Roman" w:eastAsia="Times New Roman" w:hAnsi="Times New Roman" w:cs="Times New Roman"/>
          <w:sz w:val="24"/>
          <w:lang w:val="ru-RU" w:eastAsia="et-EE"/>
        </w:rPr>
        <w:t>выплатить</w:t>
      </w:r>
      <w:r w:rsidRPr="00276851">
        <w:rPr>
          <w:rFonts w:ascii="Times New Roman" w:eastAsia="Times New Roman" w:hAnsi="Times New Roman" w:cs="Times New Roman"/>
          <w:sz w:val="24"/>
          <w:lang w:val="ru-RU" w:eastAsia="et-EE"/>
        </w:rPr>
        <w:t xml:space="preserve"> зарплату учител</w:t>
      </w:r>
      <w:r>
        <w:rPr>
          <w:rFonts w:ascii="Times New Roman" w:eastAsia="Times New Roman" w:hAnsi="Times New Roman" w:cs="Times New Roman"/>
          <w:sz w:val="24"/>
          <w:lang w:val="ru-RU" w:eastAsia="et-EE"/>
        </w:rPr>
        <w:t>ям</w:t>
      </w:r>
      <w:r w:rsidRPr="00276851">
        <w:rPr>
          <w:rFonts w:ascii="Times New Roman" w:eastAsia="Times New Roman" w:hAnsi="Times New Roman" w:cs="Times New Roman"/>
          <w:sz w:val="24"/>
          <w:lang w:val="ru-RU" w:eastAsia="et-EE"/>
        </w:rPr>
        <w:t xml:space="preserve">, </w:t>
      </w:r>
      <w:r>
        <w:rPr>
          <w:rFonts w:ascii="Times New Roman" w:eastAsia="Times New Roman" w:hAnsi="Times New Roman" w:cs="Times New Roman"/>
          <w:sz w:val="24"/>
          <w:lang w:val="ru-RU" w:eastAsia="et-EE"/>
        </w:rPr>
        <w:t>организовать питание в школах</w:t>
      </w:r>
      <w:r w:rsidRPr="00276851">
        <w:rPr>
          <w:rFonts w:ascii="Times New Roman" w:eastAsia="Times New Roman" w:hAnsi="Times New Roman" w:cs="Times New Roman"/>
          <w:sz w:val="24"/>
          <w:lang w:val="ru-RU" w:eastAsia="et-EE"/>
        </w:rPr>
        <w:t xml:space="preserve">, </w:t>
      </w:r>
      <w:r>
        <w:rPr>
          <w:rFonts w:ascii="Times New Roman" w:eastAsia="Times New Roman" w:hAnsi="Times New Roman" w:cs="Times New Roman"/>
          <w:sz w:val="24"/>
          <w:lang w:val="ru-RU" w:eastAsia="et-EE"/>
        </w:rPr>
        <w:t>выплатить</w:t>
      </w:r>
      <w:r w:rsidRPr="00276851">
        <w:rPr>
          <w:rFonts w:ascii="Times New Roman" w:eastAsia="Times New Roman" w:hAnsi="Times New Roman" w:cs="Times New Roman"/>
          <w:sz w:val="24"/>
          <w:lang w:val="ru-RU" w:eastAsia="et-EE"/>
        </w:rPr>
        <w:t xml:space="preserve"> прожиточно</w:t>
      </w:r>
      <w:r>
        <w:rPr>
          <w:rFonts w:ascii="Times New Roman" w:eastAsia="Times New Roman" w:hAnsi="Times New Roman" w:cs="Times New Roman"/>
          <w:sz w:val="24"/>
          <w:lang w:val="ru-RU" w:eastAsia="et-EE"/>
        </w:rPr>
        <w:t>е</w:t>
      </w:r>
      <w:r w:rsidRPr="00276851">
        <w:rPr>
          <w:rFonts w:ascii="Times New Roman" w:eastAsia="Times New Roman" w:hAnsi="Times New Roman" w:cs="Times New Roman"/>
          <w:sz w:val="24"/>
          <w:lang w:val="ru-RU" w:eastAsia="et-EE"/>
        </w:rPr>
        <w:t xml:space="preserve"> пособи</w:t>
      </w:r>
      <w:r>
        <w:rPr>
          <w:rFonts w:ascii="Times New Roman" w:eastAsia="Times New Roman" w:hAnsi="Times New Roman" w:cs="Times New Roman"/>
          <w:sz w:val="24"/>
          <w:lang w:val="ru-RU" w:eastAsia="et-EE"/>
        </w:rPr>
        <w:t>е</w:t>
      </w:r>
      <w:r w:rsidRPr="00276851">
        <w:rPr>
          <w:rFonts w:ascii="Times New Roman" w:eastAsia="Times New Roman" w:hAnsi="Times New Roman" w:cs="Times New Roman"/>
          <w:sz w:val="24"/>
          <w:lang w:val="ru-RU" w:eastAsia="et-EE"/>
        </w:rPr>
        <w:t xml:space="preserve"> и семейно</w:t>
      </w:r>
      <w:r>
        <w:rPr>
          <w:rFonts w:ascii="Times New Roman" w:eastAsia="Times New Roman" w:hAnsi="Times New Roman" w:cs="Times New Roman"/>
          <w:sz w:val="24"/>
          <w:lang w:val="ru-RU" w:eastAsia="et-EE"/>
        </w:rPr>
        <w:t>е</w:t>
      </w:r>
      <w:r w:rsidRPr="00276851">
        <w:rPr>
          <w:rFonts w:ascii="Times New Roman" w:eastAsia="Times New Roman" w:hAnsi="Times New Roman" w:cs="Times New Roman"/>
          <w:sz w:val="24"/>
          <w:lang w:val="ru-RU" w:eastAsia="et-EE"/>
        </w:rPr>
        <w:t xml:space="preserve"> пособи</w:t>
      </w:r>
      <w:r>
        <w:rPr>
          <w:rFonts w:ascii="Times New Roman" w:eastAsia="Times New Roman" w:hAnsi="Times New Roman" w:cs="Times New Roman"/>
          <w:sz w:val="24"/>
          <w:lang w:val="ru-RU" w:eastAsia="et-EE"/>
        </w:rPr>
        <w:t>е</w:t>
      </w:r>
      <w:r w:rsidRPr="00276851">
        <w:rPr>
          <w:rFonts w:ascii="Times New Roman" w:eastAsia="Times New Roman" w:hAnsi="Times New Roman" w:cs="Times New Roman"/>
          <w:sz w:val="24"/>
          <w:lang w:val="ru-RU" w:eastAsia="et-EE"/>
        </w:rPr>
        <w:t xml:space="preserve"> по необходимости, </w:t>
      </w:r>
      <w:r>
        <w:rPr>
          <w:rFonts w:ascii="Times New Roman" w:eastAsia="Times New Roman" w:hAnsi="Times New Roman" w:cs="Times New Roman"/>
          <w:sz w:val="24"/>
          <w:lang w:val="ru-RU" w:eastAsia="et-EE"/>
        </w:rPr>
        <w:t>содержать</w:t>
      </w:r>
      <w:r w:rsidRPr="00276851">
        <w:rPr>
          <w:rFonts w:ascii="Times New Roman" w:eastAsia="Times New Roman" w:hAnsi="Times New Roman" w:cs="Times New Roman"/>
          <w:sz w:val="24"/>
          <w:lang w:val="ru-RU" w:eastAsia="et-EE"/>
        </w:rPr>
        <w:t xml:space="preserve"> местны</w:t>
      </w:r>
      <w:r>
        <w:rPr>
          <w:rFonts w:ascii="Times New Roman" w:eastAsia="Times New Roman" w:hAnsi="Times New Roman" w:cs="Times New Roman"/>
          <w:sz w:val="24"/>
          <w:lang w:val="ru-RU" w:eastAsia="et-EE"/>
        </w:rPr>
        <w:t>е</w:t>
      </w:r>
      <w:r w:rsidRPr="00276851">
        <w:rPr>
          <w:rFonts w:ascii="Times New Roman" w:eastAsia="Times New Roman" w:hAnsi="Times New Roman" w:cs="Times New Roman"/>
          <w:sz w:val="24"/>
          <w:lang w:val="ru-RU" w:eastAsia="et-EE"/>
        </w:rPr>
        <w:t xml:space="preserve"> дорог</w:t>
      </w:r>
      <w:r>
        <w:rPr>
          <w:rFonts w:ascii="Times New Roman" w:eastAsia="Times New Roman" w:hAnsi="Times New Roman" w:cs="Times New Roman"/>
          <w:sz w:val="24"/>
          <w:lang w:val="ru-RU" w:eastAsia="et-EE"/>
        </w:rPr>
        <w:t>и</w:t>
      </w:r>
      <w:r w:rsidRPr="00276851">
        <w:rPr>
          <w:rFonts w:ascii="Times New Roman" w:eastAsia="Times New Roman" w:hAnsi="Times New Roman" w:cs="Times New Roman"/>
          <w:sz w:val="24"/>
          <w:lang w:val="ru-RU" w:eastAsia="et-EE"/>
        </w:rPr>
        <w:t xml:space="preserve">. Кроме того самоуправления имеют возможность ходатайствовать о пособии на проекты из </w:t>
      </w:r>
      <w:r>
        <w:rPr>
          <w:rFonts w:ascii="Times New Roman" w:eastAsia="Times New Roman" w:hAnsi="Times New Roman" w:cs="Times New Roman"/>
          <w:sz w:val="24"/>
          <w:lang w:val="ru-RU" w:eastAsia="et-EE"/>
        </w:rPr>
        <w:t>нескольких</w:t>
      </w:r>
      <w:r w:rsidRPr="00276851">
        <w:rPr>
          <w:rFonts w:ascii="Times New Roman" w:eastAsia="Times New Roman" w:hAnsi="Times New Roman" w:cs="Times New Roman"/>
          <w:sz w:val="24"/>
          <w:lang w:val="ru-RU" w:eastAsia="et-EE"/>
        </w:rPr>
        <w:t xml:space="preserve"> источников. Прочие собственные доходы охватывают в основном пост</w:t>
      </w:r>
      <w:r>
        <w:rPr>
          <w:rFonts w:ascii="Times New Roman" w:eastAsia="Times New Roman" w:hAnsi="Times New Roman" w:cs="Times New Roman"/>
          <w:sz w:val="24"/>
          <w:lang w:val="ru-RU" w:eastAsia="et-EE"/>
        </w:rPr>
        <w:t xml:space="preserve">упления </w:t>
      </w:r>
      <w:r w:rsidRPr="00276851">
        <w:rPr>
          <w:rFonts w:ascii="Times New Roman" w:eastAsia="Times New Roman" w:hAnsi="Times New Roman" w:cs="Times New Roman"/>
          <w:sz w:val="24"/>
          <w:lang w:val="ru-RU" w:eastAsia="et-EE"/>
        </w:rPr>
        <w:t>платы за окружающую среду и</w:t>
      </w:r>
      <w:r>
        <w:rPr>
          <w:rFonts w:ascii="Times New Roman" w:eastAsia="Times New Roman" w:hAnsi="Times New Roman" w:cs="Times New Roman"/>
          <w:sz w:val="24"/>
          <w:lang w:val="ru-RU" w:eastAsia="et-EE"/>
        </w:rPr>
        <w:t>ли</w:t>
      </w:r>
      <w:r w:rsidRPr="00276851">
        <w:rPr>
          <w:rFonts w:ascii="Times New Roman" w:eastAsia="Times New Roman" w:hAnsi="Times New Roman" w:cs="Times New Roman"/>
          <w:sz w:val="24"/>
          <w:lang w:val="ru-RU" w:eastAsia="et-EE"/>
        </w:rPr>
        <w:t xml:space="preserve"> от продажи товаров и услуг.</w:t>
      </w:r>
    </w:p>
    <w:p w:rsidR="001760F5" w:rsidRPr="000D0ED5" w:rsidRDefault="001760F5" w:rsidP="001760F5">
      <w:pPr>
        <w:autoSpaceDE w:val="0"/>
        <w:autoSpaceDN w:val="0"/>
        <w:adjustRightInd w:val="0"/>
        <w:spacing w:after="0" w:line="240" w:lineRule="auto"/>
        <w:jc w:val="both"/>
        <w:rPr>
          <w:rFonts w:ascii="Times New Roman" w:eastAsia="Times New Roman" w:hAnsi="Times New Roman"/>
          <w:sz w:val="24"/>
          <w:szCs w:val="24"/>
          <w:lang w:val="ru-RU" w:eastAsia="et-EE"/>
        </w:rPr>
      </w:pPr>
      <w:r w:rsidRPr="000D0ED5">
        <w:rPr>
          <w:rFonts w:ascii="Times New Roman" w:eastAsia="Times New Roman" w:hAnsi="Times New Roman"/>
          <w:sz w:val="24"/>
          <w:szCs w:val="24"/>
          <w:lang w:val="ru-RU" w:eastAsia="et-EE"/>
        </w:rPr>
        <w:t>Единицы местного самоуправления обязаны были к ноябрю 2016 года составить бюджетную стратегию на период с 2017 по 2020 гг. В стратегии при планировании доходов и расходов оставались консервативными. В результате консервативного планирования предполагается профицит, начиная с 2019 года, что даст резерв на увеличение расходов в соответствующем бюджетном году. На распределение расходов по видам деятельности существенно влияют изменения инвестиций. Начисленный профицит местных самоуправлений и зависимых единиц в 2016 году по начальным данным Департамента статистики превысил 36 млн. евро. Профицит вызван ожиданием мер внешней помощи. Министерство финансов прогнозирует сохранение дефицита, что связано с увеличением инвестиционной активности. Для его покрытия увеличиваются обязательства.</w:t>
      </w:r>
    </w:p>
    <w:p w:rsidR="001760F5" w:rsidRPr="00A46A85" w:rsidRDefault="001760F5" w:rsidP="001760F5">
      <w:pPr>
        <w:spacing w:before="240" w:after="120" w:line="240" w:lineRule="auto"/>
        <w:rPr>
          <w:rFonts w:ascii="Times New Roman" w:eastAsia="Times New Roman" w:hAnsi="Times New Roman" w:cs="Times New Roman"/>
          <w:b/>
          <w:sz w:val="24"/>
          <w:szCs w:val="20"/>
          <w:lang w:val="ru-RU" w:eastAsia="ru-RU"/>
        </w:rPr>
      </w:pPr>
      <w:r w:rsidRPr="00A46A85">
        <w:rPr>
          <w:rFonts w:ascii="Times New Roman" w:eastAsia="Times New Roman" w:hAnsi="Times New Roman" w:cs="Times New Roman"/>
          <w:b/>
          <w:sz w:val="24"/>
          <w:szCs w:val="20"/>
          <w:lang w:val="ru-RU" w:eastAsia="ru-RU"/>
        </w:rPr>
        <w:t xml:space="preserve">6.3 Бюджетная стратегия города Нарва </w:t>
      </w:r>
      <w:r>
        <w:rPr>
          <w:rFonts w:ascii="Times New Roman" w:eastAsia="Times New Roman" w:hAnsi="Times New Roman" w:cs="Times New Roman"/>
          <w:b/>
          <w:sz w:val="24"/>
          <w:szCs w:val="20"/>
          <w:lang w:val="ru-RU" w:eastAsia="ru-RU"/>
        </w:rPr>
        <w:t xml:space="preserve">на период </w:t>
      </w:r>
      <w:r w:rsidRPr="00A46A85">
        <w:rPr>
          <w:rFonts w:ascii="Times New Roman" w:eastAsia="Times New Roman" w:hAnsi="Times New Roman" w:cs="Times New Roman"/>
          <w:b/>
          <w:sz w:val="24"/>
          <w:szCs w:val="20"/>
          <w:lang w:val="ru-RU" w:eastAsia="ru-RU"/>
        </w:rPr>
        <w:t>201</w:t>
      </w:r>
      <w:r w:rsidRPr="000D0ED5">
        <w:rPr>
          <w:rFonts w:ascii="Times New Roman" w:eastAsia="Times New Roman" w:hAnsi="Times New Roman" w:cs="Times New Roman"/>
          <w:b/>
          <w:sz w:val="24"/>
          <w:szCs w:val="20"/>
          <w:lang w:val="ru-RU" w:eastAsia="ru-RU"/>
        </w:rPr>
        <w:t xml:space="preserve">8 – 2021 </w:t>
      </w:r>
      <w:r>
        <w:rPr>
          <w:rFonts w:ascii="Times New Roman" w:eastAsia="Times New Roman" w:hAnsi="Times New Roman" w:cs="Times New Roman"/>
          <w:b/>
          <w:sz w:val="24"/>
          <w:szCs w:val="20"/>
          <w:lang w:val="ru-RU" w:eastAsia="ru-RU"/>
        </w:rPr>
        <w:t>гг.</w:t>
      </w:r>
    </w:p>
    <w:p w:rsidR="001760F5" w:rsidRPr="000221F6" w:rsidRDefault="001760F5" w:rsidP="001760F5">
      <w:pPr>
        <w:spacing w:after="120" w:line="240" w:lineRule="auto"/>
        <w:jc w:val="both"/>
        <w:rPr>
          <w:rFonts w:ascii="Times New Roman" w:eastAsia="Times New Roman" w:hAnsi="Times New Roman" w:cs="Times New Roman"/>
          <w:sz w:val="24"/>
          <w:lang w:val="ru-RU" w:eastAsia="et-EE"/>
        </w:rPr>
      </w:pPr>
      <w:r w:rsidRPr="000221F6">
        <w:rPr>
          <w:rFonts w:ascii="Times New Roman" w:eastAsia="Times New Roman" w:hAnsi="Times New Roman" w:cs="Times New Roman"/>
          <w:sz w:val="24"/>
          <w:lang w:val="ru-RU" w:eastAsia="et-EE"/>
        </w:rPr>
        <w:t xml:space="preserve">Основной целью составления бюджетной стратегии является планирование реализации инвестиционных проектов, приведенных в программе развития города и отраслевых программах развития, что способствует достижению региональных целей развития. Бюджетная стратегия является основой для ежегодного составления бюджета, задавая направление для осуществления необходимых </w:t>
      </w:r>
      <w:r w:rsidRPr="000221F6">
        <w:rPr>
          <w:rFonts w:ascii="Times New Roman" w:eastAsia="Times New Roman" w:hAnsi="Times New Roman" w:cs="Times New Roman"/>
          <w:sz w:val="24"/>
          <w:lang w:val="ru-RU" w:eastAsia="et-EE"/>
        </w:rPr>
        <w:lastRenderedPageBreak/>
        <w:t>изменений (рост доходов</w:t>
      </w:r>
      <w:r w:rsidRPr="000D0ED5">
        <w:rPr>
          <w:rFonts w:ascii="Times New Roman" w:eastAsia="Times New Roman" w:hAnsi="Times New Roman" w:cs="Times New Roman"/>
          <w:sz w:val="24"/>
          <w:lang w:val="ru-RU" w:eastAsia="et-EE"/>
        </w:rPr>
        <w:t xml:space="preserve">, </w:t>
      </w:r>
      <w:r w:rsidRPr="000221F6">
        <w:rPr>
          <w:rFonts w:ascii="Times New Roman" w:eastAsia="Times New Roman" w:hAnsi="Times New Roman" w:cs="Times New Roman"/>
          <w:sz w:val="24"/>
          <w:lang w:val="ru-RU" w:eastAsia="et-EE"/>
        </w:rPr>
        <w:t xml:space="preserve">сокращение расходов) и позволяя более ясно понимать инвестиционную способность местного самоуправления, а также возможность взятия кредитов и прочих обязательств. </w:t>
      </w:r>
    </w:p>
    <w:p w:rsidR="001760F5" w:rsidRPr="008A43EF" w:rsidRDefault="001760F5" w:rsidP="001760F5">
      <w:pPr>
        <w:spacing w:after="120" w:line="240" w:lineRule="auto"/>
        <w:jc w:val="both"/>
        <w:rPr>
          <w:rFonts w:ascii="Times New Roman" w:eastAsia="Times New Roman" w:hAnsi="Times New Roman" w:cs="Times New Roman"/>
          <w:sz w:val="24"/>
          <w:lang w:val="ru-RU" w:eastAsia="et-EE"/>
        </w:rPr>
      </w:pPr>
      <w:r w:rsidRPr="008A43EF">
        <w:rPr>
          <w:rFonts w:ascii="Times New Roman" w:eastAsia="Times New Roman" w:hAnsi="Times New Roman" w:cs="Times New Roman"/>
          <w:sz w:val="24"/>
          <w:lang w:val="ru-RU" w:eastAsia="et-EE"/>
        </w:rPr>
        <w:t>В бюджетной стратегии представлены данные в части обязательств по взятым кредитам, а также данные по переходящим расходам строительства и мероприятий. В бюджетной стратегии установлено применение и выполнение мер обеспечения финансовой дисциплины города Нарва и учетной единицы города.</w:t>
      </w:r>
    </w:p>
    <w:p w:rsidR="001760F5" w:rsidRPr="000D0ED5" w:rsidRDefault="001760F5" w:rsidP="001760F5">
      <w:pPr>
        <w:autoSpaceDE w:val="0"/>
        <w:autoSpaceDN w:val="0"/>
        <w:adjustRightInd w:val="0"/>
        <w:spacing w:after="120" w:line="240" w:lineRule="auto"/>
        <w:jc w:val="both"/>
        <w:rPr>
          <w:rFonts w:ascii="Times New Roman" w:hAnsi="Times New Roman" w:cs="Times New Roman"/>
          <w:sz w:val="24"/>
          <w:szCs w:val="24"/>
          <w:lang w:val="ru-RU"/>
        </w:rPr>
      </w:pPr>
      <w:r w:rsidRPr="000D0ED5">
        <w:rPr>
          <w:rFonts w:ascii="Times New Roman" w:hAnsi="Times New Roman" w:cs="Times New Roman"/>
          <w:sz w:val="24"/>
          <w:szCs w:val="24"/>
          <w:lang w:val="ru-RU"/>
        </w:rPr>
        <w:t xml:space="preserve">Реализация представленной в городской </w:t>
      </w:r>
      <w:r>
        <w:rPr>
          <w:rFonts w:ascii="Times New Roman" w:hAnsi="Times New Roman" w:cs="Times New Roman"/>
          <w:sz w:val="24"/>
          <w:szCs w:val="24"/>
          <w:lang w:val="ru-RU"/>
        </w:rPr>
        <w:t>программе развития деятельности</w:t>
      </w:r>
      <w:r w:rsidRPr="000D0ED5">
        <w:rPr>
          <w:rFonts w:ascii="Times New Roman" w:hAnsi="Times New Roman" w:cs="Times New Roman"/>
          <w:sz w:val="24"/>
          <w:szCs w:val="24"/>
          <w:lang w:val="ru-RU"/>
        </w:rPr>
        <w:t xml:space="preserve"> </w:t>
      </w:r>
      <w:r>
        <w:rPr>
          <w:rFonts w:ascii="Times New Roman" w:hAnsi="Times New Roman" w:cs="Times New Roman"/>
          <w:sz w:val="24"/>
          <w:szCs w:val="24"/>
          <w:lang w:val="ru-RU"/>
        </w:rPr>
        <w:t>прямо</w:t>
      </w:r>
      <w:r w:rsidRPr="000D0ED5">
        <w:rPr>
          <w:rFonts w:ascii="Times New Roman" w:hAnsi="Times New Roman" w:cs="Times New Roman"/>
          <w:sz w:val="24"/>
          <w:szCs w:val="24"/>
          <w:lang w:val="ru-RU"/>
        </w:rPr>
        <w:t xml:space="preserve"> связана с объёмом поступающих доходов (в </w:t>
      </w:r>
      <w:proofErr w:type="spellStart"/>
      <w:r w:rsidRPr="000D0ED5">
        <w:rPr>
          <w:rFonts w:ascii="Times New Roman" w:hAnsi="Times New Roman" w:cs="Times New Roman"/>
          <w:sz w:val="24"/>
          <w:szCs w:val="24"/>
          <w:lang w:val="ru-RU"/>
        </w:rPr>
        <w:t>т.ч</w:t>
      </w:r>
      <w:proofErr w:type="spellEnd"/>
      <w:r w:rsidRPr="000D0ED5">
        <w:rPr>
          <w:rFonts w:ascii="Times New Roman" w:hAnsi="Times New Roman" w:cs="Times New Roman"/>
          <w:sz w:val="24"/>
          <w:szCs w:val="24"/>
          <w:lang w:val="ru-RU"/>
        </w:rPr>
        <w:t xml:space="preserve">. с поступлением подоходного налога, государственных пособий) и возможностью взятия займов. </w:t>
      </w:r>
      <w:r>
        <w:rPr>
          <w:rFonts w:ascii="Times New Roman" w:hAnsi="Times New Roman" w:cs="Times New Roman"/>
          <w:sz w:val="24"/>
          <w:szCs w:val="24"/>
          <w:lang w:val="ru-RU"/>
        </w:rPr>
        <w:t>Причиной</w:t>
      </w:r>
      <w:r w:rsidRPr="000D0ED5">
        <w:rPr>
          <w:rFonts w:ascii="Times New Roman" w:hAnsi="Times New Roman" w:cs="Times New Roman"/>
          <w:sz w:val="24"/>
          <w:szCs w:val="24"/>
          <w:lang w:val="ru-RU"/>
        </w:rPr>
        <w:t xml:space="preserve"> является тот факт, что финансирование городской деятельности из собственных средств напрямую зависит от роста экономики Эстонии, трудовой занятости жителей города и поступлений подоходного налога, получаемых от государства пособий, взятия кредитов, внешних инвестиций. Согласно KOFS город должен ежегодно обеспечивать результат основной деятельности на уровне разрешенного значения и сохранять долговую нагрузку на индивидуальном уровне, как для себя, так и совместно с зависимыми единицами.</w:t>
      </w:r>
    </w:p>
    <w:p w:rsidR="001760F5" w:rsidRPr="000D0ED5" w:rsidRDefault="001760F5" w:rsidP="001760F5">
      <w:pPr>
        <w:spacing w:after="120" w:line="240" w:lineRule="auto"/>
        <w:jc w:val="both"/>
        <w:rPr>
          <w:rFonts w:ascii="Times New Roman" w:eastAsia="Times New Roman" w:hAnsi="Times New Roman" w:cs="Times New Roman"/>
          <w:sz w:val="24"/>
          <w:szCs w:val="24"/>
          <w:lang w:val="ru-RU" w:eastAsia="ru-RU"/>
        </w:rPr>
      </w:pPr>
      <w:r w:rsidRPr="000D0ED5">
        <w:rPr>
          <w:rFonts w:ascii="Times New Roman" w:eastAsia="Times New Roman" w:hAnsi="Times New Roman" w:cs="Times New Roman"/>
          <w:sz w:val="24"/>
          <w:szCs w:val="24"/>
          <w:lang w:val="ru-RU" w:eastAsia="ru-RU"/>
        </w:rPr>
        <w:t>Прогноз уровня доходов и инвестиций на 2018 – 2021</w:t>
      </w:r>
      <w:r>
        <w:rPr>
          <w:rFonts w:ascii="Times New Roman" w:eastAsia="Times New Roman" w:hAnsi="Times New Roman" w:cs="Times New Roman"/>
          <w:sz w:val="24"/>
          <w:szCs w:val="24"/>
          <w:lang w:val="ru-RU" w:eastAsia="ru-RU"/>
        </w:rPr>
        <w:t xml:space="preserve"> </w:t>
      </w:r>
      <w:r w:rsidRPr="000D0ED5">
        <w:rPr>
          <w:rFonts w:ascii="Times New Roman" w:eastAsia="Times New Roman" w:hAnsi="Times New Roman" w:cs="Times New Roman"/>
          <w:sz w:val="24"/>
          <w:szCs w:val="24"/>
          <w:lang w:val="ru-RU" w:eastAsia="ru-RU"/>
        </w:rPr>
        <w:t>гг. запланирован, исходя из консервативного принципа, и не покрывает всю описанную в программе развития деятельность. Большее поступление доходов позволяет при составлении дополнительного бюджета направить дополнительные средства на деятельность соответственно приоритету. Когда более слабое, чем ожидалось, развитие экономической ситуации приводит к снижению поступления доходов, следует своевременно изменить бюджет и план расходов.</w:t>
      </w:r>
    </w:p>
    <w:p w:rsidR="001760F5" w:rsidRPr="00CC4C0D" w:rsidRDefault="001760F5" w:rsidP="001760F5">
      <w:pPr>
        <w:spacing w:after="120" w:line="240" w:lineRule="auto"/>
        <w:jc w:val="both"/>
        <w:rPr>
          <w:rFonts w:ascii="Times New Roman" w:eastAsia="Times New Roman" w:hAnsi="Times New Roman" w:cs="Times New Roman"/>
          <w:sz w:val="24"/>
          <w:lang w:val="ru-RU" w:eastAsia="et-EE"/>
        </w:rPr>
      </w:pPr>
      <w:r w:rsidRPr="00CC4C0D">
        <w:rPr>
          <w:rFonts w:ascii="Times New Roman" w:eastAsia="Times New Roman" w:hAnsi="Times New Roman" w:cs="Times New Roman"/>
          <w:sz w:val="24"/>
          <w:lang w:val="ru-RU" w:eastAsia="et-EE"/>
        </w:rPr>
        <w:t xml:space="preserve">Проекты/деятельность плана деятельности по программе развития города Нарвы разделены соответственно видению. Итоги запланированных в программе развития проектов/деятельности в части затрат по годам и в части видения показаны в таблице </w:t>
      </w:r>
      <w:r>
        <w:rPr>
          <w:rFonts w:ascii="Times New Roman" w:eastAsia="Times New Roman" w:hAnsi="Times New Roman" w:cs="Times New Roman"/>
          <w:sz w:val="24"/>
          <w:lang w:eastAsia="et-EE"/>
        </w:rPr>
        <w:t>„</w:t>
      </w:r>
      <w:r w:rsidRPr="00632617">
        <w:rPr>
          <w:rFonts w:ascii="Times New Roman" w:eastAsia="Times New Roman" w:hAnsi="Times New Roman" w:cs="Times New Roman"/>
          <w:sz w:val="24"/>
          <w:lang w:val="ru-RU" w:eastAsia="et-EE"/>
        </w:rPr>
        <w:t>Направления развития на основании плана деятельности</w:t>
      </w:r>
      <w:r>
        <w:rPr>
          <w:rFonts w:ascii="Times New Roman" w:eastAsia="Times New Roman" w:hAnsi="Times New Roman" w:cs="Times New Roman"/>
          <w:sz w:val="24"/>
          <w:lang w:eastAsia="et-EE"/>
        </w:rPr>
        <w:t>“</w:t>
      </w:r>
      <w:r w:rsidRPr="00632617">
        <w:rPr>
          <w:rFonts w:ascii="Times New Roman" w:eastAsia="Times New Roman" w:hAnsi="Times New Roman" w:cs="Times New Roman"/>
          <w:sz w:val="24"/>
          <w:lang w:val="ru-RU" w:eastAsia="et-EE"/>
        </w:rPr>
        <w:t xml:space="preserve"> в пункте 6.6. </w:t>
      </w:r>
      <w:r w:rsidRPr="00CC4C0D">
        <w:rPr>
          <w:rFonts w:ascii="Times New Roman" w:eastAsia="Times New Roman" w:hAnsi="Times New Roman" w:cs="Times New Roman"/>
          <w:sz w:val="24"/>
          <w:lang w:val="ru-RU" w:eastAsia="et-EE"/>
        </w:rPr>
        <w:t>Более детальный обзор проектов/деятельности представлен в программе развития в части плана деятельности.</w:t>
      </w:r>
    </w:p>
    <w:p w:rsidR="001760F5" w:rsidRPr="00201DB0" w:rsidRDefault="001760F5" w:rsidP="001760F5">
      <w:pPr>
        <w:spacing w:before="120" w:after="120" w:line="240" w:lineRule="auto"/>
        <w:jc w:val="both"/>
        <w:rPr>
          <w:rFonts w:ascii="Times New Roman" w:eastAsia="Times New Roman" w:hAnsi="Times New Roman" w:cs="Times New Roman"/>
          <w:sz w:val="24"/>
          <w:lang w:val="ru-RU" w:eastAsia="et-EE"/>
        </w:rPr>
      </w:pPr>
      <w:r w:rsidRPr="00201DB0">
        <w:rPr>
          <w:rFonts w:ascii="Times New Roman" w:eastAsia="Times New Roman" w:hAnsi="Times New Roman" w:cs="Times New Roman"/>
          <w:sz w:val="24"/>
          <w:lang w:val="ru-RU" w:eastAsia="et-EE"/>
        </w:rPr>
        <w:t>В настоящей бюджетной стратегии города на период 201</w:t>
      </w:r>
      <w:r w:rsidRPr="000D0ED5">
        <w:rPr>
          <w:rFonts w:ascii="Times New Roman" w:eastAsia="Times New Roman" w:hAnsi="Times New Roman" w:cs="Times New Roman"/>
          <w:sz w:val="24"/>
          <w:lang w:val="ru-RU" w:eastAsia="et-EE"/>
        </w:rPr>
        <w:t xml:space="preserve">8 – </w:t>
      </w:r>
      <w:r w:rsidRPr="00201DB0">
        <w:rPr>
          <w:rFonts w:ascii="Times New Roman" w:eastAsia="Times New Roman" w:hAnsi="Times New Roman" w:cs="Times New Roman"/>
          <w:sz w:val="24"/>
          <w:lang w:val="ru-RU" w:eastAsia="et-EE"/>
        </w:rPr>
        <w:t>202</w:t>
      </w:r>
      <w:r w:rsidRPr="000D0ED5">
        <w:rPr>
          <w:rFonts w:ascii="Times New Roman" w:eastAsia="Times New Roman" w:hAnsi="Times New Roman" w:cs="Times New Roman"/>
          <w:sz w:val="24"/>
          <w:lang w:val="ru-RU" w:eastAsia="et-EE"/>
        </w:rPr>
        <w:t>1</w:t>
      </w:r>
      <w:r w:rsidRPr="00201DB0">
        <w:rPr>
          <w:rFonts w:ascii="Times New Roman" w:eastAsia="Times New Roman" w:hAnsi="Times New Roman" w:cs="Times New Roman"/>
          <w:sz w:val="24"/>
          <w:lang w:val="ru-RU" w:eastAsia="et-EE"/>
        </w:rPr>
        <w:t xml:space="preserve"> приоритетом является обеспечение оказания жителям города законных общественных услуг, более эффективная деятельность местного самоуправления и предоставление качественных </w:t>
      </w:r>
      <w:r w:rsidRPr="000D0ED5">
        <w:rPr>
          <w:rFonts w:ascii="Times New Roman" w:eastAsia="Times New Roman" w:hAnsi="Times New Roman" w:cs="Times New Roman"/>
          <w:sz w:val="24"/>
          <w:lang w:val="ru-RU" w:eastAsia="et-EE"/>
        </w:rPr>
        <w:t>общественных</w:t>
      </w:r>
      <w:r w:rsidRPr="00201DB0">
        <w:rPr>
          <w:rFonts w:ascii="Times New Roman" w:eastAsia="Times New Roman" w:hAnsi="Times New Roman" w:cs="Times New Roman"/>
          <w:sz w:val="24"/>
          <w:lang w:val="ru-RU" w:eastAsia="et-EE"/>
        </w:rPr>
        <w:t xml:space="preserve"> услуг на местном уровне. Для выполнения этого необходимо, в том числе, улучшить инфраструктуру жизненной среды, создав для жителей города удобные жизненные условия (в </w:t>
      </w:r>
      <w:proofErr w:type="spellStart"/>
      <w:r w:rsidRPr="00201DB0">
        <w:rPr>
          <w:rFonts w:ascii="Times New Roman" w:eastAsia="Times New Roman" w:hAnsi="Times New Roman" w:cs="Times New Roman"/>
          <w:sz w:val="24"/>
          <w:lang w:val="ru-RU" w:eastAsia="et-EE"/>
        </w:rPr>
        <w:t>т.ч</w:t>
      </w:r>
      <w:proofErr w:type="spellEnd"/>
      <w:r w:rsidRPr="00201DB0">
        <w:rPr>
          <w:rFonts w:ascii="Times New Roman" w:eastAsia="Times New Roman" w:hAnsi="Times New Roman" w:cs="Times New Roman"/>
          <w:sz w:val="24"/>
          <w:lang w:val="ru-RU" w:eastAsia="et-EE"/>
        </w:rPr>
        <w:t xml:space="preserve">. </w:t>
      </w:r>
      <w:r w:rsidRPr="000D0ED5">
        <w:rPr>
          <w:rFonts w:ascii="Times New Roman" w:eastAsia="Times New Roman" w:hAnsi="Times New Roman" w:cs="Times New Roman"/>
          <w:sz w:val="24"/>
          <w:lang w:val="ru-RU" w:eastAsia="et-EE"/>
        </w:rPr>
        <w:t xml:space="preserve">транспортную инфраструктуру, </w:t>
      </w:r>
      <w:r w:rsidRPr="00201DB0">
        <w:rPr>
          <w:rFonts w:ascii="Times New Roman" w:eastAsia="Times New Roman" w:hAnsi="Times New Roman" w:cs="Times New Roman"/>
          <w:sz w:val="24"/>
          <w:lang w:val="ru-RU" w:eastAsia="et-EE"/>
        </w:rPr>
        <w:t xml:space="preserve"> возможности для занятий спортом и для проведения досуга), а также обеспечить мотивацию работников учреждений местного самоуправления. Поскольку возможности местного самоуправления при взятии обязательств ограничены, а меры обеспечения финансовой дисциплины следует строго соблюдать, приоритеты инвестиционной деятельности связаны, прежде всего, с открытием нового периода финансирования ЕС, что даст возможность привлекать внешнюю помощь по приоритетным проектам для создания и обновления городской инфраструктуры.</w:t>
      </w:r>
    </w:p>
    <w:p w:rsidR="001760F5" w:rsidRPr="00B85AEA" w:rsidRDefault="001760F5" w:rsidP="001760F5">
      <w:pPr>
        <w:spacing w:after="120" w:line="240" w:lineRule="auto"/>
        <w:jc w:val="both"/>
        <w:rPr>
          <w:rFonts w:ascii="Times New Roman" w:eastAsia="Times New Roman" w:hAnsi="Times New Roman" w:cs="Times New Roman"/>
          <w:sz w:val="24"/>
          <w:lang w:val="ru-RU" w:eastAsia="et-EE"/>
        </w:rPr>
      </w:pPr>
      <w:r>
        <w:rPr>
          <w:rFonts w:ascii="Times New Roman" w:eastAsia="Times New Roman" w:hAnsi="Times New Roman" w:cs="Times New Roman"/>
          <w:sz w:val="24"/>
          <w:lang w:val="ru-RU" w:eastAsia="et-EE"/>
        </w:rPr>
        <w:t xml:space="preserve">Бюджет города на 2017 год и бюджетная стратегия города на 2018 – 2021 годы </w:t>
      </w:r>
      <w:r w:rsidRPr="00B85AEA">
        <w:rPr>
          <w:rFonts w:ascii="Times New Roman" w:eastAsia="Times New Roman" w:hAnsi="Times New Roman" w:cs="Times New Roman"/>
          <w:sz w:val="24"/>
          <w:lang w:val="ru-RU" w:eastAsia="et-EE"/>
        </w:rPr>
        <w:t>составлен</w:t>
      </w:r>
      <w:r>
        <w:rPr>
          <w:rFonts w:ascii="Times New Roman" w:eastAsia="Times New Roman" w:hAnsi="Times New Roman" w:cs="Times New Roman"/>
          <w:sz w:val="24"/>
          <w:lang w:val="ru-RU" w:eastAsia="et-EE"/>
        </w:rPr>
        <w:t>ы</w:t>
      </w:r>
      <w:r w:rsidRPr="00B85AEA">
        <w:rPr>
          <w:rFonts w:ascii="Times New Roman" w:eastAsia="Times New Roman" w:hAnsi="Times New Roman" w:cs="Times New Roman"/>
          <w:sz w:val="24"/>
          <w:lang w:val="ru-RU" w:eastAsia="et-EE"/>
        </w:rPr>
        <w:t xml:space="preserve"> согласно кассовому принципу. В составленном по кассовому принципу бюджете </w:t>
      </w:r>
      <w:r>
        <w:rPr>
          <w:rFonts w:ascii="Times New Roman" w:eastAsia="Times New Roman" w:hAnsi="Times New Roman" w:cs="Times New Roman"/>
          <w:sz w:val="24"/>
          <w:lang w:val="ru-RU" w:eastAsia="et-EE"/>
        </w:rPr>
        <w:t>хозяйственные операции</w:t>
      </w:r>
      <w:r w:rsidRPr="00B85AEA">
        <w:rPr>
          <w:rFonts w:ascii="Times New Roman" w:eastAsia="Times New Roman" w:hAnsi="Times New Roman" w:cs="Times New Roman"/>
          <w:sz w:val="24"/>
          <w:lang w:val="ru-RU" w:eastAsia="et-EE"/>
        </w:rPr>
        <w:t xml:space="preserve"> планируются в том периоде, когда предполагаются связанные с ними денежные поступления или выплаты. Данные представлены в евро. </w:t>
      </w:r>
      <w:r>
        <w:rPr>
          <w:rFonts w:ascii="Times New Roman" w:eastAsia="Times New Roman" w:hAnsi="Times New Roman" w:cs="Times New Roman"/>
          <w:sz w:val="24"/>
          <w:lang w:val="ru-RU" w:eastAsia="et-EE"/>
        </w:rPr>
        <w:t xml:space="preserve">В 2017 году государственный бюджет переходит от </w:t>
      </w:r>
      <w:r>
        <w:rPr>
          <w:rFonts w:ascii="Times New Roman" w:eastAsia="Times New Roman" w:hAnsi="Times New Roman" w:cs="Times New Roman"/>
          <w:sz w:val="24"/>
          <w:lang w:val="ru-RU" w:eastAsia="et-EE"/>
        </w:rPr>
        <w:lastRenderedPageBreak/>
        <w:t>планирования по кассовому принципу на составление по принципу возникновения сделки. Единица местного самоуправления обязана составлять бюджет по принципу возникновения сделки не позднее, чем через год после того, как государственный бюджет будет составлен по принципу возникновения сделки. Бюджет по принципу возникновения сделки увеличивает достоверность государственного бюджета, потому как более точно отражает экономическое содержание решений. Доходы и расходы бюджета отражаются в момент совершения хозяйственных операций, а не тогда, когда поступают деньги или делаются выплаты. С переходом на бюджет по принципу возникновения сделки бюджетирование и бухгалтерия приводятся к единому методу учета.</w:t>
      </w:r>
    </w:p>
    <w:p w:rsidR="001760F5" w:rsidRDefault="001760F5" w:rsidP="001760F5">
      <w:pPr>
        <w:spacing w:after="120" w:line="240" w:lineRule="auto"/>
        <w:jc w:val="both"/>
        <w:rPr>
          <w:rFonts w:ascii="Times New Roman" w:eastAsia="Times New Roman" w:hAnsi="Times New Roman" w:cs="Times New Roman"/>
          <w:noProof/>
          <w:sz w:val="24"/>
          <w:szCs w:val="24"/>
          <w:lang w:val="ru-RU" w:eastAsia="ru-RU"/>
        </w:rPr>
      </w:pPr>
      <w:r w:rsidRPr="00A64CDB">
        <w:rPr>
          <w:rFonts w:ascii="Times New Roman" w:eastAsia="Times New Roman" w:hAnsi="Times New Roman" w:cs="Times New Roman"/>
          <w:noProof/>
          <w:sz w:val="24"/>
          <w:szCs w:val="24"/>
          <w:lang w:val="ru-RU" w:eastAsia="ru-RU"/>
        </w:rPr>
        <w:t>При составлении бюджетной стратегии после планирования городских поступлений, учреждениям были даны предельные суммы в части расходов. Если для планирования и выполнения целей и действий было оценено, что существенные ви</w:t>
      </w:r>
      <w:r>
        <w:rPr>
          <w:rFonts w:ascii="Times New Roman" w:eastAsia="Times New Roman" w:hAnsi="Times New Roman" w:cs="Times New Roman"/>
          <w:noProof/>
          <w:sz w:val="24"/>
          <w:szCs w:val="24"/>
          <w:lang w:val="ru-RU" w:eastAsia="ru-RU"/>
        </w:rPr>
        <w:t xml:space="preserve">ды деятельности недостаточно </w:t>
      </w:r>
      <w:r w:rsidRPr="00A64CDB">
        <w:rPr>
          <w:rFonts w:ascii="Times New Roman" w:eastAsia="Times New Roman" w:hAnsi="Times New Roman" w:cs="Times New Roman"/>
          <w:noProof/>
          <w:sz w:val="24"/>
          <w:szCs w:val="24"/>
          <w:lang w:val="ru-RU" w:eastAsia="ru-RU"/>
        </w:rPr>
        <w:t>финансированы, эти действия были представлены отдельно в виде списка резервных видов деятельности по приоритетам, реализация их осуществима только при поступлении доходов в большем объеме, чем было первоначально запланировано.</w:t>
      </w:r>
    </w:p>
    <w:p w:rsidR="001760F5" w:rsidRPr="008F2298" w:rsidRDefault="001760F5" w:rsidP="001760F5">
      <w:pPr>
        <w:spacing w:after="240" w:line="240" w:lineRule="auto"/>
        <w:jc w:val="both"/>
        <w:rPr>
          <w:rFonts w:ascii="Times New Roman" w:eastAsia="Times New Roman" w:hAnsi="Times New Roman" w:cs="Times New Roman"/>
          <w:sz w:val="24"/>
          <w:szCs w:val="24"/>
          <w:lang w:val="ru-RU" w:eastAsia="ru-RU"/>
        </w:rPr>
      </w:pPr>
      <w:r w:rsidRPr="008F2298">
        <w:rPr>
          <w:rFonts w:ascii="Times New Roman" w:eastAsia="Times New Roman" w:hAnsi="Times New Roman" w:cs="Times New Roman"/>
          <w:sz w:val="24"/>
          <w:szCs w:val="24"/>
          <w:lang w:val="ru-RU" w:eastAsia="ru-RU"/>
        </w:rPr>
        <w:t>Процесс прогнозирования бюджетной стратегии состоит из прогнозирования доходов и расходов основной деятельности, прогнозирования инвестиционной деятельности, выявления необходимости взятия кредитов, нахождения изменений ликвидного имущества и подсчета нетто долговой нагрузки.</w:t>
      </w:r>
    </w:p>
    <w:p w:rsidR="001760F5" w:rsidRPr="00393519" w:rsidRDefault="001760F5" w:rsidP="001760F5">
      <w:pPr>
        <w:spacing w:after="240" w:line="240" w:lineRule="auto"/>
        <w:jc w:val="both"/>
        <w:rPr>
          <w:rFonts w:ascii="Times New Roman" w:eastAsia="Times New Roman" w:hAnsi="Times New Roman" w:cs="Times New Roman"/>
          <w:b/>
          <w:sz w:val="24"/>
          <w:szCs w:val="20"/>
          <w:lang w:val="ru-RU" w:eastAsia="ru-RU"/>
        </w:rPr>
      </w:pPr>
      <w:r w:rsidRPr="00393519">
        <w:rPr>
          <w:rFonts w:ascii="Times New Roman" w:eastAsia="Times New Roman" w:hAnsi="Times New Roman" w:cs="Times New Roman"/>
          <w:b/>
          <w:sz w:val="24"/>
          <w:szCs w:val="20"/>
          <w:lang w:val="ru-RU" w:eastAsia="ru-RU"/>
        </w:rPr>
        <w:t>6.3.1 Доходы от основной деятельности</w:t>
      </w:r>
    </w:p>
    <w:p w:rsidR="001760F5" w:rsidRPr="00393519" w:rsidRDefault="001760F5" w:rsidP="001760F5">
      <w:pPr>
        <w:spacing w:after="0" w:line="240" w:lineRule="auto"/>
        <w:jc w:val="both"/>
        <w:rPr>
          <w:rFonts w:ascii="Times New Roman" w:eastAsia="Times New Roman" w:hAnsi="Times New Roman" w:cs="Times New Roman"/>
          <w:sz w:val="24"/>
          <w:szCs w:val="24"/>
          <w:lang w:val="ru-RU" w:eastAsia="ru-RU"/>
        </w:rPr>
      </w:pPr>
      <w:r w:rsidRPr="00393519">
        <w:rPr>
          <w:rFonts w:ascii="Times New Roman" w:eastAsia="Times New Roman" w:hAnsi="Times New Roman" w:cs="Times New Roman"/>
          <w:sz w:val="24"/>
          <w:szCs w:val="24"/>
          <w:lang w:val="ru-RU" w:eastAsia="ru-RU"/>
        </w:rPr>
        <w:t>Доходы от основной деятельности по экономическому содержанию разделены на следующие виды:</w:t>
      </w:r>
    </w:p>
    <w:p w:rsidR="001760F5" w:rsidRPr="00393519" w:rsidRDefault="001760F5" w:rsidP="001760F5">
      <w:pPr>
        <w:numPr>
          <w:ilvl w:val="0"/>
          <w:numId w:val="34"/>
        </w:numPr>
        <w:spacing w:after="0" w:line="240" w:lineRule="auto"/>
        <w:contextualSpacing/>
        <w:jc w:val="both"/>
        <w:rPr>
          <w:rFonts w:ascii="Times New Roman" w:eastAsia="Times New Roman" w:hAnsi="Times New Roman" w:cs="Times New Roman"/>
          <w:sz w:val="24"/>
          <w:lang w:val="ru-RU" w:eastAsia="et-EE"/>
        </w:rPr>
      </w:pPr>
      <w:r w:rsidRPr="00393519">
        <w:rPr>
          <w:rFonts w:ascii="Times New Roman" w:eastAsia="Times New Roman" w:hAnsi="Times New Roman" w:cs="Times New Roman"/>
          <w:sz w:val="24"/>
          <w:lang w:val="ru-RU" w:eastAsia="et-EE"/>
        </w:rPr>
        <w:t>доходы от налогов</w:t>
      </w:r>
      <w:r>
        <w:rPr>
          <w:rFonts w:ascii="Times New Roman" w:eastAsia="Times New Roman" w:hAnsi="Times New Roman" w:cs="Times New Roman"/>
          <w:sz w:val="24"/>
          <w:lang w:val="ru-RU" w:eastAsia="et-EE"/>
        </w:rPr>
        <w:t>;</w:t>
      </w:r>
    </w:p>
    <w:p w:rsidR="001760F5" w:rsidRPr="00393519" w:rsidRDefault="001760F5" w:rsidP="001760F5">
      <w:pPr>
        <w:numPr>
          <w:ilvl w:val="0"/>
          <w:numId w:val="34"/>
        </w:numPr>
        <w:spacing w:after="0" w:line="240" w:lineRule="auto"/>
        <w:contextualSpacing/>
        <w:jc w:val="both"/>
        <w:rPr>
          <w:rFonts w:ascii="Times New Roman" w:eastAsia="Times New Roman" w:hAnsi="Times New Roman" w:cs="Times New Roman"/>
          <w:sz w:val="24"/>
          <w:lang w:val="ru-RU" w:eastAsia="et-EE"/>
        </w:rPr>
      </w:pPr>
      <w:r w:rsidRPr="00393519">
        <w:rPr>
          <w:rFonts w:ascii="Times New Roman" w:eastAsia="Times New Roman" w:hAnsi="Times New Roman" w:cs="Times New Roman"/>
          <w:sz w:val="24"/>
          <w:lang w:val="ru-RU" w:eastAsia="et-EE"/>
        </w:rPr>
        <w:t>доходы от продажи товаров и услуг</w:t>
      </w:r>
      <w:r>
        <w:rPr>
          <w:rFonts w:ascii="Times New Roman" w:eastAsia="Times New Roman" w:hAnsi="Times New Roman" w:cs="Times New Roman"/>
          <w:sz w:val="24"/>
          <w:lang w:val="ru-RU" w:eastAsia="et-EE"/>
        </w:rPr>
        <w:t>;</w:t>
      </w:r>
    </w:p>
    <w:p w:rsidR="001760F5" w:rsidRPr="00393519" w:rsidRDefault="001760F5" w:rsidP="001760F5">
      <w:pPr>
        <w:numPr>
          <w:ilvl w:val="0"/>
          <w:numId w:val="34"/>
        </w:numPr>
        <w:spacing w:after="0" w:line="240" w:lineRule="auto"/>
        <w:contextualSpacing/>
        <w:jc w:val="both"/>
        <w:rPr>
          <w:rFonts w:ascii="Times New Roman" w:eastAsia="Times New Roman" w:hAnsi="Times New Roman" w:cs="Times New Roman"/>
          <w:sz w:val="24"/>
          <w:lang w:val="ru-RU" w:eastAsia="et-EE"/>
        </w:rPr>
      </w:pPr>
      <w:r w:rsidRPr="00393519">
        <w:rPr>
          <w:rFonts w:ascii="Times New Roman" w:eastAsia="Times New Roman" w:hAnsi="Times New Roman" w:cs="Times New Roman"/>
          <w:sz w:val="24"/>
          <w:lang w:val="ru-RU" w:eastAsia="et-EE"/>
        </w:rPr>
        <w:t xml:space="preserve">получаемые </w:t>
      </w:r>
      <w:r>
        <w:rPr>
          <w:rFonts w:ascii="Times New Roman" w:eastAsia="Times New Roman" w:hAnsi="Times New Roman" w:cs="Times New Roman"/>
          <w:sz w:val="24"/>
          <w:lang w:val="ru-RU" w:eastAsia="et-EE"/>
        </w:rPr>
        <w:t>пособия</w:t>
      </w:r>
      <w:r w:rsidRPr="00393519">
        <w:rPr>
          <w:rFonts w:ascii="Times New Roman" w:eastAsia="Times New Roman" w:hAnsi="Times New Roman" w:cs="Times New Roman"/>
          <w:sz w:val="24"/>
          <w:lang w:val="ru-RU" w:eastAsia="et-EE"/>
        </w:rPr>
        <w:t xml:space="preserve"> на расходы на деятельность</w:t>
      </w:r>
      <w:r>
        <w:rPr>
          <w:rFonts w:ascii="Times New Roman" w:eastAsia="Times New Roman" w:hAnsi="Times New Roman" w:cs="Times New Roman"/>
          <w:sz w:val="24"/>
          <w:lang w:val="ru-RU" w:eastAsia="et-EE"/>
        </w:rPr>
        <w:t>;</w:t>
      </w:r>
    </w:p>
    <w:p w:rsidR="001760F5" w:rsidRPr="00393519" w:rsidRDefault="001760F5" w:rsidP="001760F5">
      <w:pPr>
        <w:numPr>
          <w:ilvl w:val="0"/>
          <w:numId w:val="34"/>
        </w:numPr>
        <w:spacing w:after="0" w:line="240" w:lineRule="auto"/>
        <w:contextualSpacing/>
        <w:jc w:val="both"/>
        <w:rPr>
          <w:rFonts w:ascii="Times New Roman" w:eastAsia="Times New Roman" w:hAnsi="Times New Roman" w:cs="Times New Roman"/>
          <w:sz w:val="24"/>
          <w:lang w:val="ru-RU" w:eastAsia="et-EE"/>
        </w:rPr>
      </w:pPr>
      <w:r w:rsidRPr="00393519">
        <w:rPr>
          <w:rFonts w:ascii="Times New Roman" w:eastAsia="Times New Roman" w:hAnsi="Times New Roman" w:cs="Times New Roman"/>
          <w:sz w:val="24"/>
          <w:lang w:val="ru-RU" w:eastAsia="et-EE"/>
        </w:rPr>
        <w:t>прочие доходы от деятельности</w:t>
      </w:r>
      <w:r>
        <w:rPr>
          <w:rFonts w:ascii="Times New Roman" w:eastAsia="Times New Roman" w:hAnsi="Times New Roman" w:cs="Times New Roman"/>
          <w:sz w:val="24"/>
          <w:lang w:val="ru-RU" w:eastAsia="et-EE"/>
        </w:rPr>
        <w:t>.</w:t>
      </w:r>
    </w:p>
    <w:p w:rsidR="001760F5" w:rsidRPr="00393519" w:rsidRDefault="001760F5" w:rsidP="001760F5">
      <w:pPr>
        <w:spacing w:after="120" w:line="240" w:lineRule="auto"/>
        <w:jc w:val="both"/>
        <w:rPr>
          <w:rFonts w:ascii="Times New Roman" w:eastAsia="Times New Roman" w:hAnsi="Times New Roman" w:cs="Times New Roman"/>
          <w:sz w:val="24"/>
          <w:lang w:val="ru-RU" w:eastAsia="et-EE"/>
        </w:rPr>
      </w:pPr>
      <w:r w:rsidRPr="00393519">
        <w:rPr>
          <w:rFonts w:ascii="Times New Roman" w:eastAsia="Times New Roman" w:hAnsi="Times New Roman" w:cs="Times New Roman"/>
          <w:sz w:val="24"/>
          <w:szCs w:val="24"/>
          <w:lang w:val="ru-RU" w:eastAsia="ru-RU"/>
        </w:rPr>
        <w:t xml:space="preserve">Обзор в части исполнения доходов от основной деятельности за </w:t>
      </w:r>
      <w:r w:rsidRPr="00393519">
        <w:rPr>
          <w:rFonts w:ascii="TimesNewRomanPSMT" w:eastAsia="Times New Roman" w:hAnsi="TimesNewRomanPSMT" w:cs="TimesNewRomanPSMT"/>
          <w:sz w:val="24"/>
          <w:szCs w:val="24"/>
          <w:lang w:val="ru-RU" w:eastAsia="ru-RU"/>
        </w:rPr>
        <w:t>201</w:t>
      </w:r>
      <w:r>
        <w:rPr>
          <w:rFonts w:ascii="Times New Roman" w:eastAsia="Times New Roman" w:hAnsi="Times New Roman" w:cs="Times New Roman"/>
          <w:sz w:val="24"/>
          <w:szCs w:val="24"/>
          <w:lang w:val="ru-RU" w:eastAsia="ru-RU"/>
        </w:rPr>
        <w:t>6</w:t>
      </w:r>
      <w:r w:rsidRPr="00393519">
        <w:rPr>
          <w:rFonts w:ascii="Times New Roman" w:eastAsia="Times New Roman" w:hAnsi="Times New Roman" w:cs="Times New Roman"/>
          <w:sz w:val="24"/>
          <w:szCs w:val="24"/>
          <w:lang w:val="ru-RU" w:eastAsia="ru-RU"/>
        </w:rPr>
        <w:t xml:space="preserve"> г., уточнённого бюджета </w:t>
      </w:r>
      <w:r w:rsidRPr="00393519">
        <w:rPr>
          <w:rFonts w:ascii="Times New Roman" w:eastAsia="Times New Roman" w:hAnsi="Times New Roman" w:cs="Times New Roman"/>
          <w:sz w:val="24"/>
          <w:lang w:val="ru-RU" w:eastAsia="et-EE"/>
        </w:rPr>
        <w:t>201</w:t>
      </w:r>
      <w:r>
        <w:rPr>
          <w:rFonts w:ascii="Times New Roman" w:eastAsia="Times New Roman" w:hAnsi="Times New Roman" w:cs="Times New Roman"/>
          <w:sz w:val="24"/>
          <w:lang w:val="ru-RU" w:eastAsia="et-EE"/>
        </w:rPr>
        <w:t>7</w:t>
      </w:r>
      <w:r w:rsidRPr="00393519">
        <w:rPr>
          <w:rFonts w:ascii="Times New Roman" w:eastAsia="Times New Roman" w:hAnsi="Times New Roman" w:cs="Times New Roman"/>
          <w:sz w:val="24"/>
          <w:lang w:val="ru-RU" w:eastAsia="et-EE"/>
        </w:rPr>
        <w:t xml:space="preserve"> г. (принят </w:t>
      </w:r>
      <w:r>
        <w:rPr>
          <w:rFonts w:ascii="Times New Roman" w:eastAsia="Times New Roman" w:hAnsi="Times New Roman" w:cs="Times New Roman"/>
          <w:sz w:val="24"/>
          <w:lang w:val="ru-RU" w:eastAsia="et-EE"/>
        </w:rPr>
        <w:t>15.06.2017</w:t>
      </w:r>
      <w:r w:rsidRPr="00393519">
        <w:rPr>
          <w:rFonts w:ascii="Times New Roman" w:eastAsia="Times New Roman" w:hAnsi="Times New Roman" w:cs="Times New Roman"/>
          <w:sz w:val="24"/>
          <w:lang w:val="ru-RU" w:eastAsia="et-EE"/>
        </w:rPr>
        <w:t>, далее – бюджет 20</w:t>
      </w:r>
      <w:r>
        <w:rPr>
          <w:rFonts w:ascii="Times New Roman" w:eastAsia="Times New Roman" w:hAnsi="Times New Roman" w:cs="Times New Roman"/>
          <w:sz w:val="24"/>
          <w:lang w:val="ru-RU" w:eastAsia="et-EE"/>
        </w:rPr>
        <w:t>17</w:t>
      </w:r>
      <w:r w:rsidRPr="00393519">
        <w:rPr>
          <w:rFonts w:ascii="Times New Roman" w:eastAsia="Times New Roman" w:hAnsi="Times New Roman" w:cs="Times New Roman"/>
          <w:sz w:val="24"/>
          <w:lang w:val="ru-RU" w:eastAsia="et-EE"/>
        </w:rPr>
        <w:t xml:space="preserve"> года) и бюджета на 201</w:t>
      </w:r>
      <w:r>
        <w:rPr>
          <w:rFonts w:ascii="Times New Roman" w:eastAsia="Times New Roman" w:hAnsi="Times New Roman" w:cs="Times New Roman"/>
          <w:sz w:val="24"/>
          <w:lang w:val="ru-RU" w:eastAsia="et-EE"/>
        </w:rPr>
        <w:t xml:space="preserve">8 – 2021 </w:t>
      </w:r>
      <w:r w:rsidRPr="00393519">
        <w:rPr>
          <w:rFonts w:ascii="Times New Roman" w:eastAsia="Times New Roman" w:hAnsi="Times New Roman" w:cs="Times New Roman"/>
          <w:sz w:val="24"/>
          <w:lang w:val="ru-RU" w:eastAsia="et-EE"/>
        </w:rPr>
        <w:t>гг. представлен в пункте 6.6.</w:t>
      </w:r>
    </w:p>
    <w:p w:rsidR="001760F5" w:rsidRPr="00F84637" w:rsidRDefault="001760F5" w:rsidP="001760F5">
      <w:pPr>
        <w:spacing w:after="120" w:line="240" w:lineRule="auto"/>
        <w:jc w:val="both"/>
        <w:rPr>
          <w:rFonts w:ascii="Times New Roman" w:eastAsia="Times New Roman" w:hAnsi="Times New Roman" w:cs="Times New Roman"/>
          <w:b/>
          <w:sz w:val="24"/>
          <w:lang w:val="ru-RU" w:eastAsia="et-EE"/>
        </w:rPr>
      </w:pPr>
      <w:r w:rsidRPr="00F84637">
        <w:rPr>
          <w:rFonts w:ascii="Times New Roman" w:eastAsia="Times New Roman" w:hAnsi="Times New Roman" w:cs="Times New Roman"/>
          <w:b/>
          <w:sz w:val="24"/>
          <w:lang w:val="ru-RU" w:eastAsia="et-EE"/>
        </w:rPr>
        <w:t>Налоговые доходы</w:t>
      </w:r>
    </w:p>
    <w:p w:rsidR="001760F5" w:rsidRPr="00F84637" w:rsidRDefault="001760F5" w:rsidP="001760F5">
      <w:pPr>
        <w:spacing w:after="120" w:line="240" w:lineRule="auto"/>
        <w:jc w:val="both"/>
        <w:rPr>
          <w:rFonts w:ascii="Times New Roman" w:eastAsia="Times New Roman" w:hAnsi="Times New Roman" w:cs="Times New Roman"/>
          <w:sz w:val="24"/>
          <w:lang w:val="ru-RU" w:eastAsia="et-EE"/>
        </w:rPr>
      </w:pPr>
      <w:r w:rsidRPr="00F84637">
        <w:rPr>
          <w:rFonts w:ascii="Times New Roman" w:eastAsia="Times New Roman" w:hAnsi="Times New Roman" w:cs="Times New Roman"/>
          <w:sz w:val="24"/>
          <w:lang w:val="ru-RU" w:eastAsia="et-EE"/>
        </w:rPr>
        <w:t xml:space="preserve">Налоговая система Эстонии состоит из установленных и введенных в действие налоговым законодательством государственных налогов и местных налогов, установленных на основании закона, волостным или городским собранием на своей административной территории. В данной бюджетной стратегии в качестве государственных налогов запланированы подоходный налог физического лица и земельный налог. Местные налоги – налог на рекламу и налог </w:t>
      </w:r>
      <w:r>
        <w:rPr>
          <w:rFonts w:ascii="Times New Roman" w:eastAsia="Times New Roman" w:hAnsi="Times New Roman" w:cs="Times New Roman"/>
          <w:sz w:val="24"/>
          <w:lang w:val="ru-RU" w:eastAsia="et-EE"/>
        </w:rPr>
        <w:t>н</w:t>
      </w:r>
      <w:r w:rsidRPr="00F84637">
        <w:rPr>
          <w:rFonts w:ascii="Times New Roman" w:eastAsia="Times New Roman" w:hAnsi="Times New Roman" w:cs="Times New Roman"/>
          <w:sz w:val="24"/>
          <w:lang w:val="ru-RU" w:eastAsia="et-EE"/>
        </w:rPr>
        <w:t>а закрытие дорог и улиц.</w:t>
      </w:r>
    </w:p>
    <w:p w:rsidR="001760F5" w:rsidRPr="009808EC" w:rsidRDefault="001760F5" w:rsidP="001760F5">
      <w:pPr>
        <w:spacing w:after="120" w:line="240" w:lineRule="auto"/>
        <w:jc w:val="both"/>
        <w:rPr>
          <w:rFonts w:ascii="Times New Roman" w:eastAsia="Times New Roman" w:hAnsi="Times New Roman" w:cs="Times New Roman"/>
          <w:sz w:val="24"/>
          <w:lang w:val="ru-RU" w:eastAsia="et-EE"/>
        </w:rPr>
      </w:pPr>
      <w:r w:rsidRPr="009808EC">
        <w:rPr>
          <w:rFonts w:ascii="Times New Roman" w:eastAsia="Times New Roman" w:hAnsi="Times New Roman" w:cs="Times New Roman"/>
          <w:sz w:val="24"/>
          <w:lang w:val="ru-RU" w:eastAsia="et-EE"/>
        </w:rPr>
        <w:t>Поступление подоходного налога физического лица регулируют закон о подоходном налоге и порядок выделения подоходного налога физического лица местному самоуправлению.</w:t>
      </w:r>
      <w:r w:rsidRPr="009808EC">
        <w:rPr>
          <w:rFonts w:eastAsiaTheme="minorEastAsia"/>
          <w:lang w:eastAsia="et-EE"/>
        </w:rPr>
        <w:t xml:space="preserve"> </w:t>
      </w:r>
      <w:r w:rsidRPr="009808EC">
        <w:rPr>
          <w:rFonts w:ascii="Times New Roman" w:eastAsia="Times New Roman" w:hAnsi="Times New Roman" w:cs="Times New Roman"/>
          <w:sz w:val="24"/>
          <w:lang w:val="ru-RU" w:eastAsia="et-EE"/>
        </w:rPr>
        <w:t xml:space="preserve">Уплаченный подоходный налог физического лица - резидента поступает следующим образом: без учета предусмотренных главой 4 Закона о подоходном налоге вычетов, единице местного самоуправления по месту жительства 11,60% от облагаемого дохода физического лица - резидента. Уплаченный с пенсий и с прибыли от отчуждения имущества подоходный налог </w:t>
      </w:r>
      <w:r w:rsidRPr="009808EC">
        <w:rPr>
          <w:rFonts w:ascii="Times New Roman" w:eastAsia="Times New Roman" w:hAnsi="Times New Roman" w:cs="Times New Roman"/>
          <w:sz w:val="24"/>
          <w:lang w:val="ru-RU" w:eastAsia="et-EE"/>
        </w:rPr>
        <w:lastRenderedPageBreak/>
        <w:t xml:space="preserve">поступает государству. Если в Налогово-таможенном департаменте отсутствуют данные о месте жительства резидента, уплаченный им подоходный налог распределяется пропорционально расчетному удельному весу единиц местного самоуправления. </w:t>
      </w:r>
    </w:p>
    <w:p w:rsidR="001760F5" w:rsidRPr="00C52DB7" w:rsidRDefault="001760F5" w:rsidP="001760F5">
      <w:pPr>
        <w:spacing w:before="120" w:after="120" w:line="240" w:lineRule="auto"/>
        <w:jc w:val="both"/>
        <w:rPr>
          <w:rFonts w:ascii="Times New Roman" w:eastAsia="Times New Roman" w:hAnsi="Times New Roman" w:cs="Times New Roman"/>
          <w:sz w:val="24"/>
          <w:lang w:val="ru-RU" w:eastAsia="et-EE"/>
        </w:rPr>
      </w:pPr>
      <w:r w:rsidRPr="00AD6341">
        <w:rPr>
          <w:rFonts w:ascii="Times New Roman" w:eastAsia="Times New Roman" w:hAnsi="Times New Roman" w:cs="Times New Roman"/>
          <w:sz w:val="24"/>
          <w:lang w:val="ru-RU" w:eastAsia="et-EE"/>
        </w:rPr>
        <w:t>При планировании подоходного налога города в расчет взяты, в том числе, фактические поступления прошлого года и ожидаемые поступления текущего года, прогнозы экономической ситуации, доля поступающего местному самоуправлению подоходного налога (11,60</w:t>
      </w:r>
      <w:r w:rsidRPr="00C52DB7">
        <w:rPr>
          <w:rFonts w:ascii="Times New Roman" w:eastAsia="Times New Roman" w:hAnsi="Times New Roman" w:cs="Times New Roman"/>
          <w:sz w:val="24"/>
          <w:lang w:val="ru-RU" w:eastAsia="et-EE"/>
        </w:rPr>
        <w:t>%), количество налогоплательщиков, налоговые изменения. На основании указанной выше информации, в том числе, на основании экономических прогнозов, в бюджетной стратегии города Нарва к 2021 году по отношению к 2016 году поступление подоходного налога запланировано больше примерно на 0,7%.</w:t>
      </w:r>
    </w:p>
    <w:p w:rsidR="001760F5" w:rsidRPr="00C52DB7" w:rsidRDefault="001760F5" w:rsidP="001760F5">
      <w:pPr>
        <w:spacing w:after="120" w:line="240" w:lineRule="auto"/>
        <w:jc w:val="both"/>
        <w:rPr>
          <w:rFonts w:ascii="Times New Roman" w:eastAsia="Times New Roman" w:hAnsi="Times New Roman" w:cs="Times New Roman"/>
          <w:noProof/>
          <w:sz w:val="24"/>
          <w:szCs w:val="24"/>
          <w:lang w:val="ru-RU" w:eastAsia="ru-RU"/>
        </w:rPr>
      </w:pPr>
      <w:r w:rsidRPr="00C52DB7">
        <w:rPr>
          <w:rFonts w:ascii="Times New Roman" w:eastAsia="Times New Roman" w:hAnsi="Times New Roman" w:cs="Times New Roman"/>
          <w:noProof/>
          <w:sz w:val="24"/>
          <w:szCs w:val="24"/>
          <w:lang w:val="ru-RU" w:eastAsia="ru-RU"/>
        </w:rPr>
        <w:t>В качестве основы для начисления земельного налога взяты действующие ставки налога, текущие поступления земельного налога в бюджет. В городе Нарва ставки земельного налога установлены дифференцированно по ценовым зонам от 0,8% до 2,5% в год от цены налогообложения земли. 22.11.2012 года Нарвское городское собрание приняло «Порядок освобождения от земельного налога в городе Нарва», который действует с 01.01.2013 года. Согласно порядку, от земельного налога в Нарве освобождаются репрессированные и приравненные к репрессированным лица. На 2018 – 2021 гг. запланировано поступление земельного налога на уровне 2016 года.</w:t>
      </w:r>
    </w:p>
    <w:p w:rsidR="001760F5" w:rsidRPr="00A4363B" w:rsidRDefault="001760F5" w:rsidP="001760F5">
      <w:pPr>
        <w:tabs>
          <w:tab w:val="left" w:pos="6521"/>
        </w:tabs>
        <w:spacing w:before="120" w:after="120" w:line="240" w:lineRule="auto"/>
        <w:jc w:val="both"/>
        <w:rPr>
          <w:rFonts w:ascii="Times New Roman" w:eastAsia="Times New Roman" w:hAnsi="Times New Roman" w:cs="Times New Roman"/>
          <w:color w:val="FF0000"/>
          <w:sz w:val="24"/>
          <w:lang w:val="ru-RU" w:eastAsia="et-EE"/>
        </w:rPr>
      </w:pPr>
      <w:r w:rsidRPr="00C52DB7">
        <w:rPr>
          <w:rFonts w:ascii="Times New Roman" w:eastAsia="Times New Roman" w:hAnsi="Times New Roman" w:cs="Times New Roman"/>
          <w:sz w:val="24"/>
          <w:lang w:val="ru-RU" w:eastAsia="et-EE"/>
        </w:rPr>
        <w:t>На основании закона о местных налогах местное самоуправление может издать постановление об установлении на своей административной территории местных налогов. В бюджетной стратегии запланированы налог на рекламу и налог на закрытие дорог и улиц. Местные налоги запланированы на последующие годы на уровне 2017 года</w:t>
      </w:r>
      <w:r w:rsidRPr="00A4363B">
        <w:rPr>
          <w:rFonts w:ascii="Times New Roman" w:eastAsia="Times New Roman" w:hAnsi="Times New Roman" w:cs="Times New Roman"/>
          <w:color w:val="FF0000"/>
          <w:sz w:val="24"/>
          <w:lang w:val="ru-RU" w:eastAsia="et-EE"/>
        </w:rPr>
        <w:t>.</w:t>
      </w:r>
    </w:p>
    <w:p w:rsidR="001760F5" w:rsidRPr="008B2D07" w:rsidRDefault="001760F5" w:rsidP="001760F5">
      <w:pPr>
        <w:spacing w:before="120" w:after="0" w:line="240" w:lineRule="auto"/>
        <w:jc w:val="both"/>
        <w:rPr>
          <w:rFonts w:ascii="Times New Roman" w:eastAsia="Times New Roman" w:hAnsi="Times New Roman" w:cs="Times New Roman"/>
          <w:b/>
          <w:color w:val="000000"/>
          <w:sz w:val="24"/>
          <w:szCs w:val="24"/>
          <w:lang w:val="ru-RU" w:eastAsia="ru-RU"/>
        </w:rPr>
      </w:pPr>
      <w:r w:rsidRPr="008B2D07">
        <w:rPr>
          <w:rFonts w:ascii="Times New Roman" w:eastAsia="Times New Roman" w:hAnsi="Times New Roman" w:cs="Times New Roman"/>
          <w:b/>
          <w:color w:val="000000"/>
          <w:sz w:val="24"/>
          <w:szCs w:val="24"/>
          <w:lang w:val="ru-RU" w:eastAsia="ru-RU"/>
        </w:rPr>
        <w:t>Доходы от продажи товаров и услуг</w:t>
      </w:r>
    </w:p>
    <w:p w:rsidR="001760F5" w:rsidRPr="008B2D07" w:rsidRDefault="001760F5" w:rsidP="001760F5">
      <w:pPr>
        <w:spacing w:before="120" w:after="0" w:line="240" w:lineRule="auto"/>
        <w:jc w:val="both"/>
        <w:rPr>
          <w:rFonts w:ascii="Times New Roman" w:eastAsia="Times New Roman" w:hAnsi="Times New Roman" w:cs="Times New Roman"/>
          <w:sz w:val="24"/>
          <w:lang w:val="ru-RU" w:eastAsia="et-EE"/>
        </w:rPr>
      </w:pPr>
      <w:r w:rsidRPr="008B2D07">
        <w:rPr>
          <w:rFonts w:ascii="Times New Roman" w:eastAsia="Times New Roman" w:hAnsi="Times New Roman" w:cs="Times New Roman"/>
          <w:sz w:val="24"/>
          <w:lang w:val="ru-RU" w:eastAsia="et-EE"/>
        </w:rPr>
        <w:t xml:space="preserve">В качестве данных доходов планируются госпошлины, поступления от деятельности в сфере образования, культуры, искусства, спорта, досуга и социальной помощи, доходы от общего управления, </w:t>
      </w:r>
      <w:r>
        <w:rPr>
          <w:rFonts w:ascii="Times New Roman" w:eastAsia="Times New Roman" w:hAnsi="Times New Roman" w:cs="Times New Roman"/>
          <w:sz w:val="24"/>
          <w:lang w:val="ru-RU" w:eastAsia="et-EE"/>
        </w:rPr>
        <w:t xml:space="preserve">доходы от прочих хозяйственных сфер, </w:t>
      </w:r>
      <w:r w:rsidRPr="008B2D07">
        <w:rPr>
          <w:rFonts w:ascii="Times New Roman" w:eastAsia="Times New Roman" w:hAnsi="Times New Roman" w:cs="Times New Roman"/>
          <w:sz w:val="24"/>
          <w:lang w:val="ru-RU" w:eastAsia="et-EE"/>
        </w:rPr>
        <w:t>доходы от аренды и найма, поступ</w:t>
      </w:r>
      <w:r>
        <w:rPr>
          <w:rFonts w:ascii="Times New Roman" w:eastAsia="Times New Roman" w:hAnsi="Times New Roman" w:cs="Times New Roman"/>
          <w:sz w:val="24"/>
          <w:lang w:val="ru-RU" w:eastAsia="et-EE"/>
        </w:rPr>
        <w:t>ления от продажи прав</w:t>
      </w:r>
      <w:r w:rsidRPr="008B2D07">
        <w:rPr>
          <w:rFonts w:ascii="Times New Roman" w:eastAsia="Times New Roman" w:hAnsi="Times New Roman" w:cs="Times New Roman"/>
          <w:sz w:val="24"/>
          <w:lang w:val="ru-RU" w:eastAsia="et-EE"/>
        </w:rPr>
        <w:t>, продажа прочих товаров и услуг.</w:t>
      </w:r>
    </w:p>
    <w:p w:rsidR="001760F5" w:rsidRPr="006C672F" w:rsidRDefault="001760F5" w:rsidP="001760F5">
      <w:pPr>
        <w:spacing w:before="120" w:after="0" w:line="240" w:lineRule="auto"/>
        <w:jc w:val="both"/>
        <w:rPr>
          <w:rFonts w:ascii="Times New Roman" w:eastAsia="Times New Roman" w:hAnsi="Times New Roman" w:cs="Times New Roman"/>
          <w:sz w:val="24"/>
          <w:lang w:val="ru-RU" w:eastAsia="et-EE"/>
        </w:rPr>
      </w:pPr>
      <w:r w:rsidRPr="008B2D07">
        <w:rPr>
          <w:rFonts w:ascii="Times New Roman" w:eastAsia="Times New Roman" w:hAnsi="Times New Roman" w:cs="Times New Roman"/>
          <w:sz w:val="24"/>
          <w:lang w:val="ru-RU" w:eastAsia="et-EE"/>
        </w:rPr>
        <w:t>При планировании доходов учтены фактические поступления за 201</w:t>
      </w:r>
      <w:r>
        <w:rPr>
          <w:rFonts w:ascii="Times New Roman" w:eastAsia="Times New Roman" w:hAnsi="Times New Roman" w:cs="Times New Roman"/>
          <w:sz w:val="24"/>
          <w:lang w:val="ru-RU" w:eastAsia="et-EE"/>
        </w:rPr>
        <w:t>6</w:t>
      </w:r>
      <w:r w:rsidRPr="008B2D07">
        <w:rPr>
          <w:rFonts w:ascii="Times New Roman" w:eastAsia="Times New Roman" w:hAnsi="Times New Roman" w:cs="Times New Roman"/>
          <w:sz w:val="24"/>
          <w:lang w:val="ru-RU" w:eastAsia="et-EE"/>
        </w:rPr>
        <w:t xml:space="preserve"> год и ожидаемые поступления за 201</w:t>
      </w:r>
      <w:r>
        <w:rPr>
          <w:rFonts w:ascii="Times New Roman" w:eastAsia="Times New Roman" w:hAnsi="Times New Roman" w:cs="Times New Roman"/>
          <w:sz w:val="24"/>
          <w:lang w:val="ru-RU" w:eastAsia="et-EE"/>
        </w:rPr>
        <w:t>7</w:t>
      </w:r>
      <w:r w:rsidRPr="008B2D07">
        <w:rPr>
          <w:rFonts w:ascii="Times New Roman" w:eastAsia="Times New Roman" w:hAnsi="Times New Roman" w:cs="Times New Roman"/>
          <w:sz w:val="24"/>
          <w:lang w:val="ru-RU" w:eastAsia="et-EE"/>
        </w:rPr>
        <w:t xml:space="preserve"> год, а также изменения в деятельности учреждений. Рост поступлений в данной части планируется в основном за счет доходов, полученных от деятельности в сфере социальной помощи и сфере образования.</w:t>
      </w:r>
    </w:p>
    <w:p w:rsidR="001760F5" w:rsidRPr="006C672F" w:rsidRDefault="001760F5" w:rsidP="001760F5">
      <w:pPr>
        <w:spacing w:before="120" w:after="0" w:line="240" w:lineRule="auto"/>
        <w:jc w:val="both"/>
        <w:rPr>
          <w:rFonts w:ascii="Times New Roman" w:eastAsia="Times New Roman" w:hAnsi="Times New Roman" w:cs="Times New Roman"/>
          <w:b/>
          <w:color w:val="000000"/>
          <w:sz w:val="24"/>
          <w:lang w:val="ru-RU" w:eastAsia="et-EE"/>
        </w:rPr>
      </w:pPr>
      <w:r w:rsidRPr="006C672F">
        <w:rPr>
          <w:rFonts w:ascii="Times New Roman" w:eastAsia="Times New Roman" w:hAnsi="Times New Roman" w:cs="Times New Roman"/>
          <w:b/>
          <w:color w:val="000000"/>
          <w:sz w:val="24"/>
          <w:lang w:val="ru-RU" w:eastAsia="et-EE"/>
        </w:rPr>
        <w:t>Пособия, получаемые на расходы от деятельности</w:t>
      </w:r>
    </w:p>
    <w:p w:rsidR="001760F5" w:rsidRPr="006C672F" w:rsidRDefault="001760F5" w:rsidP="001760F5">
      <w:pPr>
        <w:spacing w:before="120" w:after="0" w:line="240" w:lineRule="auto"/>
        <w:jc w:val="both"/>
        <w:rPr>
          <w:rFonts w:ascii="Times New Roman" w:eastAsia="Times New Roman" w:hAnsi="Times New Roman" w:cs="Times New Roman"/>
          <w:sz w:val="24"/>
          <w:lang w:val="ru-RU" w:eastAsia="et-EE"/>
        </w:rPr>
      </w:pPr>
      <w:r w:rsidRPr="006C672F">
        <w:rPr>
          <w:rFonts w:ascii="Times New Roman" w:eastAsia="Times New Roman" w:hAnsi="Times New Roman" w:cs="Times New Roman"/>
          <w:color w:val="000000"/>
          <w:sz w:val="24"/>
          <w:lang w:val="ru-RU" w:eastAsia="et-EE"/>
        </w:rPr>
        <w:t xml:space="preserve">В ежегодном государственном бюджете предусмотрено пособие для местных самоуправлений с более слабой доходной базой. Размер фонда выравнивания и принципы деления определяются </w:t>
      </w:r>
      <w:r w:rsidRPr="00C52DB7">
        <w:rPr>
          <w:rFonts w:ascii="Times New Roman" w:eastAsia="Times New Roman" w:hAnsi="Times New Roman" w:cs="Times New Roman"/>
          <w:sz w:val="24"/>
          <w:lang w:val="ru-RU" w:eastAsia="et-EE"/>
        </w:rPr>
        <w:t xml:space="preserve">государственным бюджетом. </w:t>
      </w:r>
      <w:r w:rsidRPr="006C672F">
        <w:rPr>
          <w:rFonts w:ascii="Times New Roman" w:eastAsia="Times New Roman" w:hAnsi="Times New Roman" w:cs="Times New Roman"/>
          <w:color w:val="000000"/>
          <w:sz w:val="24"/>
          <w:lang w:val="ru-RU" w:eastAsia="et-EE"/>
        </w:rPr>
        <w:t>Цель фонда выравнивания – унифи</w:t>
      </w:r>
      <w:r>
        <w:rPr>
          <w:rFonts w:ascii="Times New Roman" w:eastAsia="Times New Roman" w:hAnsi="Times New Roman" w:cs="Times New Roman"/>
          <w:color w:val="000000"/>
          <w:sz w:val="24"/>
          <w:lang w:val="ru-RU" w:eastAsia="et-EE"/>
        </w:rPr>
        <w:t>цировать</w:t>
      </w:r>
      <w:r w:rsidRPr="006C672F">
        <w:rPr>
          <w:rFonts w:ascii="Times New Roman" w:eastAsia="Times New Roman" w:hAnsi="Times New Roman" w:cs="Times New Roman"/>
          <w:color w:val="000000"/>
          <w:sz w:val="24"/>
          <w:lang w:val="ru-RU" w:eastAsia="et-EE"/>
        </w:rPr>
        <w:t xml:space="preserve"> возможност</w:t>
      </w:r>
      <w:r>
        <w:rPr>
          <w:rFonts w:ascii="Times New Roman" w:eastAsia="Times New Roman" w:hAnsi="Times New Roman" w:cs="Times New Roman"/>
          <w:color w:val="000000"/>
          <w:sz w:val="24"/>
          <w:lang w:val="ru-RU" w:eastAsia="et-EE"/>
        </w:rPr>
        <w:t>и</w:t>
      </w:r>
      <w:r w:rsidRPr="006C672F">
        <w:rPr>
          <w:rFonts w:ascii="Times New Roman" w:eastAsia="Times New Roman" w:hAnsi="Times New Roman" w:cs="Times New Roman"/>
          <w:color w:val="000000"/>
          <w:sz w:val="24"/>
          <w:lang w:val="ru-RU" w:eastAsia="et-EE"/>
        </w:rPr>
        <w:t xml:space="preserve"> для выполнения задач, поставленных перед местным самоуправлением, не определяя условия использования средств. При распределении средств фонда выравнивания учитываются поступающие в местное самоуправление  подоходный и земельный налоги, число жителей и </w:t>
      </w:r>
      <w:r>
        <w:rPr>
          <w:rFonts w:ascii="Times New Roman" w:eastAsia="Times New Roman" w:hAnsi="Times New Roman" w:cs="Times New Roman"/>
          <w:color w:val="000000"/>
          <w:sz w:val="24"/>
          <w:lang w:val="ru-RU" w:eastAsia="et-EE"/>
        </w:rPr>
        <w:t>прочие</w:t>
      </w:r>
      <w:r w:rsidRPr="006C672F">
        <w:rPr>
          <w:rFonts w:ascii="Times New Roman" w:eastAsia="Times New Roman" w:hAnsi="Times New Roman" w:cs="Times New Roman"/>
          <w:color w:val="000000"/>
          <w:sz w:val="24"/>
          <w:lang w:val="ru-RU" w:eastAsia="et-EE"/>
        </w:rPr>
        <w:t xml:space="preserve"> особенности местного самоуправления. Распределение средств фонда выравнивания регулируется постановлением Правительства Республики. </w:t>
      </w:r>
    </w:p>
    <w:p w:rsidR="001760F5" w:rsidRPr="00FB7850" w:rsidRDefault="001760F5" w:rsidP="001760F5">
      <w:pPr>
        <w:spacing w:before="120" w:after="0" w:line="240" w:lineRule="auto"/>
        <w:jc w:val="both"/>
        <w:rPr>
          <w:rFonts w:ascii="Times New Roman" w:eastAsia="TimesNewRomanPSMT" w:hAnsi="Times New Roman" w:cs="Times New Roman"/>
          <w:color w:val="000000" w:themeColor="text1"/>
          <w:sz w:val="24"/>
          <w:lang w:val="ru-RU" w:eastAsia="et-EE"/>
        </w:rPr>
      </w:pPr>
      <w:r w:rsidRPr="002F7412">
        <w:rPr>
          <w:rFonts w:ascii="Times New Roman" w:eastAsia="Times New Roman" w:hAnsi="Times New Roman" w:cs="Times New Roman"/>
          <w:color w:val="000000" w:themeColor="text1"/>
          <w:sz w:val="24"/>
          <w:lang w:val="ru-RU" w:eastAsia="et-EE"/>
        </w:rPr>
        <w:lastRenderedPageBreak/>
        <w:t>Р</w:t>
      </w:r>
      <w:r w:rsidRPr="002F7412">
        <w:rPr>
          <w:rFonts w:ascii="Times New Roman" w:eastAsia="TimesNewRomanPSMT" w:hAnsi="Times New Roman" w:cs="Times New Roman"/>
          <w:color w:val="000000" w:themeColor="text1"/>
          <w:sz w:val="24"/>
          <w:lang w:val="ru-RU" w:eastAsia="et-EE"/>
        </w:rPr>
        <w:t xml:space="preserve">азмер фонда поддержки и виды относящихся к нему пособий устанавливаются государственным бюджетом. Фонд поддержки – это пособие, предусмотренное на цели и при условиях определенных Законом о местном самоуправлении или государственным бюджетом, которое распределяется только на основании числовых показателей. Числовые показатели, являющиеся основанием для распределения фонда поддержки и принципы их расчета, определяются законом. Значения числовых показателей назначаются государственным бюджетом. </w:t>
      </w:r>
      <w:r>
        <w:rPr>
          <w:rFonts w:ascii="Times New Roman" w:eastAsia="TimesNewRomanPSMT" w:hAnsi="Times New Roman" w:cs="Times New Roman"/>
          <w:color w:val="000000" w:themeColor="text1"/>
          <w:sz w:val="24"/>
          <w:lang w:val="ru-RU" w:eastAsia="et-EE"/>
        </w:rPr>
        <w:t xml:space="preserve">Распределение фонда поддержки, порядок и условия использования средств устанавливается постановлением Правительства Республики. </w:t>
      </w:r>
      <w:r w:rsidRPr="002F7412">
        <w:rPr>
          <w:rFonts w:ascii="Times New Roman" w:eastAsia="TimesNewRomanPSMT" w:hAnsi="Times New Roman" w:cs="Times New Roman"/>
          <w:color w:val="000000" w:themeColor="text1"/>
          <w:sz w:val="24"/>
          <w:lang w:val="ru-RU" w:eastAsia="et-EE"/>
        </w:rPr>
        <w:t>Средства фонда поддержки в 201</w:t>
      </w:r>
      <w:r>
        <w:rPr>
          <w:rFonts w:ascii="Times New Roman" w:eastAsia="TimesNewRomanPSMT" w:hAnsi="Times New Roman" w:cs="Times New Roman"/>
          <w:color w:val="000000" w:themeColor="text1"/>
          <w:sz w:val="24"/>
          <w:lang w:val="ru-RU" w:eastAsia="et-EE"/>
        </w:rPr>
        <w:t>7</w:t>
      </w:r>
      <w:r w:rsidRPr="002F7412">
        <w:rPr>
          <w:rFonts w:ascii="Times New Roman" w:eastAsia="TimesNewRomanPSMT" w:hAnsi="Times New Roman" w:cs="Times New Roman"/>
          <w:color w:val="000000" w:themeColor="text1"/>
          <w:sz w:val="24"/>
          <w:lang w:val="ru-RU" w:eastAsia="et-EE"/>
        </w:rPr>
        <w:t xml:space="preserve"> году предусмотрены в </w:t>
      </w:r>
      <w:proofErr w:type="spellStart"/>
      <w:r w:rsidRPr="002F7412">
        <w:rPr>
          <w:rFonts w:ascii="Times New Roman" w:eastAsia="TimesNewRomanPSMT" w:hAnsi="Times New Roman" w:cs="Times New Roman"/>
          <w:color w:val="000000" w:themeColor="text1"/>
          <w:sz w:val="24"/>
          <w:lang w:val="ru-RU" w:eastAsia="et-EE"/>
        </w:rPr>
        <w:t>т.ч</w:t>
      </w:r>
      <w:proofErr w:type="spellEnd"/>
      <w:r w:rsidRPr="002F7412">
        <w:rPr>
          <w:rFonts w:ascii="Times New Roman" w:eastAsia="TimesNewRomanPSMT" w:hAnsi="Times New Roman" w:cs="Times New Roman"/>
          <w:color w:val="000000" w:themeColor="text1"/>
          <w:sz w:val="24"/>
          <w:lang w:val="ru-RU" w:eastAsia="et-EE"/>
        </w:rPr>
        <w:t xml:space="preserve">. на </w:t>
      </w:r>
      <w:r>
        <w:rPr>
          <w:rFonts w:ascii="Times New Roman" w:eastAsia="TimesNewRomanPSMT" w:hAnsi="Times New Roman" w:cs="Times New Roman"/>
          <w:color w:val="000000" w:themeColor="text1"/>
          <w:sz w:val="24"/>
          <w:lang w:val="ru-RU" w:eastAsia="et-EE"/>
        </w:rPr>
        <w:t xml:space="preserve">содержание </w:t>
      </w:r>
      <w:r w:rsidRPr="002F7412">
        <w:rPr>
          <w:rFonts w:ascii="Times New Roman" w:eastAsia="TimesNewRomanPSMT" w:hAnsi="Times New Roman" w:cs="Times New Roman"/>
          <w:color w:val="000000" w:themeColor="text1"/>
          <w:sz w:val="24"/>
          <w:lang w:val="ru-RU" w:eastAsia="et-EE"/>
        </w:rPr>
        <w:t>общеобразовательных школ (расходы на рабочую силу, дополнительное обучение, учебную литературу и учебные средства, школьные обеды), на выплат</w:t>
      </w:r>
      <w:r>
        <w:rPr>
          <w:rFonts w:ascii="Times New Roman" w:eastAsia="TimesNewRomanPSMT" w:hAnsi="Times New Roman" w:cs="Times New Roman"/>
          <w:color w:val="000000" w:themeColor="text1"/>
          <w:sz w:val="24"/>
          <w:lang w:val="ru-RU" w:eastAsia="et-EE"/>
        </w:rPr>
        <w:t>у</w:t>
      </w:r>
      <w:r w:rsidRPr="002F7412">
        <w:rPr>
          <w:rFonts w:ascii="Times New Roman" w:eastAsia="TimesNewRomanPSMT" w:hAnsi="Times New Roman" w:cs="Times New Roman"/>
          <w:color w:val="000000" w:themeColor="text1"/>
          <w:sz w:val="24"/>
          <w:lang w:val="ru-RU" w:eastAsia="et-EE"/>
        </w:rPr>
        <w:t xml:space="preserve"> прожиточных пособий, </w:t>
      </w:r>
      <w:r>
        <w:rPr>
          <w:rFonts w:ascii="Times New Roman" w:eastAsia="TimesNewRomanPSMT" w:hAnsi="Times New Roman" w:cs="Times New Roman"/>
          <w:color w:val="000000" w:themeColor="text1"/>
          <w:sz w:val="24"/>
          <w:lang w:val="ru-RU" w:eastAsia="et-EE"/>
        </w:rPr>
        <w:t xml:space="preserve">на выплаты семейных пособий по необходимости, </w:t>
      </w:r>
      <w:r w:rsidRPr="002F7412">
        <w:rPr>
          <w:rFonts w:ascii="Times New Roman" w:eastAsia="TimesNewRomanPSMT" w:hAnsi="Times New Roman" w:cs="Times New Roman"/>
          <w:color w:val="000000" w:themeColor="text1"/>
          <w:sz w:val="24"/>
          <w:lang w:val="ru-RU" w:eastAsia="et-EE"/>
        </w:rPr>
        <w:t>на поддержку оказания социальных услуг, на пособие по содержанию местных дорог</w:t>
      </w:r>
      <w:r>
        <w:rPr>
          <w:rFonts w:ascii="Times New Roman" w:eastAsia="TimesNewRomanPSMT" w:hAnsi="Times New Roman" w:cs="Times New Roman"/>
          <w:color w:val="000000" w:themeColor="text1"/>
          <w:sz w:val="24"/>
          <w:lang w:val="ru-RU" w:eastAsia="et-EE"/>
        </w:rPr>
        <w:t>, на переработку отходов</w:t>
      </w:r>
      <w:r w:rsidRPr="002F7412">
        <w:rPr>
          <w:rFonts w:ascii="Times New Roman" w:eastAsia="TimesNewRomanPSMT" w:hAnsi="Times New Roman" w:cs="Times New Roman"/>
          <w:color w:val="000000" w:themeColor="text1"/>
          <w:sz w:val="24"/>
          <w:lang w:val="ru-RU" w:eastAsia="et-EE"/>
        </w:rPr>
        <w:t xml:space="preserve">. Распределение средств фонда поддержки </w:t>
      </w:r>
      <w:r>
        <w:rPr>
          <w:rFonts w:ascii="Times New Roman" w:eastAsia="TimesNewRomanPSMT" w:hAnsi="Times New Roman" w:cs="Times New Roman"/>
          <w:color w:val="000000" w:themeColor="text1"/>
          <w:sz w:val="24"/>
          <w:lang w:val="ru-RU" w:eastAsia="et-EE"/>
        </w:rPr>
        <w:t xml:space="preserve">между единицами местных самоуправлений </w:t>
      </w:r>
      <w:r w:rsidRPr="002F7412">
        <w:rPr>
          <w:rFonts w:ascii="Times New Roman" w:eastAsia="TimesNewRomanPSMT" w:hAnsi="Times New Roman" w:cs="Times New Roman"/>
          <w:color w:val="000000" w:themeColor="text1"/>
          <w:sz w:val="24"/>
          <w:lang w:val="ru-RU" w:eastAsia="et-EE"/>
        </w:rPr>
        <w:t xml:space="preserve">регулируется постановлением Правительства Республики. </w:t>
      </w:r>
      <w:r>
        <w:rPr>
          <w:rFonts w:ascii="Times New Roman" w:eastAsia="TimesNewRomanPSMT" w:hAnsi="Times New Roman" w:cs="Times New Roman"/>
          <w:color w:val="000000" w:themeColor="text1"/>
          <w:sz w:val="24"/>
          <w:lang w:val="ru-RU" w:eastAsia="et-EE"/>
        </w:rPr>
        <w:t>Министерство образования и науки заключило с городом Нарва договор об общих намерениях, согласно которому к 2021 году в Нарве построят 2 государственные гимназии. Размер фонда поддержки напрямую связан с оптимизацией школьной сети.</w:t>
      </w:r>
    </w:p>
    <w:p w:rsidR="001760F5" w:rsidRPr="0066604E" w:rsidRDefault="001760F5" w:rsidP="001760F5">
      <w:pPr>
        <w:spacing w:before="120" w:after="120" w:line="240" w:lineRule="auto"/>
        <w:jc w:val="both"/>
        <w:rPr>
          <w:rFonts w:ascii="Times New Roman" w:eastAsia="Times New Roman" w:hAnsi="Times New Roman" w:cs="Times New Roman"/>
          <w:sz w:val="24"/>
          <w:lang w:val="ru-RU" w:eastAsia="et-EE"/>
        </w:rPr>
      </w:pPr>
      <w:r w:rsidRPr="0066604E">
        <w:rPr>
          <w:rFonts w:ascii="Times New Roman" w:eastAsia="Times New Roman" w:hAnsi="Times New Roman" w:cs="Times New Roman"/>
          <w:color w:val="000000" w:themeColor="text1"/>
          <w:sz w:val="24"/>
          <w:lang w:val="ru-RU" w:eastAsia="et-EE"/>
        </w:rPr>
        <w:t>В прочих пособиях на расходы от деятельности запланированы дополнительные целевые поступления учреждениям. В 201</w:t>
      </w:r>
      <w:r>
        <w:rPr>
          <w:rFonts w:ascii="Times New Roman" w:eastAsia="Times New Roman" w:hAnsi="Times New Roman" w:cs="Times New Roman"/>
          <w:color w:val="000000" w:themeColor="text1"/>
          <w:sz w:val="24"/>
          <w:lang w:val="ru-RU" w:eastAsia="et-EE"/>
        </w:rPr>
        <w:t>8 – 2021</w:t>
      </w:r>
      <w:r w:rsidRPr="0066604E">
        <w:rPr>
          <w:rFonts w:ascii="Times New Roman" w:eastAsia="Times New Roman" w:hAnsi="Times New Roman" w:cs="Times New Roman"/>
          <w:color w:val="000000" w:themeColor="text1"/>
          <w:sz w:val="24"/>
          <w:lang w:val="ru-RU" w:eastAsia="et-EE"/>
        </w:rPr>
        <w:t xml:space="preserve"> гг. </w:t>
      </w:r>
      <w:r w:rsidRPr="0066604E">
        <w:rPr>
          <w:rFonts w:ascii="Times New Roman" w:eastAsia="Times New Roman" w:hAnsi="Times New Roman" w:cs="Times New Roman"/>
          <w:sz w:val="24"/>
          <w:lang w:val="ru-RU" w:eastAsia="et-EE"/>
        </w:rPr>
        <w:t xml:space="preserve">запланированы средства на погашение основной части учебных кредитов, оплату налогов со </w:t>
      </w:r>
      <w:proofErr w:type="spellStart"/>
      <w:r w:rsidRPr="0066604E">
        <w:rPr>
          <w:rFonts w:ascii="Times New Roman" w:eastAsia="Times New Roman" w:hAnsi="Times New Roman" w:cs="Times New Roman"/>
          <w:sz w:val="24"/>
          <w:lang w:val="ru-RU" w:eastAsia="et-EE"/>
        </w:rPr>
        <w:t>спецльгот</w:t>
      </w:r>
      <w:proofErr w:type="spellEnd"/>
      <w:r w:rsidRPr="0066604E">
        <w:rPr>
          <w:rFonts w:ascii="Times New Roman" w:eastAsia="Times New Roman" w:hAnsi="Times New Roman" w:cs="Times New Roman"/>
          <w:sz w:val="24"/>
          <w:lang w:val="ru-RU" w:eastAsia="et-EE"/>
        </w:rPr>
        <w:t xml:space="preserve">, для проведения программы обязательного начального обучения плаванию. В случае получения дополнительных пособий в течение бюджетного года, соответствующие изменения будут вноситься в бюджет города. </w:t>
      </w:r>
    </w:p>
    <w:p w:rsidR="001760F5" w:rsidRPr="000972B5" w:rsidRDefault="001760F5" w:rsidP="001760F5">
      <w:pPr>
        <w:spacing w:before="120" w:after="120" w:line="240" w:lineRule="auto"/>
        <w:jc w:val="both"/>
        <w:rPr>
          <w:rFonts w:ascii="Times New Roman" w:eastAsia="Times New Roman" w:hAnsi="Times New Roman" w:cs="Times New Roman"/>
          <w:b/>
          <w:color w:val="000000"/>
          <w:sz w:val="24"/>
          <w:szCs w:val="24"/>
          <w:lang w:val="ru-RU" w:eastAsia="ru-RU"/>
        </w:rPr>
      </w:pPr>
      <w:r w:rsidRPr="000972B5">
        <w:rPr>
          <w:rFonts w:ascii="Times New Roman" w:eastAsia="Times New Roman" w:hAnsi="Times New Roman" w:cs="Times New Roman"/>
          <w:b/>
          <w:color w:val="000000"/>
          <w:sz w:val="24"/>
          <w:szCs w:val="24"/>
          <w:lang w:val="ru-RU" w:eastAsia="ru-RU"/>
        </w:rPr>
        <w:t>Прочие доходы от деятельности</w:t>
      </w:r>
    </w:p>
    <w:p w:rsidR="001760F5" w:rsidRPr="000972B5" w:rsidRDefault="001760F5" w:rsidP="001760F5">
      <w:pPr>
        <w:spacing w:before="120" w:after="120" w:line="240" w:lineRule="auto"/>
        <w:jc w:val="both"/>
        <w:rPr>
          <w:rFonts w:ascii="Times New Roman" w:eastAsia="Times New Roman" w:hAnsi="Times New Roman" w:cs="Times New Roman"/>
          <w:b/>
          <w:color w:val="000000"/>
          <w:sz w:val="24"/>
          <w:szCs w:val="24"/>
          <w:lang w:val="ru-RU" w:eastAsia="ru-RU"/>
        </w:rPr>
      </w:pPr>
      <w:r w:rsidRPr="000972B5">
        <w:rPr>
          <w:rFonts w:ascii="Times New Roman" w:eastAsia="Times New Roman" w:hAnsi="Times New Roman" w:cs="Times New Roman"/>
          <w:color w:val="000000"/>
          <w:sz w:val="24"/>
          <w:lang w:val="ru-RU" w:eastAsia="et-EE"/>
        </w:rPr>
        <w:t>В качестве данного дохода запланированы</w:t>
      </w:r>
      <w:r>
        <w:rPr>
          <w:rFonts w:ascii="Times New Roman" w:eastAsia="Times New Roman" w:hAnsi="Times New Roman" w:cs="Times New Roman"/>
          <w:color w:val="000000"/>
          <w:sz w:val="24"/>
          <w:lang w:val="ru-RU" w:eastAsia="et-EE"/>
        </w:rPr>
        <w:t xml:space="preserve"> поступления от </w:t>
      </w:r>
      <w:r w:rsidRPr="000972B5">
        <w:rPr>
          <w:rFonts w:ascii="Times New Roman" w:eastAsia="Times New Roman" w:hAnsi="Times New Roman" w:cs="Times New Roman"/>
          <w:color w:val="000000"/>
          <w:sz w:val="24"/>
          <w:lang w:val="ru-RU" w:eastAsia="et-EE"/>
        </w:rPr>
        <w:t>штраф</w:t>
      </w:r>
      <w:r>
        <w:rPr>
          <w:rFonts w:ascii="Times New Roman" w:eastAsia="Times New Roman" w:hAnsi="Times New Roman" w:cs="Times New Roman"/>
          <w:color w:val="000000"/>
          <w:sz w:val="24"/>
          <w:lang w:val="ru-RU" w:eastAsia="et-EE"/>
        </w:rPr>
        <w:t>ов</w:t>
      </w:r>
      <w:r w:rsidRPr="000972B5">
        <w:rPr>
          <w:rFonts w:ascii="Times New Roman" w:eastAsia="Times New Roman" w:hAnsi="Times New Roman" w:cs="Times New Roman"/>
          <w:color w:val="000000"/>
          <w:sz w:val="24"/>
          <w:lang w:val="ru-RU" w:eastAsia="et-EE"/>
        </w:rPr>
        <w:t xml:space="preserve">, </w:t>
      </w:r>
      <w:r>
        <w:rPr>
          <w:rFonts w:ascii="Times New Roman" w:eastAsia="Times New Roman" w:hAnsi="Times New Roman" w:cs="Times New Roman"/>
          <w:color w:val="000000"/>
          <w:sz w:val="24"/>
          <w:lang w:val="ru-RU" w:eastAsia="et-EE"/>
        </w:rPr>
        <w:t>прочие</w:t>
      </w:r>
      <w:r w:rsidRPr="000972B5">
        <w:rPr>
          <w:rFonts w:ascii="Times New Roman" w:eastAsia="Times New Roman" w:hAnsi="Times New Roman" w:cs="Times New Roman"/>
          <w:color w:val="000000"/>
          <w:sz w:val="24"/>
          <w:lang w:val="ru-RU" w:eastAsia="et-EE"/>
        </w:rPr>
        <w:t xml:space="preserve"> доходы от имущества, от продажи запасов и прочие доходы.</w:t>
      </w:r>
    </w:p>
    <w:p w:rsidR="001760F5" w:rsidRPr="0025656D" w:rsidRDefault="001760F5" w:rsidP="001760F5">
      <w:pPr>
        <w:spacing w:before="240" w:after="120" w:line="240" w:lineRule="auto"/>
        <w:jc w:val="both"/>
        <w:rPr>
          <w:rFonts w:ascii="Times New Roman" w:eastAsia="Times New Roman" w:hAnsi="Times New Roman" w:cs="Times New Roman"/>
          <w:b/>
          <w:sz w:val="24"/>
          <w:lang w:val="ru-RU" w:eastAsia="et-EE"/>
        </w:rPr>
      </w:pPr>
      <w:r w:rsidRPr="0025656D">
        <w:rPr>
          <w:rFonts w:ascii="Times New Roman" w:eastAsia="Times New Roman" w:hAnsi="Times New Roman" w:cs="Times New Roman"/>
          <w:b/>
          <w:sz w:val="24"/>
          <w:lang w:val="ru-RU" w:eastAsia="et-EE"/>
        </w:rPr>
        <w:t>6.3.2 Расходы от основной деятельности</w:t>
      </w:r>
    </w:p>
    <w:p w:rsidR="001760F5" w:rsidRPr="0025656D" w:rsidRDefault="001760F5" w:rsidP="001760F5">
      <w:pPr>
        <w:spacing w:before="120" w:after="120" w:line="240" w:lineRule="auto"/>
        <w:contextualSpacing/>
        <w:jc w:val="both"/>
        <w:rPr>
          <w:rFonts w:ascii="Times New Roman" w:eastAsia="Times New Roman" w:hAnsi="Times New Roman" w:cs="Times New Roman"/>
          <w:sz w:val="24"/>
          <w:lang w:val="ru-RU" w:eastAsia="et-EE"/>
        </w:rPr>
      </w:pPr>
      <w:r w:rsidRPr="0025656D">
        <w:rPr>
          <w:rFonts w:ascii="Times New Roman" w:eastAsia="Times New Roman" w:hAnsi="Times New Roman" w:cs="Times New Roman"/>
          <w:sz w:val="24"/>
          <w:lang w:val="ru-RU" w:eastAsia="et-EE"/>
        </w:rPr>
        <w:t>Расходы от основной деятельности согласно KOFS распределены по экономическому содержанию на следующие виды:</w:t>
      </w:r>
    </w:p>
    <w:p w:rsidR="001760F5" w:rsidRDefault="001760F5" w:rsidP="001760F5">
      <w:pPr>
        <w:numPr>
          <w:ilvl w:val="0"/>
          <w:numId w:val="35"/>
        </w:numPr>
        <w:spacing w:after="0" w:line="240" w:lineRule="auto"/>
        <w:contextualSpacing/>
        <w:jc w:val="both"/>
        <w:rPr>
          <w:rFonts w:ascii="Times New Roman" w:eastAsia="Times New Roman" w:hAnsi="Times New Roman" w:cs="Times New Roman"/>
          <w:sz w:val="24"/>
          <w:lang w:val="ru-RU" w:eastAsia="et-EE"/>
        </w:rPr>
      </w:pPr>
      <w:r w:rsidRPr="0025656D">
        <w:rPr>
          <w:rFonts w:ascii="Times New Roman" w:eastAsia="Times New Roman" w:hAnsi="Times New Roman" w:cs="Times New Roman"/>
          <w:sz w:val="24"/>
          <w:lang w:val="ru-RU" w:eastAsia="et-EE"/>
        </w:rPr>
        <w:t>выдаваемые пособия;</w:t>
      </w:r>
    </w:p>
    <w:p w:rsidR="001760F5" w:rsidRPr="0025656D" w:rsidRDefault="001760F5" w:rsidP="001760F5">
      <w:pPr>
        <w:numPr>
          <w:ilvl w:val="0"/>
          <w:numId w:val="35"/>
        </w:numPr>
        <w:spacing w:after="0" w:line="240" w:lineRule="auto"/>
        <w:contextualSpacing/>
        <w:jc w:val="both"/>
        <w:rPr>
          <w:rFonts w:ascii="Times New Roman" w:eastAsia="Times New Roman" w:hAnsi="Times New Roman" w:cs="Times New Roman"/>
          <w:sz w:val="24"/>
          <w:lang w:val="ru-RU" w:eastAsia="et-EE"/>
        </w:rPr>
      </w:pPr>
      <w:r w:rsidRPr="0025656D">
        <w:rPr>
          <w:rFonts w:ascii="Times New Roman" w:eastAsia="Times New Roman" w:hAnsi="Times New Roman" w:cs="Times New Roman"/>
          <w:sz w:val="24"/>
          <w:lang w:val="ru-RU" w:eastAsia="et-EE"/>
        </w:rPr>
        <w:t xml:space="preserve">прочие хозяйственные расходы, в </w:t>
      </w:r>
      <w:proofErr w:type="spellStart"/>
      <w:r w:rsidRPr="0025656D">
        <w:rPr>
          <w:rFonts w:ascii="Times New Roman" w:eastAsia="Times New Roman" w:hAnsi="Times New Roman" w:cs="Times New Roman"/>
          <w:sz w:val="24"/>
          <w:lang w:val="ru-RU" w:eastAsia="et-EE"/>
        </w:rPr>
        <w:t>т.ч</w:t>
      </w:r>
      <w:proofErr w:type="spellEnd"/>
      <w:r w:rsidRPr="0025656D">
        <w:rPr>
          <w:rFonts w:ascii="Times New Roman" w:eastAsia="Times New Roman" w:hAnsi="Times New Roman" w:cs="Times New Roman"/>
          <w:sz w:val="24"/>
          <w:lang w:val="ru-RU" w:eastAsia="et-EE"/>
        </w:rPr>
        <w:t>. расходы на персонал, хозяйственные расходы, прочие расходы.</w:t>
      </w:r>
    </w:p>
    <w:p w:rsidR="001760F5" w:rsidRPr="0025656D" w:rsidRDefault="001760F5" w:rsidP="001760F5">
      <w:pPr>
        <w:spacing w:before="120" w:after="120" w:line="240" w:lineRule="auto"/>
        <w:jc w:val="both"/>
        <w:rPr>
          <w:rFonts w:ascii="Times New Roman" w:eastAsia="Times New Roman" w:hAnsi="Times New Roman" w:cs="Times New Roman"/>
          <w:sz w:val="24"/>
          <w:lang w:val="ru-RU" w:eastAsia="et-EE"/>
        </w:rPr>
      </w:pPr>
      <w:r w:rsidRPr="0025656D">
        <w:rPr>
          <w:rFonts w:ascii="Times New Roman" w:eastAsia="Times New Roman" w:hAnsi="Times New Roman" w:cs="Times New Roman"/>
          <w:sz w:val="24"/>
          <w:lang w:val="ru-RU" w:eastAsia="et-EE"/>
        </w:rPr>
        <w:t xml:space="preserve">В части расходов от основной деятельности учреждений запланированы также средства на содержание дорог и на возврат учебных кредитов. Средства на возврат учебных кредитов запланированы согласно графику погашения основной части учебных кредитов и оплаты налогов со </w:t>
      </w:r>
      <w:proofErr w:type="spellStart"/>
      <w:r w:rsidRPr="0025656D">
        <w:rPr>
          <w:rFonts w:ascii="Times New Roman" w:eastAsia="Times New Roman" w:hAnsi="Times New Roman" w:cs="Times New Roman"/>
          <w:sz w:val="24"/>
          <w:lang w:val="ru-RU" w:eastAsia="et-EE"/>
        </w:rPr>
        <w:t>спецльгот</w:t>
      </w:r>
      <w:proofErr w:type="spellEnd"/>
      <w:r w:rsidRPr="0025656D">
        <w:rPr>
          <w:rFonts w:ascii="Times New Roman" w:eastAsia="Times New Roman" w:hAnsi="Times New Roman" w:cs="Times New Roman"/>
          <w:sz w:val="24"/>
          <w:lang w:val="ru-RU" w:eastAsia="et-EE"/>
        </w:rPr>
        <w:t>.</w:t>
      </w:r>
    </w:p>
    <w:p w:rsidR="001760F5" w:rsidRPr="0025656D" w:rsidRDefault="001760F5" w:rsidP="001760F5">
      <w:pPr>
        <w:spacing w:after="120" w:line="240" w:lineRule="auto"/>
        <w:jc w:val="both"/>
        <w:rPr>
          <w:rFonts w:ascii="Times New Roman" w:eastAsia="Times New Roman" w:hAnsi="Times New Roman" w:cs="Times New Roman"/>
          <w:sz w:val="24"/>
          <w:lang w:val="ru-RU" w:eastAsia="et-EE"/>
        </w:rPr>
      </w:pPr>
      <w:r w:rsidRPr="0025656D">
        <w:rPr>
          <w:rFonts w:ascii="Times New Roman" w:eastAsia="Times New Roman" w:hAnsi="Times New Roman" w:cs="Times New Roman"/>
          <w:sz w:val="24"/>
          <w:lang w:val="ru-RU" w:eastAsia="et-EE"/>
        </w:rPr>
        <w:t>При планировании указанных расходов на 201</w:t>
      </w:r>
      <w:r>
        <w:rPr>
          <w:rFonts w:ascii="Times New Roman" w:eastAsia="Times New Roman" w:hAnsi="Times New Roman" w:cs="Times New Roman"/>
          <w:sz w:val="24"/>
          <w:lang w:val="ru-RU" w:eastAsia="et-EE"/>
        </w:rPr>
        <w:t xml:space="preserve">8 – </w:t>
      </w:r>
      <w:r w:rsidRPr="0025656D">
        <w:rPr>
          <w:rFonts w:ascii="Times New Roman" w:eastAsia="Times New Roman" w:hAnsi="Times New Roman" w:cs="Times New Roman"/>
          <w:sz w:val="24"/>
          <w:lang w:val="ru-RU" w:eastAsia="et-EE"/>
        </w:rPr>
        <w:t>202</w:t>
      </w:r>
      <w:r>
        <w:rPr>
          <w:rFonts w:ascii="Times New Roman" w:eastAsia="Times New Roman" w:hAnsi="Times New Roman" w:cs="Times New Roman"/>
          <w:sz w:val="24"/>
          <w:lang w:val="ru-RU" w:eastAsia="et-EE"/>
        </w:rPr>
        <w:t>1</w:t>
      </w:r>
      <w:r w:rsidRPr="0025656D">
        <w:rPr>
          <w:rFonts w:ascii="Times New Roman" w:eastAsia="Times New Roman" w:hAnsi="Times New Roman" w:cs="Times New Roman"/>
          <w:sz w:val="24"/>
          <w:lang w:val="ru-RU" w:eastAsia="et-EE"/>
        </w:rPr>
        <w:t xml:space="preserve"> гг. были взяты за основу данные предыдущих лет и планы деятельности учреждений. Учреждения представили списки резервной деятельности по приоритетам, они будут реализованы в случае поступления доходов в большем объеме, чем запланировано.</w:t>
      </w:r>
    </w:p>
    <w:p w:rsidR="001760F5" w:rsidRPr="00877712" w:rsidRDefault="001760F5" w:rsidP="001760F5">
      <w:pPr>
        <w:spacing w:before="120" w:after="120" w:line="240" w:lineRule="auto"/>
        <w:jc w:val="both"/>
        <w:rPr>
          <w:rFonts w:ascii="Times New Roman" w:eastAsia="Times New Roman" w:hAnsi="Times New Roman" w:cs="Times New Roman"/>
          <w:b/>
          <w:color w:val="000000"/>
          <w:sz w:val="24"/>
          <w:lang w:val="ru-RU" w:eastAsia="et-EE"/>
        </w:rPr>
      </w:pPr>
      <w:r w:rsidRPr="00877712">
        <w:rPr>
          <w:rFonts w:ascii="Times New Roman" w:eastAsia="Times New Roman" w:hAnsi="Times New Roman" w:cs="Times New Roman"/>
          <w:b/>
          <w:color w:val="000000"/>
          <w:sz w:val="24"/>
          <w:lang w:val="ru-RU" w:eastAsia="et-EE"/>
        </w:rPr>
        <w:t xml:space="preserve">Пособия, выданные на расходы от деятельности </w:t>
      </w:r>
    </w:p>
    <w:p w:rsidR="001760F5" w:rsidRPr="00877712" w:rsidRDefault="001760F5" w:rsidP="001760F5">
      <w:pPr>
        <w:spacing w:after="120" w:line="240" w:lineRule="auto"/>
        <w:jc w:val="both"/>
        <w:rPr>
          <w:rFonts w:ascii="Times New Roman" w:eastAsia="Times New Roman" w:hAnsi="Times New Roman" w:cs="Times New Roman"/>
          <w:color w:val="000000"/>
          <w:sz w:val="24"/>
          <w:lang w:val="ru-RU" w:eastAsia="et-EE"/>
        </w:rPr>
      </w:pPr>
      <w:r w:rsidRPr="00877712">
        <w:rPr>
          <w:rFonts w:ascii="Times New Roman" w:eastAsia="Times New Roman" w:hAnsi="Times New Roman" w:cs="Times New Roman"/>
          <w:color w:val="000000"/>
          <w:sz w:val="24"/>
          <w:lang w:val="ru-RU" w:eastAsia="et-EE"/>
        </w:rPr>
        <w:t xml:space="preserve">В качестве пособий на расходы от деятельности запланированы </w:t>
      </w:r>
      <w:r>
        <w:rPr>
          <w:rFonts w:ascii="Times New Roman" w:eastAsia="Times New Roman" w:hAnsi="Times New Roman" w:cs="Times New Roman"/>
          <w:color w:val="000000"/>
          <w:sz w:val="24"/>
          <w:lang w:val="ru-RU" w:eastAsia="et-EE"/>
        </w:rPr>
        <w:t xml:space="preserve">социальные </w:t>
      </w:r>
      <w:r w:rsidRPr="00877712">
        <w:rPr>
          <w:rFonts w:ascii="Times New Roman" w:eastAsia="Times New Roman" w:hAnsi="Times New Roman" w:cs="Times New Roman"/>
          <w:color w:val="000000"/>
          <w:sz w:val="24"/>
          <w:lang w:val="ru-RU" w:eastAsia="et-EE"/>
        </w:rPr>
        <w:t xml:space="preserve">пособия, прочие пособия физическим лицам, целевые пособия на расходы от </w:t>
      </w:r>
      <w:r w:rsidRPr="00877712">
        <w:rPr>
          <w:rFonts w:ascii="Times New Roman" w:eastAsia="Times New Roman" w:hAnsi="Times New Roman" w:cs="Times New Roman"/>
          <w:color w:val="000000"/>
          <w:sz w:val="24"/>
          <w:lang w:val="ru-RU" w:eastAsia="et-EE"/>
        </w:rPr>
        <w:lastRenderedPageBreak/>
        <w:t xml:space="preserve">деятельности, нецелевые пособия. При планировании расходов в данной части на период </w:t>
      </w:r>
      <w:r w:rsidRPr="0025656D">
        <w:rPr>
          <w:rFonts w:ascii="Times New Roman" w:eastAsia="Times New Roman" w:hAnsi="Times New Roman" w:cs="Times New Roman"/>
          <w:sz w:val="24"/>
          <w:lang w:val="ru-RU" w:eastAsia="et-EE"/>
        </w:rPr>
        <w:t>201</w:t>
      </w:r>
      <w:r>
        <w:rPr>
          <w:rFonts w:ascii="Times New Roman" w:eastAsia="Times New Roman" w:hAnsi="Times New Roman" w:cs="Times New Roman"/>
          <w:sz w:val="24"/>
          <w:lang w:val="ru-RU" w:eastAsia="et-EE"/>
        </w:rPr>
        <w:t xml:space="preserve">8 – </w:t>
      </w:r>
      <w:r w:rsidRPr="0025656D">
        <w:rPr>
          <w:rFonts w:ascii="Times New Roman" w:eastAsia="Times New Roman" w:hAnsi="Times New Roman" w:cs="Times New Roman"/>
          <w:sz w:val="24"/>
          <w:lang w:val="ru-RU" w:eastAsia="et-EE"/>
        </w:rPr>
        <w:t>202</w:t>
      </w:r>
      <w:r>
        <w:rPr>
          <w:rFonts w:ascii="Times New Roman" w:eastAsia="Times New Roman" w:hAnsi="Times New Roman" w:cs="Times New Roman"/>
          <w:sz w:val="24"/>
          <w:lang w:val="ru-RU" w:eastAsia="et-EE"/>
        </w:rPr>
        <w:t>1</w:t>
      </w:r>
      <w:r w:rsidRPr="0025656D">
        <w:rPr>
          <w:rFonts w:ascii="Times New Roman" w:eastAsia="Times New Roman" w:hAnsi="Times New Roman" w:cs="Times New Roman"/>
          <w:sz w:val="24"/>
          <w:lang w:val="ru-RU" w:eastAsia="et-EE"/>
        </w:rPr>
        <w:t xml:space="preserve"> гг. </w:t>
      </w:r>
      <w:r w:rsidRPr="00877712">
        <w:rPr>
          <w:rFonts w:ascii="Times New Roman" w:eastAsia="Times New Roman" w:hAnsi="Times New Roman" w:cs="Times New Roman"/>
          <w:color w:val="000000"/>
          <w:sz w:val="24"/>
          <w:lang w:val="ru-RU" w:eastAsia="et-EE"/>
        </w:rPr>
        <w:t>за основу взяты данные предшествующих лет и программа деятельности учреждений.</w:t>
      </w:r>
    </w:p>
    <w:p w:rsidR="001760F5" w:rsidRPr="009F6245" w:rsidRDefault="001760F5" w:rsidP="001760F5">
      <w:pPr>
        <w:spacing w:after="120" w:line="240" w:lineRule="auto"/>
        <w:jc w:val="both"/>
        <w:rPr>
          <w:rFonts w:ascii="Times New Roman" w:eastAsia="Times New Roman" w:hAnsi="Times New Roman" w:cs="Times New Roman"/>
          <w:color w:val="000000"/>
          <w:sz w:val="24"/>
          <w:lang w:val="ru-RU" w:eastAsia="et-EE"/>
        </w:rPr>
      </w:pPr>
      <w:r w:rsidRPr="009F6245">
        <w:rPr>
          <w:rFonts w:ascii="Times New Roman" w:eastAsia="Times New Roman" w:hAnsi="Times New Roman" w:cs="Times New Roman"/>
          <w:color w:val="000000"/>
          <w:sz w:val="24"/>
          <w:lang w:val="ru-RU" w:eastAsia="et-EE"/>
        </w:rPr>
        <w:t>На</w:t>
      </w:r>
      <w:r w:rsidRPr="0025656D">
        <w:rPr>
          <w:rFonts w:ascii="Times New Roman" w:eastAsia="Times New Roman" w:hAnsi="Times New Roman" w:cs="Times New Roman"/>
          <w:sz w:val="24"/>
          <w:lang w:val="ru-RU" w:eastAsia="et-EE"/>
        </w:rPr>
        <w:t xml:space="preserve"> 201</w:t>
      </w:r>
      <w:r>
        <w:rPr>
          <w:rFonts w:ascii="Times New Roman" w:eastAsia="Times New Roman" w:hAnsi="Times New Roman" w:cs="Times New Roman"/>
          <w:sz w:val="24"/>
          <w:lang w:val="ru-RU" w:eastAsia="et-EE"/>
        </w:rPr>
        <w:t xml:space="preserve">8 – </w:t>
      </w:r>
      <w:r w:rsidRPr="0025656D">
        <w:rPr>
          <w:rFonts w:ascii="Times New Roman" w:eastAsia="Times New Roman" w:hAnsi="Times New Roman" w:cs="Times New Roman"/>
          <w:sz w:val="24"/>
          <w:lang w:val="ru-RU" w:eastAsia="et-EE"/>
        </w:rPr>
        <w:t>202</w:t>
      </w:r>
      <w:r>
        <w:rPr>
          <w:rFonts w:ascii="Times New Roman" w:eastAsia="Times New Roman" w:hAnsi="Times New Roman" w:cs="Times New Roman"/>
          <w:sz w:val="24"/>
          <w:lang w:val="ru-RU" w:eastAsia="et-EE"/>
        </w:rPr>
        <w:t>1</w:t>
      </w:r>
      <w:r w:rsidRPr="0025656D">
        <w:rPr>
          <w:rFonts w:ascii="Times New Roman" w:eastAsia="Times New Roman" w:hAnsi="Times New Roman" w:cs="Times New Roman"/>
          <w:sz w:val="24"/>
          <w:lang w:val="ru-RU" w:eastAsia="et-EE"/>
        </w:rPr>
        <w:t xml:space="preserve"> гг.</w:t>
      </w:r>
      <w:r w:rsidRPr="009F6245">
        <w:rPr>
          <w:rFonts w:ascii="Times New Roman" w:eastAsia="Times New Roman" w:hAnsi="Times New Roman" w:cs="Times New Roman"/>
          <w:color w:val="000000"/>
          <w:sz w:val="24"/>
          <w:lang w:val="ru-RU" w:eastAsia="et-EE"/>
        </w:rPr>
        <w:t xml:space="preserve"> в бюджете города запланированы следующие пособия в </w:t>
      </w:r>
      <w:proofErr w:type="spellStart"/>
      <w:r w:rsidRPr="009F6245">
        <w:rPr>
          <w:rFonts w:ascii="Times New Roman" w:eastAsia="Times New Roman" w:hAnsi="Times New Roman" w:cs="Times New Roman"/>
          <w:color w:val="000000"/>
          <w:sz w:val="24"/>
          <w:lang w:val="ru-RU" w:eastAsia="et-EE"/>
        </w:rPr>
        <w:t>т.ч</w:t>
      </w:r>
      <w:proofErr w:type="spellEnd"/>
      <w:r w:rsidRPr="009F6245">
        <w:rPr>
          <w:rFonts w:ascii="Times New Roman" w:eastAsia="Times New Roman" w:hAnsi="Times New Roman" w:cs="Times New Roman"/>
          <w:color w:val="000000"/>
          <w:sz w:val="24"/>
          <w:lang w:val="ru-RU" w:eastAsia="et-EE"/>
        </w:rPr>
        <w:t xml:space="preserve">.: </w:t>
      </w:r>
      <w:proofErr w:type="spellStart"/>
      <w:r w:rsidRPr="009F6245">
        <w:rPr>
          <w:rFonts w:ascii="Times New Roman" w:eastAsia="Times New Roman" w:hAnsi="Times New Roman" w:cs="Times New Roman"/>
          <w:color w:val="000000"/>
          <w:sz w:val="24"/>
          <w:lang w:val="ru-RU" w:eastAsia="et-EE"/>
        </w:rPr>
        <w:t>софинансирование</w:t>
      </w:r>
      <w:proofErr w:type="spellEnd"/>
      <w:r w:rsidRPr="009F6245">
        <w:rPr>
          <w:rFonts w:ascii="Times New Roman" w:eastAsia="Times New Roman" w:hAnsi="Times New Roman" w:cs="Times New Roman"/>
          <w:color w:val="000000"/>
          <w:sz w:val="24"/>
          <w:lang w:val="ru-RU" w:eastAsia="et-EE"/>
        </w:rPr>
        <w:t xml:space="preserve"> проекта “</w:t>
      </w:r>
      <w:r w:rsidRPr="009F6245">
        <w:rPr>
          <w:rFonts w:ascii="Times New Roman" w:eastAsia="Times New Roman" w:hAnsi="Times New Roman" w:cs="Times New Roman"/>
          <w:color w:val="000000"/>
          <w:sz w:val="24"/>
          <w:lang w:eastAsia="et-EE"/>
        </w:rPr>
        <w:t>Uusi töökohti loovate programm</w:t>
      </w:r>
      <w:r w:rsidRPr="009F6245">
        <w:rPr>
          <w:rFonts w:ascii="Times New Roman" w:eastAsia="Times New Roman" w:hAnsi="Times New Roman" w:cs="Times New Roman"/>
          <w:color w:val="000000"/>
          <w:sz w:val="24"/>
          <w:lang w:val="ru-RU" w:eastAsia="et-EE"/>
        </w:rPr>
        <w:t xml:space="preserve">”, на проекты недоходных объединений, начинающим предпринимателям, целевым учреждениям и недоходным объединениям, на городские мероприятия, социальные пособия, ежегодные членские взносы и прочие. В период с </w:t>
      </w:r>
      <w:r w:rsidRPr="0025656D">
        <w:rPr>
          <w:rFonts w:ascii="Times New Roman" w:eastAsia="Times New Roman" w:hAnsi="Times New Roman" w:cs="Times New Roman"/>
          <w:sz w:val="24"/>
          <w:lang w:val="ru-RU" w:eastAsia="et-EE"/>
        </w:rPr>
        <w:t>201</w:t>
      </w:r>
      <w:r>
        <w:rPr>
          <w:rFonts w:ascii="Times New Roman" w:eastAsia="Times New Roman" w:hAnsi="Times New Roman" w:cs="Times New Roman"/>
          <w:sz w:val="24"/>
          <w:lang w:val="ru-RU" w:eastAsia="et-EE"/>
        </w:rPr>
        <w:t xml:space="preserve">8 – </w:t>
      </w:r>
      <w:r w:rsidRPr="0025656D">
        <w:rPr>
          <w:rFonts w:ascii="Times New Roman" w:eastAsia="Times New Roman" w:hAnsi="Times New Roman" w:cs="Times New Roman"/>
          <w:sz w:val="24"/>
          <w:lang w:val="ru-RU" w:eastAsia="et-EE"/>
        </w:rPr>
        <w:t>202</w:t>
      </w:r>
      <w:r>
        <w:rPr>
          <w:rFonts w:ascii="Times New Roman" w:eastAsia="Times New Roman" w:hAnsi="Times New Roman" w:cs="Times New Roman"/>
          <w:sz w:val="24"/>
          <w:lang w:val="ru-RU" w:eastAsia="et-EE"/>
        </w:rPr>
        <w:t>1</w:t>
      </w:r>
      <w:r w:rsidRPr="0025656D">
        <w:rPr>
          <w:rFonts w:ascii="Times New Roman" w:eastAsia="Times New Roman" w:hAnsi="Times New Roman" w:cs="Times New Roman"/>
          <w:sz w:val="24"/>
          <w:lang w:val="ru-RU" w:eastAsia="et-EE"/>
        </w:rPr>
        <w:t xml:space="preserve"> гг.</w:t>
      </w:r>
      <w:r w:rsidRPr="009F6245">
        <w:rPr>
          <w:rFonts w:ascii="Times New Roman" w:eastAsia="Times New Roman" w:hAnsi="Times New Roman" w:cs="Times New Roman"/>
          <w:color w:val="000000"/>
          <w:sz w:val="24"/>
          <w:lang w:val="ru-RU" w:eastAsia="et-EE"/>
        </w:rPr>
        <w:t xml:space="preserve"> эта деятельность запланирована в основном на уровне 201</w:t>
      </w:r>
      <w:r>
        <w:rPr>
          <w:rFonts w:ascii="Times New Roman" w:eastAsia="Times New Roman" w:hAnsi="Times New Roman" w:cs="Times New Roman"/>
          <w:color w:val="000000"/>
          <w:sz w:val="24"/>
          <w:lang w:val="ru-RU" w:eastAsia="et-EE"/>
        </w:rPr>
        <w:t>7</w:t>
      </w:r>
      <w:r w:rsidRPr="009F6245">
        <w:rPr>
          <w:rFonts w:ascii="Times New Roman" w:eastAsia="Times New Roman" w:hAnsi="Times New Roman" w:cs="Times New Roman"/>
          <w:color w:val="000000"/>
          <w:sz w:val="24"/>
          <w:lang w:val="ru-RU" w:eastAsia="et-EE"/>
        </w:rPr>
        <w:t xml:space="preserve"> года. </w:t>
      </w:r>
    </w:p>
    <w:p w:rsidR="001760F5" w:rsidRPr="00B1597A" w:rsidRDefault="001760F5" w:rsidP="001760F5">
      <w:pPr>
        <w:spacing w:after="120" w:line="240" w:lineRule="auto"/>
        <w:jc w:val="both"/>
        <w:rPr>
          <w:rFonts w:ascii="Times New Roman" w:eastAsia="Times New Roman" w:hAnsi="Times New Roman" w:cs="Times New Roman"/>
          <w:sz w:val="24"/>
          <w:szCs w:val="24"/>
          <w:lang w:val="ru-RU" w:eastAsia="et-EE"/>
        </w:rPr>
      </w:pPr>
      <w:r w:rsidRPr="00B1597A">
        <w:rPr>
          <w:rFonts w:ascii="Times New Roman" w:eastAsia="Times New Roman" w:hAnsi="Times New Roman" w:cs="Times New Roman"/>
          <w:sz w:val="24"/>
          <w:lang w:val="ru-RU" w:eastAsia="et-EE"/>
        </w:rPr>
        <w:t>Выделяемые из городского бюджета целевые пособия на расходы от деятельности запланированы, в основном на уровне 201</w:t>
      </w:r>
      <w:r>
        <w:rPr>
          <w:rFonts w:ascii="Times New Roman" w:eastAsia="Times New Roman" w:hAnsi="Times New Roman" w:cs="Times New Roman"/>
          <w:sz w:val="24"/>
          <w:lang w:val="ru-RU" w:eastAsia="et-EE"/>
        </w:rPr>
        <w:t>7</w:t>
      </w:r>
      <w:r w:rsidRPr="00B1597A">
        <w:rPr>
          <w:rFonts w:ascii="Times New Roman" w:eastAsia="Times New Roman" w:hAnsi="Times New Roman" w:cs="Times New Roman"/>
          <w:sz w:val="24"/>
          <w:lang w:val="ru-RU" w:eastAsia="et-EE"/>
        </w:rPr>
        <w:t xml:space="preserve"> г., в </w:t>
      </w:r>
      <w:proofErr w:type="spellStart"/>
      <w:r w:rsidRPr="00B1597A">
        <w:rPr>
          <w:rFonts w:ascii="Times New Roman" w:eastAsia="Times New Roman" w:hAnsi="Times New Roman" w:cs="Times New Roman"/>
          <w:sz w:val="24"/>
          <w:lang w:val="ru-RU" w:eastAsia="et-EE"/>
        </w:rPr>
        <w:t>т.ч</w:t>
      </w:r>
      <w:proofErr w:type="spellEnd"/>
      <w:r w:rsidRPr="00B1597A">
        <w:rPr>
          <w:rFonts w:ascii="Times New Roman" w:eastAsia="Times New Roman" w:hAnsi="Times New Roman" w:cs="Times New Roman"/>
          <w:sz w:val="24"/>
          <w:lang w:val="ru-RU" w:eastAsia="et-EE"/>
        </w:rPr>
        <w:t>.: –</w:t>
      </w:r>
      <w:r w:rsidRPr="00B1597A">
        <w:rPr>
          <w:rFonts w:ascii="Times New Roman" w:eastAsia="Times New Roman" w:hAnsi="Times New Roman" w:cs="Times New Roman"/>
          <w:sz w:val="24"/>
          <w:szCs w:val="24"/>
          <w:lang w:val="ru-RU" w:eastAsia="ru-RU"/>
        </w:rPr>
        <w:t xml:space="preserve"> </w:t>
      </w:r>
      <w:r w:rsidRPr="00B1597A">
        <w:rPr>
          <w:rFonts w:ascii="Times New Roman" w:eastAsia="Times New Roman" w:hAnsi="Times New Roman" w:cs="Times New Roman"/>
          <w:sz w:val="24"/>
          <w:szCs w:val="24"/>
          <w:lang w:val="en-GB" w:eastAsia="ru-RU"/>
        </w:rPr>
        <w:t>SA</w:t>
      </w:r>
      <w:r w:rsidRPr="00B1597A">
        <w:rPr>
          <w:rFonts w:ascii="Times New Roman" w:eastAsia="Times New Roman" w:hAnsi="Times New Roman" w:cs="Times New Roman"/>
          <w:sz w:val="24"/>
          <w:szCs w:val="24"/>
          <w:lang w:val="ru-RU" w:eastAsia="ru-RU"/>
        </w:rPr>
        <w:t xml:space="preserve"> </w:t>
      </w:r>
      <w:r w:rsidRPr="00B1597A">
        <w:rPr>
          <w:rFonts w:ascii="Times New Roman" w:eastAsia="Times New Roman" w:hAnsi="Times New Roman" w:cs="Times New Roman"/>
          <w:sz w:val="24"/>
          <w:szCs w:val="24"/>
          <w:lang w:val="en-GB" w:eastAsia="ru-RU"/>
        </w:rPr>
        <w:t>Vaivara</w:t>
      </w:r>
      <w:r w:rsidRPr="00B1597A">
        <w:rPr>
          <w:rFonts w:ascii="Times New Roman" w:eastAsia="Times New Roman" w:hAnsi="Times New Roman" w:cs="Times New Roman"/>
          <w:sz w:val="24"/>
          <w:szCs w:val="24"/>
          <w:lang w:val="ru-RU" w:eastAsia="ru-RU"/>
        </w:rPr>
        <w:t xml:space="preserve"> </w:t>
      </w:r>
      <w:r w:rsidRPr="00B1597A">
        <w:rPr>
          <w:rFonts w:ascii="Times New Roman" w:eastAsia="Times New Roman" w:hAnsi="Times New Roman" w:cs="Times New Roman"/>
          <w:sz w:val="24"/>
          <w:szCs w:val="24"/>
          <w:lang w:val="en-GB" w:eastAsia="ru-RU"/>
        </w:rPr>
        <w:t>Kalmistud</w:t>
      </w:r>
      <w:r w:rsidRPr="00B1597A">
        <w:rPr>
          <w:rFonts w:ascii="Times New Roman" w:eastAsia="Times New Roman" w:hAnsi="Times New Roman" w:cs="Times New Roman"/>
          <w:sz w:val="24"/>
          <w:szCs w:val="24"/>
          <w:lang w:val="ru-RU" w:eastAsia="ru-RU"/>
        </w:rPr>
        <w:t xml:space="preserve">, </w:t>
      </w:r>
      <w:r w:rsidRPr="00B1597A">
        <w:rPr>
          <w:rFonts w:ascii="Times New Roman" w:eastAsia="Times New Roman" w:hAnsi="Times New Roman" w:cs="Times New Roman"/>
          <w:sz w:val="24"/>
          <w:szCs w:val="24"/>
          <w:lang w:val="en-GB" w:eastAsia="ru-RU"/>
        </w:rPr>
        <w:t>SA</w:t>
      </w:r>
      <w:r w:rsidRPr="00B1597A">
        <w:rPr>
          <w:rFonts w:ascii="Times New Roman" w:eastAsia="Times New Roman" w:hAnsi="Times New Roman" w:cs="Times New Roman"/>
          <w:sz w:val="24"/>
          <w:szCs w:val="24"/>
          <w:lang w:val="ru-RU" w:eastAsia="ru-RU"/>
        </w:rPr>
        <w:t xml:space="preserve"> </w:t>
      </w:r>
      <w:r w:rsidRPr="00B1597A">
        <w:rPr>
          <w:rFonts w:ascii="Times New Roman" w:eastAsia="Times New Roman" w:hAnsi="Times New Roman" w:cs="Times New Roman"/>
          <w:sz w:val="24"/>
          <w:szCs w:val="24"/>
          <w:lang w:val="en-GB" w:eastAsia="ru-RU"/>
        </w:rPr>
        <w:t>Narva</w:t>
      </w:r>
      <w:r w:rsidRPr="00B1597A">
        <w:rPr>
          <w:rFonts w:ascii="Times New Roman" w:eastAsia="Times New Roman" w:hAnsi="Times New Roman" w:cs="Times New Roman"/>
          <w:sz w:val="24"/>
          <w:szCs w:val="24"/>
          <w:lang w:val="ru-RU" w:eastAsia="ru-RU"/>
        </w:rPr>
        <w:t xml:space="preserve"> </w:t>
      </w:r>
      <w:r w:rsidRPr="00B1597A">
        <w:rPr>
          <w:rFonts w:ascii="Times New Roman" w:eastAsia="Times New Roman" w:hAnsi="Times New Roman" w:cs="Times New Roman"/>
          <w:sz w:val="24"/>
          <w:szCs w:val="24"/>
          <w:lang w:val="en-GB" w:eastAsia="ru-RU"/>
        </w:rPr>
        <w:t>Linnaelamu</w:t>
      </w:r>
      <w:r w:rsidRPr="00B1597A">
        <w:rPr>
          <w:rFonts w:ascii="Times New Roman" w:eastAsia="Times New Roman" w:hAnsi="Times New Roman" w:cs="Times New Roman"/>
          <w:sz w:val="24"/>
          <w:szCs w:val="24"/>
          <w:lang w:val="ru-RU" w:eastAsia="ru-RU"/>
        </w:rPr>
        <w:t xml:space="preserve"> на содержание жилых помещений, </w:t>
      </w:r>
      <w:r w:rsidRPr="00B1597A">
        <w:rPr>
          <w:rFonts w:ascii="Times New Roman" w:eastAsia="Times New Roman" w:hAnsi="Times New Roman" w:cs="Times New Roman"/>
          <w:sz w:val="24"/>
          <w:szCs w:val="24"/>
          <w:lang w:val="en-GB" w:eastAsia="ru-RU"/>
        </w:rPr>
        <w:t>SA</w:t>
      </w:r>
      <w:r w:rsidRPr="00B1597A">
        <w:rPr>
          <w:rFonts w:ascii="Times New Roman" w:eastAsia="Times New Roman" w:hAnsi="Times New Roman" w:cs="Times New Roman"/>
          <w:sz w:val="24"/>
          <w:szCs w:val="24"/>
          <w:lang w:val="ru-RU" w:eastAsia="ru-RU"/>
        </w:rPr>
        <w:t xml:space="preserve"> </w:t>
      </w:r>
      <w:r w:rsidRPr="00B1597A">
        <w:rPr>
          <w:rFonts w:ascii="Times New Roman" w:eastAsia="Times New Roman" w:hAnsi="Times New Roman" w:cs="Times New Roman"/>
          <w:sz w:val="24"/>
          <w:szCs w:val="24"/>
          <w:lang w:val="en-GB" w:eastAsia="ru-RU"/>
        </w:rPr>
        <w:t>Narva</w:t>
      </w:r>
      <w:r w:rsidRPr="00B1597A">
        <w:rPr>
          <w:rFonts w:ascii="Times New Roman" w:eastAsia="Times New Roman" w:hAnsi="Times New Roman" w:cs="Times New Roman"/>
          <w:sz w:val="24"/>
          <w:szCs w:val="24"/>
          <w:lang w:val="ru-RU" w:eastAsia="ru-RU"/>
        </w:rPr>
        <w:t xml:space="preserve"> </w:t>
      </w:r>
      <w:r w:rsidRPr="00B1597A">
        <w:rPr>
          <w:rFonts w:ascii="Times New Roman" w:eastAsia="Times New Roman" w:hAnsi="Times New Roman" w:cs="Times New Roman"/>
          <w:sz w:val="24"/>
          <w:szCs w:val="24"/>
          <w:lang w:val="en-GB" w:eastAsia="ru-RU"/>
        </w:rPr>
        <w:t>Sadam</w:t>
      </w:r>
      <w:r w:rsidRPr="00B1597A">
        <w:rPr>
          <w:rFonts w:ascii="Times New Roman" w:eastAsia="Times New Roman" w:hAnsi="Times New Roman" w:cs="Times New Roman"/>
          <w:sz w:val="24"/>
          <w:szCs w:val="24"/>
          <w:lang w:val="ru-RU" w:eastAsia="ru-RU"/>
        </w:rPr>
        <w:t xml:space="preserve">, </w:t>
      </w:r>
      <w:r w:rsidRPr="00B1597A">
        <w:rPr>
          <w:rFonts w:ascii="Times New Roman" w:eastAsia="Times New Roman" w:hAnsi="Times New Roman" w:cs="Times New Roman"/>
          <w:sz w:val="24"/>
          <w:szCs w:val="24"/>
          <w:lang w:val="en-GB" w:eastAsia="ru-RU"/>
        </w:rPr>
        <w:t>SA</w:t>
      </w:r>
      <w:r w:rsidRPr="00B1597A">
        <w:rPr>
          <w:rFonts w:ascii="Times New Roman" w:eastAsia="Times New Roman" w:hAnsi="Times New Roman" w:cs="Times New Roman"/>
          <w:sz w:val="24"/>
          <w:szCs w:val="24"/>
          <w:lang w:val="ru-RU" w:eastAsia="ru-RU"/>
        </w:rPr>
        <w:t xml:space="preserve"> </w:t>
      </w:r>
      <w:r w:rsidRPr="00B1597A">
        <w:rPr>
          <w:rFonts w:ascii="Times New Roman" w:eastAsia="Times New Roman" w:hAnsi="Times New Roman" w:cs="Times New Roman"/>
          <w:sz w:val="24"/>
          <w:szCs w:val="24"/>
          <w:lang w:val="en-GB" w:eastAsia="ru-RU"/>
        </w:rPr>
        <w:t>Narva</w:t>
      </w:r>
      <w:r w:rsidRPr="00B1597A">
        <w:rPr>
          <w:rFonts w:ascii="Times New Roman" w:eastAsia="Times New Roman" w:hAnsi="Times New Roman" w:cs="Times New Roman"/>
          <w:sz w:val="24"/>
          <w:szCs w:val="24"/>
          <w:lang w:val="ru-RU" w:eastAsia="ru-RU"/>
        </w:rPr>
        <w:t xml:space="preserve"> </w:t>
      </w:r>
      <w:r w:rsidRPr="00B1597A">
        <w:rPr>
          <w:rFonts w:ascii="Times New Roman" w:eastAsia="Times New Roman" w:hAnsi="Times New Roman" w:cs="Times New Roman"/>
          <w:sz w:val="24"/>
          <w:szCs w:val="24"/>
          <w:lang w:val="en-GB" w:eastAsia="ru-RU"/>
        </w:rPr>
        <w:t>Linna</w:t>
      </w:r>
      <w:r w:rsidRPr="00B1597A">
        <w:rPr>
          <w:rFonts w:ascii="Times New Roman" w:eastAsia="Times New Roman" w:hAnsi="Times New Roman" w:cs="Times New Roman"/>
          <w:sz w:val="24"/>
          <w:szCs w:val="24"/>
          <w:lang w:val="ru-RU" w:eastAsia="ru-RU"/>
        </w:rPr>
        <w:t xml:space="preserve"> </w:t>
      </w:r>
      <w:r w:rsidRPr="00B1597A">
        <w:rPr>
          <w:rFonts w:ascii="Times New Roman" w:eastAsia="Times New Roman" w:hAnsi="Times New Roman" w:cs="Times New Roman"/>
          <w:sz w:val="24"/>
          <w:szCs w:val="24"/>
          <w:lang w:val="en-GB" w:eastAsia="ru-RU"/>
        </w:rPr>
        <w:t>Arendus</w:t>
      </w:r>
      <w:r w:rsidRPr="00B1597A">
        <w:rPr>
          <w:rFonts w:ascii="Times New Roman" w:eastAsia="Times New Roman" w:hAnsi="Times New Roman" w:cs="Times New Roman"/>
          <w:sz w:val="24"/>
          <w:szCs w:val="24"/>
          <w:lang w:val="ru-RU" w:eastAsia="ru-RU"/>
        </w:rPr>
        <w:t xml:space="preserve">, </w:t>
      </w:r>
      <w:r w:rsidRPr="00B1597A">
        <w:rPr>
          <w:rFonts w:ascii="Times New Roman" w:eastAsia="Times New Roman" w:hAnsi="Times New Roman" w:cs="Times New Roman"/>
          <w:sz w:val="24"/>
          <w:szCs w:val="24"/>
          <w:lang w:val="en-GB" w:eastAsia="ru-RU"/>
        </w:rPr>
        <w:t>SA</w:t>
      </w:r>
      <w:r w:rsidRPr="00B1597A">
        <w:rPr>
          <w:rFonts w:ascii="Times New Roman" w:eastAsia="Times New Roman" w:hAnsi="Times New Roman" w:cs="Times New Roman"/>
          <w:sz w:val="24"/>
          <w:szCs w:val="24"/>
          <w:lang w:val="ru-RU" w:eastAsia="ru-RU"/>
        </w:rPr>
        <w:t xml:space="preserve"> </w:t>
      </w:r>
      <w:r w:rsidRPr="00B1597A">
        <w:rPr>
          <w:rFonts w:ascii="Times New Roman" w:eastAsia="Times New Roman" w:hAnsi="Times New Roman" w:cs="Times New Roman"/>
          <w:sz w:val="24"/>
          <w:szCs w:val="24"/>
          <w:lang w:val="en-GB" w:eastAsia="ru-RU"/>
        </w:rPr>
        <w:t>Narva</w:t>
      </w:r>
      <w:r w:rsidRPr="00B1597A">
        <w:rPr>
          <w:rFonts w:ascii="Times New Roman" w:eastAsia="Times New Roman" w:hAnsi="Times New Roman" w:cs="Times New Roman"/>
          <w:sz w:val="24"/>
          <w:szCs w:val="24"/>
          <w:lang w:val="ru-RU" w:eastAsia="ru-RU"/>
        </w:rPr>
        <w:t xml:space="preserve"> </w:t>
      </w:r>
      <w:r w:rsidRPr="00B1597A">
        <w:rPr>
          <w:rFonts w:ascii="Times New Roman" w:eastAsia="Times New Roman" w:hAnsi="Times New Roman" w:cs="Times New Roman"/>
          <w:sz w:val="24"/>
          <w:szCs w:val="24"/>
          <w:lang w:val="en-GB" w:eastAsia="ru-RU"/>
        </w:rPr>
        <w:t>Muuseum</w:t>
      </w:r>
      <w:r w:rsidRPr="00B1597A">
        <w:rPr>
          <w:rFonts w:ascii="Times New Roman" w:eastAsia="Times New Roman" w:hAnsi="Times New Roman" w:cs="Times New Roman"/>
          <w:sz w:val="24"/>
          <w:szCs w:val="24"/>
          <w:lang w:val="ru-RU" w:eastAsia="et-EE"/>
        </w:rPr>
        <w:t xml:space="preserve">, исходя из возможностей бюджета. </w:t>
      </w:r>
      <w:r w:rsidRPr="00B1597A">
        <w:rPr>
          <w:rFonts w:ascii="Times New Roman" w:eastAsia="Times New Roman" w:hAnsi="Times New Roman" w:cs="Times New Roman"/>
          <w:sz w:val="24"/>
          <w:lang w:val="ru-RU" w:eastAsia="et-EE"/>
        </w:rPr>
        <w:t xml:space="preserve">Пособие на организацию общественных перевозок планируется соответственно результатам </w:t>
      </w:r>
      <w:proofErr w:type="spellStart"/>
      <w:r w:rsidRPr="00B1597A">
        <w:rPr>
          <w:rFonts w:ascii="Times New Roman" w:eastAsia="Times New Roman" w:hAnsi="Times New Roman" w:cs="Times New Roman"/>
          <w:sz w:val="24"/>
          <w:lang w:val="ru-RU" w:eastAsia="et-EE"/>
        </w:rPr>
        <w:t>госпоставки</w:t>
      </w:r>
      <w:proofErr w:type="spellEnd"/>
      <w:r w:rsidRPr="00B1597A">
        <w:rPr>
          <w:rFonts w:ascii="Times New Roman" w:eastAsia="Times New Roman" w:hAnsi="Times New Roman" w:cs="Times New Roman"/>
          <w:sz w:val="24"/>
          <w:lang w:val="ru-RU" w:eastAsia="et-EE"/>
        </w:rPr>
        <w:t xml:space="preserve">. </w:t>
      </w:r>
    </w:p>
    <w:p w:rsidR="001760F5" w:rsidRPr="00B1597A" w:rsidRDefault="001760F5" w:rsidP="001760F5">
      <w:pPr>
        <w:spacing w:before="120" w:after="120" w:line="240" w:lineRule="auto"/>
        <w:jc w:val="both"/>
        <w:rPr>
          <w:rFonts w:ascii="Times New Roman" w:eastAsia="Times New Roman" w:hAnsi="Times New Roman" w:cs="Times New Roman"/>
          <w:sz w:val="24"/>
          <w:lang w:val="ru-RU" w:eastAsia="et-EE"/>
        </w:rPr>
      </w:pPr>
      <w:r w:rsidRPr="00B1597A">
        <w:rPr>
          <w:rFonts w:ascii="Times New Roman" w:eastAsia="Times New Roman" w:hAnsi="Times New Roman" w:cs="Times New Roman"/>
          <w:sz w:val="24"/>
          <w:lang w:val="ru-RU" w:eastAsia="et-EE"/>
        </w:rPr>
        <w:t xml:space="preserve">Выданные пособия составляют примерно </w:t>
      </w:r>
      <w:r>
        <w:rPr>
          <w:rFonts w:ascii="Times New Roman" w:eastAsia="Times New Roman" w:hAnsi="Times New Roman" w:cs="Times New Roman"/>
          <w:sz w:val="24"/>
          <w:lang w:val="ru-RU" w:eastAsia="et-EE"/>
        </w:rPr>
        <w:t>11</w:t>
      </w:r>
      <w:r w:rsidRPr="00B1597A">
        <w:rPr>
          <w:rFonts w:ascii="Times New Roman" w:eastAsia="Times New Roman" w:hAnsi="Times New Roman" w:cs="Times New Roman"/>
          <w:sz w:val="24"/>
          <w:lang w:val="ru-RU" w:eastAsia="et-EE"/>
        </w:rPr>
        <w:t>% расходов на деятельност</w:t>
      </w:r>
      <w:r>
        <w:rPr>
          <w:rFonts w:ascii="Times New Roman" w:eastAsia="Times New Roman" w:hAnsi="Times New Roman" w:cs="Times New Roman"/>
          <w:sz w:val="24"/>
          <w:lang w:val="ru-RU" w:eastAsia="et-EE"/>
        </w:rPr>
        <w:t>ь</w:t>
      </w:r>
      <w:r w:rsidRPr="00B1597A">
        <w:rPr>
          <w:rFonts w:ascii="Times New Roman" w:eastAsia="Times New Roman" w:hAnsi="Times New Roman" w:cs="Times New Roman"/>
          <w:sz w:val="24"/>
          <w:lang w:val="ru-RU" w:eastAsia="et-EE"/>
        </w:rPr>
        <w:t>.</w:t>
      </w:r>
    </w:p>
    <w:p w:rsidR="001760F5" w:rsidRPr="002434F0" w:rsidRDefault="001760F5" w:rsidP="001760F5">
      <w:pPr>
        <w:spacing w:before="120" w:after="120" w:line="240" w:lineRule="auto"/>
        <w:jc w:val="both"/>
        <w:rPr>
          <w:rFonts w:ascii="Times New Roman" w:eastAsia="Times New Roman" w:hAnsi="Times New Roman" w:cs="Times New Roman"/>
          <w:b/>
          <w:sz w:val="24"/>
          <w:lang w:val="ru-RU" w:eastAsia="et-EE"/>
        </w:rPr>
      </w:pPr>
      <w:r w:rsidRPr="002434F0">
        <w:rPr>
          <w:rFonts w:ascii="Times New Roman" w:eastAsia="Times New Roman" w:hAnsi="Times New Roman" w:cs="Times New Roman"/>
          <w:b/>
          <w:sz w:val="24"/>
          <w:lang w:val="ru-RU" w:eastAsia="et-EE"/>
        </w:rPr>
        <w:t>Прочие расходы от деятельности</w:t>
      </w:r>
    </w:p>
    <w:p w:rsidR="001760F5" w:rsidRPr="002434F0" w:rsidRDefault="001760F5" w:rsidP="001760F5">
      <w:pPr>
        <w:spacing w:after="0" w:line="240" w:lineRule="auto"/>
        <w:jc w:val="both"/>
        <w:rPr>
          <w:rFonts w:ascii="Times New Roman" w:eastAsia="Times New Roman" w:hAnsi="Times New Roman" w:cs="Times New Roman"/>
          <w:sz w:val="24"/>
          <w:lang w:val="ru-RU" w:eastAsia="et-EE"/>
        </w:rPr>
      </w:pPr>
      <w:r w:rsidRPr="002434F0">
        <w:rPr>
          <w:rFonts w:ascii="Times New Roman" w:eastAsia="Times New Roman" w:hAnsi="Times New Roman" w:cs="Times New Roman"/>
          <w:sz w:val="24"/>
          <w:lang w:val="ru-RU" w:eastAsia="et-EE"/>
        </w:rPr>
        <w:t>Прочие расходы от деятельности делятся на расходы по персоналу, хозяйственные расходы и прочие расходы. При планировании на 201</w:t>
      </w:r>
      <w:r>
        <w:rPr>
          <w:rFonts w:ascii="Times New Roman" w:eastAsia="Times New Roman" w:hAnsi="Times New Roman" w:cs="Times New Roman"/>
          <w:sz w:val="24"/>
          <w:lang w:val="ru-RU" w:eastAsia="et-EE"/>
        </w:rPr>
        <w:t>8 – 2021</w:t>
      </w:r>
      <w:r w:rsidRPr="002434F0">
        <w:rPr>
          <w:rFonts w:ascii="Times New Roman" w:eastAsia="Times New Roman" w:hAnsi="Times New Roman" w:cs="Times New Roman"/>
          <w:sz w:val="24"/>
          <w:lang w:val="ru-RU" w:eastAsia="et-EE"/>
        </w:rPr>
        <w:t xml:space="preserve"> гг. за основу взяты данные 201</w:t>
      </w:r>
      <w:r>
        <w:rPr>
          <w:rFonts w:ascii="Times New Roman" w:eastAsia="Times New Roman" w:hAnsi="Times New Roman" w:cs="Times New Roman"/>
          <w:sz w:val="24"/>
          <w:lang w:val="ru-RU" w:eastAsia="et-EE"/>
        </w:rPr>
        <w:t>6</w:t>
      </w:r>
      <w:r w:rsidRPr="002434F0">
        <w:rPr>
          <w:rFonts w:ascii="Times New Roman" w:eastAsia="Times New Roman" w:hAnsi="Times New Roman" w:cs="Times New Roman"/>
          <w:sz w:val="24"/>
          <w:lang w:val="ru-RU" w:eastAsia="et-EE"/>
        </w:rPr>
        <w:t xml:space="preserve"> и 201</w:t>
      </w:r>
      <w:r>
        <w:rPr>
          <w:rFonts w:ascii="Times New Roman" w:eastAsia="Times New Roman" w:hAnsi="Times New Roman" w:cs="Times New Roman"/>
          <w:sz w:val="24"/>
          <w:lang w:val="ru-RU" w:eastAsia="et-EE"/>
        </w:rPr>
        <w:t>7</w:t>
      </w:r>
      <w:r w:rsidRPr="002434F0">
        <w:rPr>
          <w:rFonts w:ascii="Times New Roman" w:eastAsia="Times New Roman" w:hAnsi="Times New Roman" w:cs="Times New Roman"/>
          <w:sz w:val="24"/>
          <w:lang w:val="ru-RU" w:eastAsia="et-EE"/>
        </w:rPr>
        <w:t xml:space="preserve"> годов, программы деятельности учреждений, изменения тарифов на хозяйственные расходы. Расход</w:t>
      </w:r>
      <w:r>
        <w:rPr>
          <w:rFonts w:ascii="Times New Roman" w:eastAsia="Times New Roman" w:hAnsi="Times New Roman" w:cs="Times New Roman"/>
          <w:sz w:val="24"/>
          <w:lang w:val="ru-RU" w:eastAsia="et-EE"/>
        </w:rPr>
        <w:t>ы</w:t>
      </w:r>
      <w:r w:rsidRPr="002434F0">
        <w:rPr>
          <w:rFonts w:ascii="Times New Roman" w:eastAsia="Times New Roman" w:hAnsi="Times New Roman" w:cs="Times New Roman"/>
          <w:sz w:val="24"/>
          <w:lang w:val="ru-RU" w:eastAsia="et-EE"/>
        </w:rPr>
        <w:t xml:space="preserve"> на персонал составляют примерно 6</w:t>
      </w:r>
      <w:r>
        <w:rPr>
          <w:rFonts w:ascii="Times New Roman" w:eastAsia="Times New Roman" w:hAnsi="Times New Roman" w:cs="Times New Roman"/>
          <w:sz w:val="24"/>
          <w:lang w:val="ru-RU" w:eastAsia="et-EE"/>
        </w:rPr>
        <w:t>4</w:t>
      </w:r>
      <w:r w:rsidRPr="002434F0">
        <w:rPr>
          <w:rFonts w:ascii="Times New Roman" w:eastAsia="Times New Roman" w:hAnsi="Times New Roman" w:cs="Times New Roman"/>
          <w:sz w:val="24"/>
          <w:lang w:val="ru-RU" w:eastAsia="et-EE"/>
        </w:rPr>
        <w:t>% от суммы расходов города на ведение деятельности.</w:t>
      </w:r>
    </w:p>
    <w:p w:rsidR="001760F5" w:rsidRPr="002434F0" w:rsidRDefault="001760F5" w:rsidP="001760F5">
      <w:pPr>
        <w:spacing w:before="120" w:after="120" w:line="240" w:lineRule="auto"/>
        <w:jc w:val="both"/>
        <w:rPr>
          <w:rFonts w:ascii="Times New Roman" w:eastAsia="Times New Roman" w:hAnsi="Times New Roman" w:cs="Times New Roman"/>
          <w:sz w:val="24"/>
          <w:lang w:val="ru-RU" w:eastAsia="et-EE"/>
        </w:rPr>
      </w:pPr>
      <w:r w:rsidRPr="002434F0">
        <w:rPr>
          <w:rFonts w:ascii="Times New Roman" w:eastAsia="Times New Roman" w:hAnsi="Times New Roman" w:cs="Times New Roman"/>
          <w:sz w:val="24"/>
          <w:lang w:val="ru-RU" w:eastAsia="et-EE"/>
        </w:rPr>
        <w:t>Хозяйственные расходы состоят из административных расходов, хозяйственных расходов на содержание недвижимости, зданий, помещений, строений, автомобилей и инвентаря, расходов на обучение, на покупку учебных средств, медицинские расходы, расходы на питание и прочие услуги. Хозяйственные и прочие расходы составляют примерно 2</w:t>
      </w:r>
      <w:r>
        <w:rPr>
          <w:rFonts w:ascii="Times New Roman" w:eastAsia="Times New Roman" w:hAnsi="Times New Roman" w:cs="Times New Roman"/>
          <w:sz w:val="24"/>
          <w:lang w:val="ru-RU" w:eastAsia="et-EE"/>
        </w:rPr>
        <w:t>5</w:t>
      </w:r>
      <w:r w:rsidRPr="002434F0">
        <w:rPr>
          <w:rFonts w:ascii="Times New Roman" w:eastAsia="Times New Roman" w:hAnsi="Times New Roman" w:cs="Times New Roman"/>
          <w:sz w:val="24"/>
          <w:lang w:val="ru-RU" w:eastAsia="et-EE"/>
        </w:rPr>
        <w:t>% от суммы расходов города на деятельность.</w:t>
      </w:r>
    </w:p>
    <w:p w:rsidR="001760F5" w:rsidRPr="00D44A69" w:rsidRDefault="001760F5" w:rsidP="001760F5">
      <w:pPr>
        <w:spacing w:after="120" w:line="240" w:lineRule="auto"/>
        <w:jc w:val="both"/>
        <w:rPr>
          <w:rFonts w:ascii="Times New Roman" w:eastAsia="Times New Roman" w:hAnsi="Times New Roman" w:cs="Times New Roman"/>
          <w:sz w:val="24"/>
          <w:lang w:val="ru-RU" w:eastAsia="et-EE"/>
        </w:rPr>
      </w:pPr>
      <w:r w:rsidRPr="00D44A69">
        <w:rPr>
          <w:rFonts w:ascii="Times New Roman" w:eastAsia="Times New Roman" w:hAnsi="Times New Roman" w:cs="Times New Roman"/>
          <w:sz w:val="24"/>
          <w:lang w:val="ru-RU" w:eastAsia="et-EE"/>
        </w:rPr>
        <w:t xml:space="preserve">На период бюджетной стратегии действия по выполнению учреждениями своих задач (в </w:t>
      </w:r>
      <w:proofErr w:type="spellStart"/>
      <w:r w:rsidRPr="00D44A69">
        <w:rPr>
          <w:rFonts w:ascii="Times New Roman" w:eastAsia="Times New Roman" w:hAnsi="Times New Roman" w:cs="Times New Roman"/>
          <w:sz w:val="24"/>
          <w:lang w:val="ru-RU" w:eastAsia="et-EE"/>
        </w:rPr>
        <w:t>т.ч</w:t>
      </w:r>
      <w:proofErr w:type="spellEnd"/>
      <w:r w:rsidRPr="00D44A69">
        <w:rPr>
          <w:rFonts w:ascii="Times New Roman" w:eastAsia="Times New Roman" w:hAnsi="Times New Roman" w:cs="Times New Roman"/>
          <w:sz w:val="24"/>
          <w:lang w:val="ru-RU" w:eastAsia="et-EE"/>
        </w:rPr>
        <w:t xml:space="preserve">. заключение договоров) запланированы в основном исходя из возможностей бюджета и прогнозируемых расходов. Так как хозяйственные расходы напрямую связаны с результатами </w:t>
      </w:r>
      <w:proofErr w:type="spellStart"/>
      <w:r w:rsidRPr="00D44A69">
        <w:rPr>
          <w:rFonts w:ascii="Times New Roman" w:eastAsia="Times New Roman" w:hAnsi="Times New Roman" w:cs="Times New Roman"/>
          <w:sz w:val="24"/>
          <w:lang w:val="ru-RU" w:eastAsia="et-EE"/>
        </w:rPr>
        <w:t>госпостав</w:t>
      </w:r>
      <w:r>
        <w:rPr>
          <w:rFonts w:ascii="Times New Roman" w:eastAsia="Times New Roman" w:hAnsi="Times New Roman" w:cs="Times New Roman"/>
          <w:sz w:val="24"/>
          <w:lang w:val="ru-RU" w:eastAsia="et-EE"/>
        </w:rPr>
        <w:t>ок</w:t>
      </w:r>
      <w:proofErr w:type="spellEnd"/>
      <w:r w:rsidRPr="00D44A69">
        <w:rPr>
          <w:rFonts w:ascii="Times New Roman" w:eastAsia="Times New Roman" w:hAnsi="Times New Roman" w:cs="Times New Roman"/>
          <w:sz w:val="24"/>
          <w:lang w:val="ru-RU" w:eastAsia="et-EE"/>
        </w:rPr>
        <w:t>, их стоимость может превысить запланированную в бюджетной стратегии.</w:t>
      </w:r>
    </w:p>
    <w:p w:rsidR="001760F5" w:rsidRPr="00D44A69" w:rsidRDefault="001760F5" w:rsidP="001760F5">
      <w:pPr>
        <w:spacing w:after="120" w:line="240" w:lineRule="auto"/>
        <w:jc w:val="both"/>
        <w:rPr>
          <w:rFonts w:ascii="Times New Roman" w:eastAsia="Times New Roman" w:hAnsi="Times New Roman" w:cs="Times New Roman"/>
          <w:sz w:val="24"/>
          <w:lang w:val="ru-RU" w:eastAsia="et-EE"/>
        </w:rPr>
      </w:pPr>
      <w:r w:rsidRPr="00D44A69">
        <w:rPr>
          <w:rFonts w:ascii="Times New Roman" w:eastAsia="Times New Roman" w:hAnsi="Times New Roman" w:cs="Times New Roman"/>
          <w:sz w:val="24"/>
          <w:lang w:val="ru-RU" w:eastAsia="et-EE"/>
        </w:rPr>
        <w:t xml:space="preserve">Местные самоуправления Эстонии имеют обширную компетентность в организации общественной жизни. Наиболее существенной расходной частью города Нарва является образование (дошкольное, основное, гимназическое и образование по интересам), досуг, культура, религия (в </w:t>
      </w:r>
      <w:proofErr w:type="spellStart"/>
      <w:r w:rsidRPr="00D44A69">
        <w:rPr>
          <w:rFonts w:ascii="Times New Roman" w:eastAsia="Times New Roman" w:hAnsi="Times New Roman" w:cs="Times New Roman"/>
          <w:sz w:val="24"/>
          <w:lang w:val="ru-RU" w:eastAsia="et-EE"/>
        </w:rPr>
        <w:t>т.ч</w:t>
      </w:r>
      <w:proofErr w:type="spellEnd"/>
      <w:r w:rsidRPr="00D44A69">
        <w:rPr>
          <w:rFonts w:ascii="Times New Roman" w:eastAsia="Times New Roman" w:hAnsi="Times New Roman" w:cs="Times New Roman"/>
          <w:sz w:val="24"/>
          <w:lang w:val="ru-RU" w:eastAsia="et-EE"/>
        </w:rPr>
        <w:t xml:space="preserve">. дома культуры, музыкальные, спортивные школы и школы по интересам, библиотеки и пр.), хозяйство (общественный транспорт), жилищное и коммунальное хозяйство, социальное попечение (пособия, услуги, учреждения опеки). </w:t>
      </w:r>
    </w:p>
    <w:p w:rsidR="001760F5" w:rsidRPr="008D6324" w:rsidRDefault="001760F5" w:rsidP="001760F5">
      <w:pPr>
        <w:spacing w:after="120" w:line="240" w:lineRule="auto"/>
        <w:jc w:val="both"/>
        <w:rPr>
          <w:rFonts w:ascii="Times New Roman" w:eastAsia="Times New Roman" w:hAnsi="Times New Roman" w:cs="Times New Roman"/>
          <w:sz w:val="24"/>
          <w:lang w:val="ru-RU" w:eastAsia="et-EE"/>
        </w:rPr>
      </w:pPr>
      <w:r w:rsidRPr="008D6324">
        <w:rPr>
          <w:rFonts w:ascii="Times New Roman" w:eastAsia="Times New Roman" w:hAnsi="Times New Roman" w:cs="Times New Roman"/>
          <w:sz w:val="24"/>
          <w:lang w:val="ru-RU" w:eastAsia="et-EE"/>
        </w:rPr>
        <w:t>Классификация расходов учреждений (в том числе подведомственных учреждений) и служб города Нарва происходит как по экономическому содержанию, так и в разрезе видов деятельности. Сводный обзор представлен в пункте 6.6 бюджетной стратегии.</w:t>
      </w:r>
    </w:p>
    <w:p w:rsidR="001760F5" w:rsidRPr="00577A9D" w:rsidRDefault="001760F5" w:rsidP="001760F5">
      <w:pPr>
        <w:spacing w:before="240" w:after="120" w:line="240" w:lineRule="auto"/>
        <w:jc w:val="both"/>
        <w:rPr>
          <w:rFonts w:ascii="Times New Roman" w:eastAsia="Times New Roman" w:hAnsi="Times New Roman" w:cs="Times New Roman"/>
          <w:b/>
          <w:sz w:val="24"/>
          <w:lang w:eastAsia="et-EE"/>
        </w:rPr>
      </w:pPr>
      <w:r w:rsidRPr="00577A9D">
        <w:rPr>
          <w:rFonts w:ascii="Times New Roman" w:eastAsia="Times New Roman" w:hAnsi="Times New Roman" w:cs="Times New Roman"/>
          <w:b/>
          <w:sz w:val="24"/>
          <w:lang w:eastAsia="et-EE"/>
        </w:rPr>
        <w:t>6.3.3</w:t>
      </w:r>
      <w:r w:rsidRPr="00577A9D">
        <w:rPr>
          <w:rFonts w:eastAsiaTheme="minorEastAsia"/>
          <w:lang w:eastAsia="et-EE"/>
        </w:rPr>
        <w:t xml:space="preserve"> </w:t>
      </w:r>
      <w:r w:rsidRPr="00577A9D">
        <w:rPr>
          <w:rFonts w:ascii="Times New Roman" w:eastAsia="Times New Roman" w:hAnsi="Times New Roman" w:cs="Times New Roman"/>
          <w:b/>
          <w:sz w:val="24"/>
          <w:lang w:val="ru-RU" w:eastAsia="et-EE"/>
        </w:rPr>
        <w:t>Инвестиционная деятельность</w:t>
      </w:r>
    </w:p>
    <w:p w:rsidR="001760F5" w:rsidRPr="00577A9D" w:rsidRDefault="001760F5" w:rsidP="001760F5">
      <w:pPr>
        <w:spacing w:after="0" w:line="240" w:lineRule="auto"/>
        <w:jc w:val="both"/>
        <w:rPr>
          <w:rFonts w:ascii="Times New Roman" w:eastAsia="Times New Roman" w:hAnsi="Times New Roman" w:cs="Times New Roman"/>
          <w:sz w:val="24"/>
          <w:lang w:val="ru-RU" w:eastAsia="et-EE"/>
        </w:rPr>
      </w:pPr>
      <w:r w:rsidRPr="00577A9D">
        <w:rPr>
          <w:rFonts w:ascii="Times New Roman" w:eastAsia="Times New Roman" w:hAnsi="Times New Roman" w:cs="Times New Roman"/>
          <w:sz w:val="24"/>
          <w:lang w:val="ru-RU" w:eastAsia="et-EE"/>
        </w:rPr>
        <w:lastRenderedPageBreak/>
        <w:t>Раздел бюджета по инвестиционной деятельности разделен по экономическому содержанию на следующие части:</w:t>
      </w:r>
    </w:p>
    <w:p w:rsidR="001760F5" w:rsidRDefault="001760F5" w:rsidP="001760F5">
      <w:pPr>
        <w:numPr>
          <w:ilvl w:val="0"/>
          <w:numId w:val="36"/>
        </w:numPr>
        <w:spacing w:after="0" w:line="240" w:lineRule="auto"/>
        <w:contextualSpacing/>
        <w:jc w:val="both"/>
        <w:rPr>
          <w:rFonts w:ascii="Times New Roman" w:eastAsia="Times New Roman" w:hAnsi="Times New Roman" w:cs="Times New Roman"/>
          <w:sz w:val="24"/>
          <w:lang w:val="ru-RU" w:eastAsia="et-EE"/>
        </w:rPr>
      </w:pPr>
      <w:r w:rsidRPr="00577A9D">
        <w:rPr>
          <w:rFonts w:ascii="Times New Roman" w:eastAsia="Times New Roman" w:hAnsi="Times New Roman" w:cs="Times New Roman"/>
          <w:sz w:val="24"/>
          <w:lang w:val="ru-RU" w:eastAsia="et-EE"/>
        </w:rPr>
        <w:t>приобретение основного имущества;</w:t>
      </w:r>
    </w:p>
    <w:p w:rsidR="001760F5" w:rsidRDefault="001760F5" w:rsidP="001760F5">
      <w:pPr>
        <w:numPr>
          <w:ilvl w:val="0"/>
          <w:numId w:val="36"/>
        </w:numPr>
        <w:spacing w:after="0" w:line="240" w:lineRule="auto"/>
        <w:contextualSpacing/>
        <w:jc w:val="both"/>
        <w:rPr>
          <w:rFonts w:ascii="Times New Roman" w:eastAsia="Times New Roman" w:hAnsi="Times New Roman" w:cs="Times New Roman"/>
          <w:sz w:val="24"/>
          <w:lang w:val="ru-RU" w:eastAsia="et-EE"/>
        </w:rPr>
      </w:pPr>
      <w:r w:rsidRPr="00577A9D">
        <w:rPr>
          <w:rFonts w:ascii="Times New Roman" w:eastAsia="Times New Roman" w:hAnsi="Times New Roman" w:cs="Times New Roman"/>
          <w:sz w:val="24"/>
          <w:lang w:val="ru-RU" w:eastAsia="et-EE"/>
        </w:rPr>
        <w:t>продажа основного имущества;</w:t>
      </w:r>
    </w:p>
    <w:p w:rsidR="001760F5" w:rsidRDefault="001760F5" w:rsidP="001760F5">
      <w:pPr>
        <w:numPr>
          <w:ilvl w:val="0"/>
          <w:numId w:val="36"/>
        </w:numPr>
        <w:spacing w:after="0" w:line="240" w:lineRule="auto"/>
        <w:contextualSpacing/>
        <w:jc w:val="both"/>
        <w:rPr>
          <w:rFonts w:ascii="Times New Roman" w:eastAsia="Times New Roman" w:hAnsi="Times New Roman" w:cs="Times New Roman"/>
          <w:sz w:val="24"/>
          <w:lang w:val="ru-RU" w:eastAsia="et-EE"/>
        </w:rPr>
      </w:pPr>
      <w:r w:rsidRPr="00577A9D">
        <w:rPr>
          <w:rFonts w:ascii="Times New Roman" w:eastAsia="Times New Roman" w:hAnsi="Times New Roman" w:cs="Times New Roman"/>
          <w:sz w:val="24"/>
          <w:lang w:val="ru-RU" w:eastAsia="et-EE"/>
        </w:rPr>
        <w:t>целевое финансирование, получаемое для приобретения основного имущества;</w:t>
      </w:r>
    </w:p>
    <w:p w:rsidR="001760F5" w:rsidRDefault="001760F5" w:rsidP="001760F5">
      <w:pPr>
        <w:numPr>
          <w:ilvl w:val="0"/>
          <w:numId w:val="36"/>
        </w:numPr>
        <w:spacing w:after="0" w:line="240" w:lineRule="auto"/>
        <w:contextualSpacing/>
        <w:jc w:val="both"/>
        <w:rPr>
          <w:rFonts w:ascii="Times New Roman" w:eastAsia="Times New Roman" w:hAnsi="Times New Roman" w:cs="Times New Roman"/>
          <w:sz w:val="24"/>
          <w:lang w:val="ru-RU" w:eastAsia="et-EE"/>
        </w:rPr>
      </w:pPr>
      <w:r w:rsidRPr="00577A9D">
        <w:rPr>
          <w:rFonts w:ascii="Times New Roman" w:eastAsia="Times New Roman" w:hAnsi="Times New Roman" w:cs="Times New Roman"/>
          <w:sz w:val="24"/>
          <w:lang w:val="ru-RU" w:eastAsia="et-EE"/>
        </w:rPr>
        <w:t>целевое финансирование, выдаваемое для приобретения основного имущества;</w:t>
      </w:r>
    </w:p>
    <w:p w:rsidR="001760F5" w:rsidRPr="00BF7480" w:rsidRDefault="001760F5" w:rsidP="001760F5">
      <w:pPr>
        <w:numPr>
          <w:ilvl w:val="0"/>
          <w:numId w:val="36"/>
        </w:numPr>
        <w:spacing w:after="0" w:line="240" w:lineRule="auto"/>
        <w:contextualSpacing/>
        <w:jc w:val="both"/>
        <w:rPr>
          <w:rFonts w:ascii="Times New Roman" w:eastAsia="Times New Roman" w:hAnsi="Times New Roman" w:cs="Times New Roman"/>
          <w:sz w:val="24"/>
          <w:lang w:val="ru-RU" w:eastAsia="et-EE"/>
        </w:rPr>
      </w:pPr>
      <w:r w:rsidRPr="00577A9D">
        <w:rPr>
          <w:rFonts w:ascii="Times New Roman" w:eastAsia="Times New Roman" w:hAnsi="Times New Roman" w:cs="Times New Roman"/>
          <w:sz w:val="24"/>
          <w:lang w:val="ru-RU" w:eastAsia="et-EE"/>
        </w:rPr>
        <w:t>финансовые доходы и финансовые расходы.</w:t>
      </w:r>
    </w:p>
    <w:p w:rsidR="001760F5" w:rsidRPr="00BF7480" w:rsidRDefault="001760F5" w:rsidP="001760F5">
      <w:pPr>
        <w:spacing w:before="120" w:after="0" w:line="240" w:lineRule="auto"/>
        <w:jc w:val="both"/>
        <w:rPr>
          <w:rFonts w:ascii="Times New Roman" w:eastAsia="Times New Roman" w:hAnsi="Times New Roman" w:cs="Times New Roman"/>
          <w:sz w:val="24"/>
          <w:lang w:val="ru-RU" w:eastAsia="et-EE"/>
        </w:rPr>
      </w:pPr>
      <w:r w:rsidRPr="00BF7480">
        <w:rPr>
          <w:rFonts w:ascii="Times New Roman" w:eastAsia="Times New Roman" w:hAnsi="Times New Roman" w:cs="Times New Roman"/>
          <w:sz w:val="24"/>
          <w:lang w:val="ru-RU" w:eastAsia="et-EE"/>
        </w:rPr>
        <w:t>В 201</w:t>
      </w:r>
      <w:r>
        <w:rPr>
          <w:rFonts w:ascii="Times New Roman" w:eastAsia="Times New Roman" w:hAnsi="Times New Roman" w:cs="Times New Roman"/>
          <w:sz w:val="24"/>
          <w:lang w:val="ru-RU" w:eastAsia="et-EE"/>
        </w:rPr>
        <w:t>7 – 2020</w:t>
      </w:r>
      <w:r w:rsidRPr="00BF7480">
        <w:rPr>
          <w:rFonts w:ascii="Times New Roman" w:eastAsia="Times New Roman" w:hAnsi="Times New Roman" w:cs="Times New Roman"/>
          <w:sz w:val="24"/>
          <w:lang w:val="ru-RU" w:eastAsia="et-EE"/>
        </w:rPr>
        <w:t xml:space="preserve"> гг. перед городом стоит очень важная задача привлечения и использования денежных средств из структурных фондов Европейского Союза (в дальнейшем ЕС) следующего периода финансирования. Для оптимизации деятельности по развитию города работа по проектам большого объема (включая координацию всей проектной деятельности города) организована через Narva Linna Arenduse ja Ökonoomika Amet.</w:t>
      </w:r>
    </w:p>
    <w:p w:rsidR="001760F5" w:rsidRPr="00BF7480" w:rsidRDefault="001760F5" w:rsidP="001760F5">
      <w:pPr>
        <w:spacing w:before="120" w:after="120" w:line="240" w:lineRule="auto"/>
        <w:jc w:val="both"/>
        <w:rPr>
          <w:rFonts w:ascii="Times New Roman" w:eastAsia="Times New Roman" w:hAnsi="Times New Roman" w:cs="Times New Roman"/>
          <w:sz w:val="24"/>
          <w:szCs w:val="24"/>
          <w:lang w:val="ru-RU" w:eastAsia="ru-RU"/>
        </w:rPr>
      </w:pPr>
      <w:r w:rsidRPr="00BF7480">
        <w:rPr>
          <w:rFonts w:ascii="Times New Roman" w:eastAsia="Times New Roman" w:hAnsi="Times New Roman" w:cs="Times New Roman"/>
          <w:sz w:val="24"/>
          <w:szCs w:val="24"/>
          <w:lang w:val="ru-RU" w:eastAsia="ru-RU"/>
        </w:rPr>
        <w:t>Для того чтобы при открытии фондов ЕС у города была вся необходимая документация для представления ходатайства, подготавливается необходимая для строительства объектов города строительная документация и анализ</w:t>
      </w:r>
      <w:r>
        <w:rPr>
          <w:rFonts w:ascii="Times New Roman" w:eastAsia="Times New Roman" w:hAnsi="Times New Roman" w:cs="Times New Roman"/>
          <w:sz w:val="24"/>
          <w:szCs w:val="24"/>
          <w:lang w:val="ru-RU" w:eastAsia="ru-RU"/>
        </w:rPr>
        <w:t xml:space="preserve"> осуществимости и окупаемости</w:t>
      </w:r>
      <w:r w:rsidRPr="00BF7480">
        <w:rPr>
          <w:rFonts w:ascii="Times New Roman" w:eastAsia="Times New Roman" w:hAnsi="Times New Roman" w:cs="Times New Roman"/>
          <w:sz w:val="24"/>
          <w:szCs w:val="24"/>
          <w:lang w:val="ru-RU" w:eastAsia="ru-RU"/>
        </w:rPr>
        <w:t>. Составляются проектные ходатайства в следующих областях: улучшение городской среды, культура</w:t>
      </w:r>
      <w:r>
        <w:rPr>
          <w:rFonts w:ascii="Times New Roman" w:eastAsia="Times New Roman" w:hAnsi="Times New Roman" w:cs="Times New Roman"/>
          <w:sz w:val="24"/>
          <w:szCs w:val="24"/>
          <w:lang w:val="ru-RU" w:eastAsia="ru-RU"/>
        </w:rPr>
        <w:t xml:space="preserve"> и образование,</w:t>
      </w:r>
      <w:r w:rsidRPr="00BF7480">
        <w:rPr>
          <w:rFonts w:ascii="Times New Roman" w:eastAsia="Times New Roman" w:hAnsi="Times New Roman" w:cs="Times New Roman"/>
          <w:sz w:val="24"/>
          <w:szCs w:val="24"/>
          <w:lang w:val="ru-RU" w:eastAsia="ru-RU"/>
        </w:rPr>
        <w:t xml:space="preserve"> развити</w:t>
      </w:r>
      <w:r>
        <w:rPr>
          <w:rFonts w:ascii="Times New Roman" w:eastAsia="Times New Roman" w:hAnsi="Times New Roman" w:cs="Times New Roman"/>
          <w:sz w:val="24"/>
          <w:szCs w:val="24"/>
          <w:lang w:val="ru-RU" w:eastAsia="ru-RU"/>
        </w:rPr>
        <w:t>е туризма</w:t>
      </w:r>
      <w:r w:rsidRPr="00BF7480">
        <w:rPr>
          <w:rFonts w:ascii="Times New Roman" w:eastAsia="Times New Roman" w:hAnsi="Times New Roman" w:cs="Times New Roman"/>
          <w:sz w:val="24"/>
          <w:szCs w:val="24"/>
          <w:lang w:val="ru-RU" w:eastAsia="ru-RU"/>
        </w:rPr>
        <w:t xml:space="preserve">. Учитывая возможности города по самофинансированию в течение всего периода бюджетной стратегии, вложение больших инвестиций возможно только при поддержке внешнего финансирования. </w:t>
      </w:r>
    </w:p>
    <w:p w:rsidR="001760F5" w:rsidRPr="003B7D1B" w:rsidRDefault="001760F5" w:rsidP="001760F5">
      <w:pPr>
        <w:spacing w:after="120" w:line="240" w:lineRule="auto"/>
        <w:jc w:val="both"/>
        <w:rPr>
          <w:rFonts w:ascii="Times New Roman" w:eastAsia="Times New Roman" w:hAnsi="Times New Roman" w:cs="Times New Roman"/>
          <w:sz w:val="24"/>
          <w:lang w:val="ru-RU" w:eastAsia="et-EE"/>
        </w:rPr>
      </w:pPr>
      <w:r w:rsidRPr="003B7D1B">
        <w:rPr>
          <w:rFonts w:ascii="Times New Roman" w:eastAsia="Times New Roman" w:hAnsi="Times New Roman" w:cs="Times New Roman"/>
          <w:sz w:val="24"/>
          <w:lang w:val="ru-RU" w:eastAsia="et-EE"/>
        </w:rPr>
        <w:t>При планировании данной части за основу на 201</w:t>
      </w:r>
      <w:r>
        <w:rPr>
          <w:rFonts w:ascii="Times New Roman" w:eastAsia="Times New Roman" w:hAnsi="Times New Roman" w:cs="Times New Roman"/>
          <w:sz w:val="24"/>
          <w:lang w:val="ru-RU" w:eastAsia="et-EE"/>
        </w:rPr>
        <w:t xml:space="preserve">8 – </w:t>
      </w:r>
      <w:r w:rsidRPr="003B7D1B">
        <w:rPr>
          <w:rFonts w:ascii="Times New Roman" w:eastAsia="Times New Roman" w:hAnsi="Times New Roman" w:cs="Times New Roman"/>
          <w:sz w:val="24"/>
          <w:lang w:val="ru-RU" w:eastAsia="et-EE"/>
        </w:rPr>
        <w:t>202</w:t>
      </w:r>
      <w:r>
        <w:rPr>
          <w:rFonts w:ascii="Times New Roman" w:eastAsia="Times New Roman" w:hAnsi="Times New Roman" w:cs="Times New Roman"/>
          <w:sz w:val="24"/>
          <w:lang w:val="ru-RU" w:eastAsia="et-EE"/>
        </w:rPr>
        <w:t>1</w:t>
      </w:r>
      <w:r w:rsidRPr="003B7D1B">
        <w:rPr>
          <w:rFonts w:ascii="Times New Roman" w:eastAsia="Times New Roman" w:hAnsi="Times New Roman" w:cs="Times New Roman"/>
          <w:sz w:val="24"/>
          <w:lang w:val="ru-RU" w:eastAsia="et-EE"/>
        </w:rPr>
        <w:t xml:space="preserve"> годы взяты реализуемые в городе и запланированные проекты. От осуществления проектов зависит цел</w:t>
      </w:r>
      <w:r>
        <w:rPr>
          <w:rFonts w:ascii="Times New Roman" w:eastAsia="Times New Roman" w:hAnsi="Times New Roman" w:cs="Times New Roman"/>
          <w:sz w:val="24"/>
          <w:lang w:val="ru-RU" w:eastAsia="et-EE"/>
        </w:rPr>
        <w:t xml:space="preserve">евое финансирование </w:t>
      </w:r>
      <w:r w:rsidRPr="003B7D1B">
        <w:rPr>
          <w:rFonts w:ascii="Times New Roman" w:eastAsia="Times New Roman" w:hAnsi="Times New Roman" w:cs="Times New Roman"/>
          <w:sz w:val="24"/>
          <w:lang w:val="ru-RU" w:eastAsia="et-EE"/>
        </w:rPr>
        <w:t xml:space="preserve">на приобретение основного имущества, за счет чего происходит приобретение основного имущества и связанные с этим финансовые расходы. </w:t>
      </w:r>
    </w:p>
    <w:p w:rsidR="001760F5" w:rsidRPr="003B7D1B" w:rsidRDefault="001760F5" w:rsidP="001760F5">
      <w:pPr>
        <w:spacing w:after="120" w:line="240" w:lineRule="auto"/>
        <w:jc w:val="both"/>
        <w:rPr>
          <w:rFonts w:ascii="Times New Roman" w:eastAsia="Times New Roman" w:hAnsi="Times New Roman" w:cs="Times New Roman"/>
          <w:sz w:val="24"/>
          <w:lang w:val="ru-RU" w:eastAsia="et-EE"/>
        </w:rPr>
      </w:pPr>
      <w:r w:rsidRPr="003B7D1B">
        <w:rPr>
          <w:rFonts w:ascii="Times New Roman" w:eastAsia="Times New Roman" w:hAnsi="Times New Roman" w:cs="Times New Roman"/>
          <w:sz w:val="24"/>
          <w:lang w:val="ru-RU" w:eastAsia="et-EE"/>
        </w:rPr>
        <w:t xml:space="preserve">Числовые показатели инвестиционной деятельности города Нарва приведены в части программы развития программы реализации, обзор по основным проектам (в том числе запланированные инвестиционные </w:t>
      </w:r>
      <w:r>
        <w:rPr>
          <w:rFonts w:ascii="Times New Roman" w:eastAsia="Times New Roman" w:hAnsi="Times New Roman" w:cs="Times New Roman"/>
          <w:sz w:val="24"/>
          <w:lang w:val="ru-RU" w:eastAsia="et-EE"/>
        </w:rPr>
        <w:t>объекты</w:t>
      </w:r>
      <w:r w:rsidRPr="003B7D1B">
        <w:rPr>
          <w:rFonts w:ascii="Times New Roman" w:eastAsia="Times New Roman" w:hAnsi="Times New Roman" w:cs="Times New Roman"/>
          <w:sz w:val="24"/>
          <w:lang w:val="ru-RU" w:eastAsia="et-EE"/>
        </w:rPr>
        <w:t>) представлен в пункте 6.6.</w:t>
      </w:r>
    </w:p>
    <w:p w:rsidR="001760F5" w:rsidRPr="00B343F9" w:rsidRDefault="001760F5" w:rsidP="001760F5">
      <w:pPr>
        <w:spacing w:before="240" w:after="120" w:line="240" w:lineRule="auto"/>
        <w:jc w:val="both"/>
        <w:rPr>
          <w:rFonts w:ascii="Times New Roman" w:eastAsia="Times New Roman" w:hAnsi="Times New Roman" w:cs="Times New Roman"/>
          <w:sz w:val="24"/>
          <w:szCs w:val="24"/>
          <w:lang w:val="ru-RU" w:eastAsia="ru-RU"/>
        </w:rPr>
      </w:pPr>
      <w:r w:rsidRPr="00B343F9">
        <w:rPr>
          <w:rFonts w:ascii="Times New Roman" w:eastAsia="Times New Roman" w:hAnsi="Times New Roman" w:cs="Times New Roman"/>
          <w:b/>
          <w:sz w:val="24"/>
          <w:lang w:eastAsia="et-EE"/>
        </w:rPr>
        <w:t xml:space="preserve">6.3.4 </w:t>
      </w:r>
      <w:r w:rsidRPr="00B343F9">
        <w:rPr>
          <w:rFonts w:ascii="Times New Roman" w:eastAsia="Times New Roman" w:hAnsi="Times New Roman" w:cs="Times New Roman"/>
          <w:b/>
          <w:sz w:val="24"/>
          <w:szCs w:val="24"/>
          <w:lang w:val="ru-RU" w:eastAsia="ru-RU"/>
        </w:rPr>
        <w:t>Финансовая деятельность</w:t>
      </w:r>
    </w:p>
    <w:p w:rsidR="001760F5" w:rsidRPr="00B343F9" w:rsidRDefault="001760F5" w:rsidP="001760F5">
      <w:pPr>
        <w:spacing w:after="0" w:line="240" w:lineRule="auto"/>
        <w:jc w:val="both"/>
        <w:rPr>
          <w:rFonts w:ascii="Times New Roman" w:eastAsia="Times New Roman" w:hAnsi="Times New Roman" w:cs="Times New Roman"/>
          <w:sz w:val="24"/>
          <w:lang w:val="ru-RU" w:eastAsia="et-EE"/>
        </w:rPr>
      </w:pPr>
      <w:r w:rsidRPr="00B343F9">
        <w:rPr>
          <w:rFonts w:ascii="Times New Roman" w:eastAsia="Times New Roman" w:hAnsi="Times New Roman" w:cs="Times New Roman"/>
          <w:sz w:val="24"/>
          <w:lang w:val="ru-RU" w:eastAsia="et-EE"/>
        </w:rPr>
        <w:t>Раздел бюджета по финансовой деятельности распределяется по экономическому содержанию на следующие виды:</w:t>
      </w:r>
    </w:p>
    <w:p w:rsidR="001760F5" w:rsidRDefault="001760F5" w:rsidP="001760F5">
      <w:pPr>
        <w:numPr>
          <w:ilvl w:val="0"/>
          <w:numId w:val="37"/>
        </w:numPr>
        <w:spacing w:after="0" w:line="240" w:lineRule="auto"/>
        <w:contextualSpacing/>
        <w:jc w:val="both"/>
        <w:rPr>
          <w:rFonts w:ascii="Times New Roman" w:eastAsia="Times New Roman" w:hAnsi="Times New Roman" w:cs="Times New Roman"/>
          <w:sz w:val="24"/>
          <w:lang w:val="ru-RU" w:eastAsia="et-EE"/>
        </w:rPr>
      </w:pPr>
      <w:r w:rsidRPr="00B343F9">
        <w:rPr>
          <w:rFonts w:ascii="Times New Roman" w:eastAsia="Times New Roman" w:hAnsi="Times New Roman" w:cs="Times New Roman"/>
          <w:sz w:val="24"/>
          <w:lang w:val="ru-RU" w:eastAsia="et-EE"/>
        </w:rPr>
        <w:t>взятие кредитов, взятие обязательств по аренде капитала;</w:t>
      </w:r>
    </w:p>
    <w:p w:rsidR="001760F5" w:rsidRPr="00B343F9" w:rsidRDefault="001760F5" w:rsidP="001760F5">
      <w:pPr>
        <w:numPr>
          <w:ilvl w:val="0"/>
          <w:numId w:val="37"/>
        </w:numPr>
        <w:spacing w:after="0" w:line="240" w:lineRule="auto"/>
        <w:contextualSpacing/>
        <w:jc w:val="both"/>
        <w:rPr>
          <w:rFonts w:ascii="Times New Roman" w:eastAsia="Times New Roman" w:hAnsi="Times New Roman" w:cs="Times New Roman"/>
          <w:sz w:val="24"/>
          <w:lang w:val="ru-RU" w:eastAsia="et-EE"/>
        </w:rPr>
      </w:pPr>
      <w:r w:rsidRPr="00B343F9">
        <w:rPr>
          <w:rFonts w:ascii="Times New Roman" w:eastAsia="Times New Roman" w:hAnsi="Times New Roman" w:cs="Times New Roman"/>
          <w:sz w:val="24"/>
          <w:lang w:val="ru-RU" w:eastAsia="et-EE"/>
        </w:rPr>
        <w:t>возврат взятых кредитов, выполнение обязательств по аренде капитала.</w:t>
      </w:r>
      <w:r w:rsidRPr="00B343F9">
        <w:rPr>
          <w:rFonts w:ascii="Times New Roman" w:eastAsia="Times New Roman" w:hAnsi="Times New Roman" w:cs="Times New Roman"/>
          <w:sz w:val="24"/>
          <w:lang w:val="ru-RU" w:eastAsia="et-EE"/>
        </w:rPr>
        <w:tab/>
      </w:r>
    </w:p>
    <w:p w:rsidR="001760F5" w:rsidRPr="00B343F9" w:rsidRDefault="001760F5" w:rsidP="001760F5">
      <w:pPr>
        <w:spacing w:before="120" w:after="0" w:line="240" w:lineRule="auto"/>
        <w:jc w:val="both"/>
        <w:rPr>
          <w:rFonts w:ascii="Times New Roman" w:eastAsia="Times New Roman" w:hAnsi="Times New Roman" w:cs="Times New Roman"/>
          <w:sz w:val="24"/>
          <w:lang w:val="ru-RU" w:eastAsia="et-EE"/>
        </w:rPr>
      </w:pPr>
      <w:r w:rsidRPr="00B343F9">
        <w:rPr>
          <w:rFonts w:ascii="Times New Roman" w:eastAsia="Times New Roman" w:hAnsi="Times New Roman" w:cs="Times New Roman"/>
          <w:sz w:val="24"/>
          <w:lang w:val="ru-RU" w:eastAsia="et-EE"/>
        </w:rPr>
        <w:t>Взятие обязательств и оплата зависит от реализуемых и запланированных городских проектов и деятельности. Платежи по обязательствам города находятся в прямой зависимости также от поступления мостового финансирования. В период с 201</w:t>
      </w:r>
      <w:r>
        <w:rPr>
          <w:rFonts w:ascii="Times New Roman" w:eastAsia="Times New Roman" w:hAnsi="Times New Roman" w:cs="Times New Roman"/>
          <w:sz w:val="24"/>
          <w:lang w:val="ru-RU" w:eastAsia="et-EE"/>
        </w:rPr>
        <w:t>8</w:t>
      </w:r>
      <w:r w:rsidRPr="00B343F9">
        <w:rPr>
          <w:rFonts w:ascii="Times New Roman" w:eastAsia="Times New Roman" w:hAnsi="Times New Roman" w:cs="Times New Roman"/>
          <w:sz w:val="24"/>
          <w:lang w:val="ru-RU" w:eastAsia="et-EE"/>
        </w:rPr>
        <w:t xml:space="preserve"> по 202</w:t>
      </w:r>
      <w:r>
        <w:rPr>
          <w:rFonts w:ascii="Times New Roman" w:eastAsia="Times New Roman" w:hAnsi="Times New Roman" w:cs="Times New Roman"/>
          <w:sz w:val="24"/>
          <w:lang w:val="ru-RU" w:eastAsia="et-EE"/>
        </w:rPr>
        <w:t>1</w:t>
      </w:r>
      <w:r w:rsidRPr="00B343F9">
        <w:rPr>
          <w:rFonts w:ascii="Times New Roman" w:eastAsia="Times New Roman" w:hAnsi="Times New Roman" w:cs="Times New Roman"/>
          <w:sz w:val="24"/>
          <w:lang w:val="ru-RU" w:eastAsia="et-EE"/>
        </w:rPr>
        <w:t xml:space="preserve"> гг. для реализации инвестиционных проектов с большой вероятностью придется использовать мостовое финансирование. Согласно начальным данным мостовое финансир</w:t>
      </w:r>
      <w:r>
        <w:rPr>
          <w:rFonts w:ascii="Times New Roman" w:eastAsia="Times New Roman" w:hAnsi="Times New Roman" w:cs="Times New Roman"/>
          <w:sz w:val="24"/>
          <w:lang w:val="ru-RU" w:eastAsia="et-EE"/>
        </w:rPr>
        <w:t>ование (взятие кредитов) состави</w:t>
      </w:r>
      <w:r w:rsidRPr="00B343F9">
        <w:rPr>
          <w:rFonts w:ascii="Times New Roman" w:eastAsia="Times New Roman" w:hAnsi="Times New Roman" w:cs="Times New Roman"/>
          <w:sz w:val="24"/>
          <w:lang w:val="ru-RU" w:eastAsia="et-EE"/>
        </w:rPr>
        <w:t xml:space="preserve">т </w:t>
      </w:r>
      <w:r>
        <w:rPr>
          <w:rFonts w:ascii="Times New Roman" w:eastAsia="Times New Roman" w:hAnsi="Times New Roman" w:cs="Times New Roman"/>
          <w:sz w:val="24"/>
          <w:lang w:val="ru-RU" w:eastAsia="et-EE"/>
        </w:rPr>
        <w:t>4,2</w:t>
      </w:r>
      <w:r w:rsidRPr="00B343F9">
        <w:rPr>
          <w:rFonts w:ascii="Times New Roman" w:eastAsia="Times New Roman" w:hAnsi="Times New Roman" w:cs="Times New Roman"/>
          <w:sz w:val="24"/>
          <w:lang w:val="ru-RU" w:eastAsia="et-EE"/>
        </w:rPr>
        <w:t xml:space="preserve"> млн. евро в 201</w:t>
      </w:r>
      <w:r>
        <w:rPr>
          <w:rFonts w:ascii="Times New Roman" w:eastAsia="Times New Roman" w:hAnsi="Times New Roman" w:cs="Times New Roman"/>
          <w:sz w:val="24"/>
          <w:lang w:val="ru-RU" w:eastAsia="et-EE"/>
        </w:rPr>
        <w:t>8</w:t>
      </w:r>
      <w:r w:rsidRPr="00B343F9">
        <w:rPr>
          <w:rFonts w:ascii="Times New Roman" w:eastAsia="Times New Roman" w:hAnsi="Times New Roman" w:cs="Times New Roman"/>
          <w:sz w:val="24"/>
          <w:lang w:val="ru-RU" w:eastAsia="et-EE"/>
        </w:rPr>
        <w:t xml:space="preserve"> году, 2,7 млн. евро в 201</w:t>
      </w:r>
      <w:r>
        <w:rPr>
          <w:rFonts w:ascii="Times New Roman" w:eastAsia="Times New Roman" w:hAnsi="Times New Roman" w:cs="Times New Roman"/>
          <w:sz w:val="24"/>
          <w:lang w:val="ru-RU" w:eastAsia="et-EE"/>
        </w:rPr>
        <w:t>9</w:t>
      </w:r>
      <w:r w:rsidRPr="00B343F9">
        <w:rPr>
          <w:rFonts w:ascii="Times New Roman" w:eastAsia="Times New Roman" w:hAnsi="Times New Roman" w:cs="Times New Roman"/>
          <w:sz w:val="24"/>
          <w:lang w:val="ru-RU" w:eastAsia="et-EE"/>
        </w:rPr>
        <w:t xml:space="preserve"> году </w:t>
      </w:r>
      <w:r>
        <w:rPr>
          <w:rFonts w:ascii="Times New Roman" w:eastAsia="Times New Roman" w:hAnsi="Times New Roman" w:cs="Times New Roman"/>
          <w:sz w:val="24"/>
          <w:lang w:val="ru-RU" w:eastAsia="et-EE"/>
        </w:rPr>
        <w:t>5,8 млн. евро, в 2020 году 5,2</w:t>
      </w:r>
      <w:r w:rsidRPr="00B343F9">
        <w:rPr>
          <w:rFonts w:ascii="Times New Roman" w:eastAsia="Times New Roman" w:hAnsi="Times New Roman" w:cs="Times New Roman"/>
          <w:sz w:val="24"/>
          <w:lang w:val="ru-RU" w:eastAsia="et-EE"/>
        </w:rPr>
        <w:t xml:space="preserve"> млн. евро</w:t>
      </w:r>
      <w:r>
        <w:rPr>
          <w:rFonts w:ascii="Times New Roman" w:eastAsia="Times New Roman" w:hAnsi="Times New Roman" w:cs="Times New Roman"/>
          <w:sz w:val="24"/>
          <w:lang w:val="ru-RU" w:eastAsia="et-EE"/>
        </w:rPr>
        <w:t xml:space="preserve">, в 2021 году 0,1 </w:t>
      </w:r>
      <w:r w:rsidRPr="00B343F9">
        <w:rPr>
          <w:rFonts w:ascii="Times New Roman" w:eastAsia="Times New Roman" w:hAnsi="Times New Roman" w:cs="Times New Roman"/>
          <w:sz w:val="24"/>
          <w:lang w:val="ru-RU" w:eastAsia="et-EE"/>
        </w:rPr>
        <w:t>млн. евро. В настоящей бюджетной стратегии эти средства не запланированы.</w:t>
      </w:r>
    </w:p>
    <w:p w:rsidR="001760F5" w:rsidRPr="00B343F9" w:rsidRDefault="001760F5" w:rsidP="001760F5">
      <w:pPr>
        <w:spacing w:before="120" w:after="0" w:line="240" w:lineRule="auto"/>
        <w:jc w:val="both"/>
        <w:rPr>
          <w:rFonts w:ascii="Times New Roman" w:eastAsia="Times New Roman" w:hAnsi="Times New Roman" w:cs="Times New Roman"/>
          <w:b/>
          <w:sz w:val="24"/>
          <w:lang w:eastAsia="et-EE"/>
        </w:rPr>
      </w:pPr>
      <w:r w:rsidRPr="00B343F9">
        <w:rPr>
          <w:rFonts w:ascii="Times New Roman" w:eastAsia="Times New Roman" w:hAnsi="Times New Roman" w:cs="Times New Roman"/>
          <w:sz w:val="24"/>
          <w:lang w:val="ru-RU" w:eastAsia="et-EE"/>
        </w:rPr>
        <w:t xml:space="preserve">Долговые обязательства </w:t>
      </w:r>
      <w:r>
        <w:rPr>
          <w:rFonts w:ascii="Times New Roman" w:eastAsia="Times New Roman" w:hAnsi="Times New Roman" w:cs="Times New Roman"/>
          <w:sz w:val="24"/>
          <w:lang w:val="ru-RU" w:eastAsia="et-EE"/>
        </w:rPr>
        <w:t xml:space="preserve">города </w:t>
      </w:r>
      <w:r w:rsidRPr="00B343F9">
        <w:rPr>
          <w:rFonts w:ascii="Times New Roman" w:eastAsia="Times New Roman" w:hAnsi="Times New Roman" w:cs="Times New Roman"/>
          <w:sz w:val="24"/>
          <w:lang w:val="ru-RU" w:eastAsia="et-EE"/>
        </w:rPr>
        <w:t>представлены в таблице бюджетной стратегии</w:t>
      </w:r>
      <w:r>
        <w:rPr>
          <w:rFonts w:ascii="Times New Roman" w:eastAsia="Times New Roman" w:hAnsi="Times New Roman" w:cs="Times New Roman"/>
          <w:sz w:val="24"/>
          <w:lang w:val="ru-RU" w:eastAsia="et-EE"/>
        </w:rPr>
        <w:t xml:space="preserve"> города Нарва</w:t>
      </w:r>
      <w:r w:rsidRPr="00B343F9">
        <w:rPr>
          <w:rFonts w:ascii="Times New Roman" w:eastAsia="Times New Roman" w:hAnsi="Times New Roman" w:cs="Times New Roman"/>
          <w:sz w:val="24"/>
          <w:lang w:val="ru-RU" w:eastAsia="et-EE"/>
        </w:rPr>
        <w:t>, в пункте 6.6.</w:t>
      </w:r>
    </w:p>
    <w:p w:rsidR="001760F5" w:rsidRPr="00E125DA" w:rsidRDefault="001760F5" w:rsidP="001760F5">
      <w:pPr>
        <w:spacing w:before="240" w:after="120" w:line="240" w:lineRule="auto"/>
        <w:jc w:val="both"/>
        <w:rPr>
          <w:rFonts w:ascii="Times New Roman" w:eastAsia="Times New Roman" w:hAnsi="Times New Roman" w:cs="Times New Roman"/>
          <w:b/>
          <w:sz w:val="24"/>
          <w:lang w:val="ru-RU" w:eastAsia="et-EE"/>
        </w:rPr>
      </w:pPr>
      <w:r w:rsidRPr="00E125DA">
        <w:rPr>
          <w:rFonts w:ascii="Times New Roman" w:eastAsia="Times New Roman" w:hAnsi="Times New Roman" w:cs="Times New Roman"/>
          <w:b/>
          <w:sz w:val="24"/>
          <w:lang w:eastAsia="et-EE"/>
        </w:rPr>
        <w:lastRenderedPageBreak/>
        <w:t xml:space="preserve">6.4 </w:t>
      </w:r>
      <w:r w:rsidRPr="00E125DA">
        <w:rPr>
          <w:rFonts w:ascii="Times New Roman" w:eastAsia="Times New Roman" w:hAnsi="Times New Roman" w:cs="Times New Roman"/>
          <w:b/>
          <w:sz w:val="24"/>
          <w:lang w:val="ru-RU" w:eastAsia="et-EE"/>
        </w:rPr>
        <w:t>Бюджетная стратегия зависимых единиц города Нарва на период 201</w:t>
      </w:r>
      <w:r>
        <w:rPr>
          <w:rFonts w:ascii="Times New Roman" w:eastAsia="Times New Roman" w:hAnsi="Times New Roman" w:cs="Times New Roman"/>
          <w:b/>
          <w:sz w:val="24"/>
          <w:lang w:val="ru-RU" w:eastAsia="et-EE"/>
        </w:rPr>
        <w:t>8 – 2021</w:t>
      </w:r>
      <w:r w:rsidRPr="00E125DA">
        <w:rPr>
          <w:rFonts w:ascii="Times New Roman" w:eastAsia="Times New Roman" w:hAnsi="Times New Roman" w:cs="Times New Roman"/>
          <w:b/>
          <w:sz w:val="24"/>
          <w:lang w:val="ru-RU" w:eastAsia="et-EE"/>
        </w:rPr>
        <w:t xml:space="preserve"> гг.</w:t>
      </w:r>
    </w:p>
    <w:p w:rsidR="001760F5" w:rsidRPr="00E125DA" w:rsidRDefault="001760F5" w:rsidP="001760F5">
      <w:pPr>
        <w:spacing w:before="120" w:after="0" w:line="240" w:lineRule="auto"/>
        <w:jc w:val="both"/>
        <w:rPr>
          <w:rFonts w:ascii="Times New Roman" w:eastAsia="Times New Roman" w:hAnsi="Times New Roman" w:cs="Times New Roman"/>
          <w:sz w:val="24"/>
          <w:lang w:val="ru-RU" w:eastAsia="et-EE"/>
        </w:rPr>
      </w:pPr>
      <w:r w:rsidRPr="00E125DA">
        <w:rPr>
          <w:rFonts w:ascii="Times New Roman" w:eastAsia="Times New Roman" w:hAnsi="Times New Roman" w:cs="Times New Roman"/>
          <w:sz w:val="24"/>
          <w:lang w:val="ru-RU" w:eastAsia="et-EE"/>
        </w:rPr>
        <w:t xml:space="preserve">Город Нарва как единица местного самоуправления и зависимые от нее единицы образуют учетную единицу города Нарва. При составлении бюджетной стратегии необходимо определить зависимые от города единицы. При определении зависимой единицы исходят из KOFS и методики подсчета мер по обеспечению финансовой дисциплины местного самоуправления и единицы местного самоуправления (методика утверждена постановлением министра финансов </w:t>
      </w:r>
      <w:proofErr w:type="spellStart"/>
      <w:r w:rsidRPr="00E125DA">
        <w:rPr>
          <w:rFonts w:ascii="Times New Roman" w:eastAsia="Times New Roman" w:hAnsi="Times New Roman" w:cs="Times New Roman"/>
          <w:sz w:val="24"/>
          <w:lang w:val="ru-RU" w:eastAsia="et-EE"/>
        </w:rPr>
        <w:t>нр</w:t>
      </w:r>
      <w:proofErr w:type="spellEnd"/>
      <w:r w:rsidRPr="00E125DA">
        <w:rPr>
          <w:rFonts w:ascii="Times New Roman" w:eastAsia="Times New Roman" w:hAnsi="Times New Roman" w:cs="Times New Roman"/>
          <w:sz w:val="24"/>
          <w:lang w:val="ru-RU" w:eastAsia="et-EE"/>
        </w:rPr>
        <w:t>. 29 от 16.05.2011 г.). Бюджетная стратегия содержит данные обзора экономической ситуации зависимых единиц, в том числе числовые показатели, которые необходимы для расчета результата основной деятельности и ставки нетто долговой нагрузки.</w:t>
      </w:r>
    </w:p>
    <w:bookmarkEnd w:id="2"/>
    <w:bookmarkEnd w:id="3"/>
    <w:bookmarkEnd w:id="4"/>
    <w:p w:rsidR="001760F5" w:rsidRDefault="001760F5" w:rsidP="001760F5">
      <w:pPr>
        <w:spacing w:before="120" w:after="120" w:line="240" w:lineRule="auto"/>
        <w:jc w:val="both"/>
        <w:rPr>
          <w:rFonts w:ascii="Times New Roman" w:eastAsia="Times New Roman" w:hAnsi="Times New Roman" w:cs="Times New Roman"/>
          <w:noProof/>
          <w:sz w:val="24"/>
          <w:szCs w:val="24"/>
          <w:lang w:val="ru-RU" w:eastAsia="ru-RU"/>
        </w:rPr>
      </w:pPr>
      <w:r w:rsidRPr="0040160C">
        <w:rPr>
          <w:rFonts w:ascii="Times New Roman" w:eastAsia="Times New Roman" w:hAnsi="Times New Roman" w:cs="Times New Roman"/>
          <w:sz w:val="24"/>
          <w:lang w:val="ru-RU"/>
        </w:rPr>
        <w:t xml:space="preserve">Зависимые единицы определяются по состоянию на конец каждого года на основании сальдовых ведомостей целевых, недоходных и коммерческих учреждений, </w:t>
      </w:r>
      <w:r>
        <w:rPr>
          <w:rFonts w:ascii="Times New Roman" w:eastAsia="Times New Roman" w:hAnsi="Times New Roman" w:cs="Times New Roman"/>
          <w:sz w:val="24"/>
          <w:lang w:val="ru-RU"/>
        </w:rPr>
        <w:t>вход</w:t>
      </w:r>
      <w:r w:rsidRPr="0040160C">
        <w:rPr>
          <w:rFonts w:ascii="Times New Roman" w:eastAsia="Times New Roman" w:hAnsi="Times New Roman" w:cs="Times New Roman"/>
          <w:sz w:val="24"/>
          <w:lang w:val="ru-RU"/>
        </w:rPr>
        <w:t xml:space="preserve">ящих </w:t>
      </w:r>
      <w:r>
        <w:rPr>
          <w:rFonts w:ascii="Times New Roman" w:eastAsia="Times New Roman" w:hAnsi="Times New Roman" w:cs="Times New Roman"/>
          <w:sz w:val="24"/>
          <w:lang w:val="ru-RU"/>
        </w:rPr>
        <w:t>в</w:t>
      </w:r>
      <w:r w:rsidRPr="0040160C">
        <w:rPr>
          <w:rFonts w:ascii="Times New Roman" w:eastAsia="Times New Roman" w:hAnsi="Times New Roman" w:cs="Times New Roman"/>
          <w:sz w:val="24"/>
          <w:lang w:val="ru-RU"/>
        </w:rPr>
        <w:t xml:space="preserve"> консолидированн</w:t>
      </w:r>
      <w:r>
        <w:rPr>
          <w:rFonts w:ascii="Times New Roman" w:eastAsia="Times New Roman" w:hAnsi="Times New Roman" w:cs="Times New Roman"/>
          <w:sz w:val="24"/>
          <w:lang w:val="ru-RU"/>
        </w:rPr>
        <w:t>ую</w:t>
      </w:r>
      <w:r w:rsidRPr="0040160C">
        <w:rPr>
          <w:rFonts w:ascii="Times New Roman" w:eastAsia="Times New Roman" w:hAnsi="Times New Roman" w:cs="Times New Roman"/>
          <w:sz w:val="24"/>
          <w:lang w:val="ru-RU"/>
        </w:rPr>
        <w:t xml:space="preserve"> групп</w:t>
      </w:r>
      <w:r>
        <w:rPr>
          <w:rFonts w:ascii="Times New Roman" w:eastAsia="Times New Roman" w:hAnsi="Times New Roman" w:cs="Times New Roman"/>
          <w:sz w:val="24"/>
          <w:lang w:val="ru-RU"/>
        </w:rPr>
        <w:t>у</w:t>
      </w:r>
      <w:r w:rsidRPr="0040160C">
        <w:rPr>
          <w:rFonts w:ascii="Times New Roman" w:eastAsia="Times New Roman" w:hAnsi="Times New Roman" w:cs="Times New Roman"/>
          <w:sz w:val="24"/>
          <w:lang w:val="ru-RU"/>
        </w:rPr>
        <w:t xml:space="preserve"> местного самоуправления. Исходя из этого</w:t>
      </w:r>
      <w:r>
        <w:rPr>
          <w:rFonts w:ascii="Times New Roman" w:eastAsia="Times New Roman" w:hAnsi="Times New Roman" w:cs="Times New Roman"/>
          <w:sz w:val="24"/>
          <w:lang w:val="ru-RU"/>
        </w:rPr>
        <w:t>,</w:t>
      </w:r>
      <w:r w:rsidRPr="0040160C">
        <w:rPr>
          <w:rFonts w:ascii="Times New Roman" w:eastAsia="Times New Roman" w:hAnsi="Times New Roman" w:cs="Times New Roman"/>
          <w:sz w:val="24"/>
          <w:lang w:val="ru-RU"/>
        </w:rPr>
        <w:t xml:space="preserve"> на основании данных 201</w:t>
      </w:r>
      <w:r>
        <w:rPr>
          <w:rFonts w:ascii="Times New Roman" w:eastAsia="Times New Roman" w:hAnsi="Times New Roman" w:cs="Times New Roman"/>
          <w:sz w:val="24"/>
          <w:lang w:val="ru-RU"/>
        </w:rPr>
        <w:t>6</w:t>
      </w:r>
      <w:r w:rsidRPr="0040160C">
        <w:rPr>
          <w:rFonts w:ascii="Times New Roman" w:eastAsia="Times New Roman" w:hAnsi="Times New Roman" w:cs="Times New Roman"/>
          <w:sz w:val="24"/>
          <w:lang w:val="ru-RU"/>
        </w:rPr>
        <w:t xml:space="preserve"> года</w:t>
      </w:r>
      <w:r>
        <w:rPr>
          <w:rFonts w:ascii="Times New Roman" w:eastAsia="Times New Roman" w:hAnsi="Times New Roman" w:cs="Times New Roman"/>
          <w:sz w:val="24"/>
          <w:lang w:val="ru-RU"/>
        </w:rPr>
        <w:t>,</w:t>
      </w:r>
      <w:r w:rsidRPr="0040160C">
        <w:rPr>
          <w:rFonts w:ascii="Times New Roman" w:eastAsia="Times New Roman" w:hAnsi="Times New Roman" w:cs="Times New Roman"/>
          <w:sz w:val="24"/>
          <w:lang w:val="ru-RU"/>
        </w:rPr>
        <w:t xml:space="preserve"> к учетной единице города Нарва </w:t>
      </w:r>
      <w:r>
        <w:rPr>
          <w:rFonts w:ascii="Times New Roman" w:eastAsia="Times New Roman" w:hAnsi="Times New Roman" w:cs="Times New Roman"/>
          <w:sz w:val="24"/>
          <w:lang w:val="ru-RU"/>
        </w:rPr>
        <w:t>наряду</w:t>
      </w:r>
      <w:r w:rsidRPr="0040160C">
        <w:rPr>
          <w:rFonts w:ascii="Times New Roman" w:eastAsia="Times New Roman" w:hAnsi="Times New Roman" w:cs="Times New Roman"/>
          <w:sz w:val="24"/>
          <w:lang w:val="ru-RU"/>
        </w:rPr>
        <w:t xml:space="preserve"> с городскими учреждениями </w:t>
      </w:r>
      <w:r>
        <w:rPr>
          <w:rFonts w:ascii="Times New Roman" w:eastAsia="Times New Roman" w:hAnsi="Times New Roman" w:cs="Times New Roman"/>
          <w:sz w:val="24"/>
          <w:lang w:val="ru-RU"/>
        </w:rPr>
        <w:t xml:space="preserve">относятся </w:t>
      </w:r>
      <w:r w:rsidRPr="00F3297D">
        <w:rPr>
          <w:rFonts w:ascii="Times New Roman" w:eastAsia="Times New Roman" w:hAnsi="Times New Roman" w:cs="Times New Roman"/>
          <w:noProof/>
          <w:sz w:val="24"/>
          <w:szCs w:val="24"/>
          <w:lang w:val="en-GB" w:eastAsia="ru-RU"/>
        </w:rPr>
        <w:t>SA</w:t>
      </w:r>
      <w:r w:rsidRPr="00511909">
        <w:rPr>
          <w:rFonts w:ascii="Times New Roman" w:eastAsia="Times New Roman" w:hAnsi="Times New Roman" w:cs="Times New Roman"/>
          <w:noProof/>
          <w:sz w:val="24"/>
          <w:szCs w:val="24"/>
          <w:lang w:val="ru-RU" w:eastAsia="ru-RU"/>
        </w:rPr>
        <w:t xml:space="preserve"> </w:t>
      </w:r>
      <w:r w:rsidRPr="00F3297D">
        <w:rPr>
          <w:rFonts w:ascii="Times New Roman" w:eastAsia="Times New Roman" w:hAnsi="Times New Roman" w:cs="Times New Roman"/>
          <w:noProof/>
          <w:sz w:val="24"/>
          <w:szCs w:val="24"/>
          <w:lang w:val="en-GB" w:eastAsia="ru-RU"/>
        </w:rPr>
        <w:t>Narva</w:t>
      </w:r>
      <w:r w:rsidRPr="00511909">
        <w:rPr>
          <w:rFonts w:ascii="Times New Roman" w:eastAsia="Times New Roman" w:hAnsi="Times New Roman" w:cs="Times New Roman"/>
          <w:noProof/>
          <w:sz w:val="24"/>
          <w:szCs w:val="24"/>
          <w:lang w:val="ru-RU" w:eastAsia="ru-RU"/>
        </w:rPr>
        <w:t xml:space="preserve"> </w:t>
      </w:r>
      <w:r w:rsidRPr="00F3297D">
        <w:rPr>
          <w:rFonts w:ascii="Times New Roman" w:eastAsia="Times New Roman" w:hAnsi="Times New Roman" w:cs="Times New Roman"/>
          <w:noProof/>
          <w:sz w:val="24"/>
          <w:szCs w:val="24"/>
          <w:lang w:val="en-GB" w:eastAsia="ru-RU"/>
        </w:rPr>
        <w:t>Linnaelamu</w:t>
      </w:r>
      <w:r w:rsidRPr="00511909">
        <w:rPr>
          <w:rFonts w:ascii="Times New Roman" w:eastAsia="Times New Roman" w:hAnsi="Times New Roman" w:cs="Times New Roman"/>
          <w:noProof/>
          <w:sz w:val="24"/>
          <w:szCs w:val="24"/>
          <w:lang w:val="ru-RU" w:eastAsia="ru-RU"/>
        </w:rPr>
        <w:t xml:space="preserve">, </w:t>
      </w:r>
      <w:r w:rsidRPr="00F3297D">
        <w:rPr>
          <w:rFonts w:ascii="Times New Roman" w:eastAsia="Times New Roman" w:hAnsi="Times New Roman" w:cs="Times New Roman"/>
          <w:noProof/>
          <w:sz w:val="24"/>
          <w:szCs w:val="24"/>
          <w:lang w:val="en-GB" w:eastAsia="ru-RU"/>
        </w:rPr>
        <w:t>SA</w:t>
      </w:r>
      <w:r w:rsidRPr="00511909">
        <w:rPr>
          <w:rFonts w:ascii="Times New Roman" w:eastAsia="Times New Roman" w:hAnsi="Times New Roman" w:cs="Times New Roman"/>
          <w:noProof/>
          <w:sz w:val="24"/>
          <w:szCs w:val="24"/>
          <w:lang w:val="ru-RU" w:eastAsia="ru-RU"/>
        </w:rPr>
        <w:t xml:space="preserve"> </w:t>
      </w:r>
      <w:r w:rsidRPr="00F3297D">
        <w:rPr>
          <w:rFonts w:ascii="Times New Roman" w:eastAsia="Times New Roman" w:hAnsi="Times New Roman" w:cs="Times New Roman"/>
          <w:noProof/>
          <w:sz w:val="24"/>
          <w:szCs w:val="24"/>
          <w:lang w:val="en-GB" w:eastAsia="ru-RU"/>
        </w:rPr>
        <w:t>Narva</w:t>
      </w:r>
      <w:r w:rsidRPr="00511909">
        <w:rPr>
          <w:rFonts w:ascii="Times New Roman" w:eastAsia="Times New Roman" w:hAnsi="Times New Roman" w:cs="Times New Roman"/>
          <w:noProof/>
          <w:sz w:val="24"/>
          <w:szCs w:val="24"/>
          <w:lang w:val="ru-RU" w:eastAsia="ru-RU"/>
        </w:rPr>
        <w:t xml:space="preserve"> </w:t>
      </w:r>
      <w:r w:rsidRPr="00F3297D">
        <w:rPr>
          <w:rFonts w:ascii="Times New Roman" w:eastAsia="Times New Roman" w:hAnsi="Times New Roman" w:cs="Times New Roman"/>
          <w:noProof/>
          <w:sz w:val="24"/>
          <w:szCs w:val="24"/>
          <w:lang w:val="en-GB" w:eastAsia="ru-RU"/>
        </w:rPr>
        <w:t>Haigla</w:t>
      </w:r>
      <w:r w:rsidRPr="00511909">
        <w:rPr>
          <w:rFonts w:ascii="Times New Roman" w:eastAsia="Times New Roman" w:hAnsi="Times New Roman" w:cs="Times New Roman"/>
          <w:noProof/>
          <w:sz w:val="24"/>
          <w:szCs w:val="24"/>
          <w:lang w:val="ru-RU" w:eastAsia="ru-RU"/>
        </w:rPr>
        <w:t xml:space="preserve">, </w:t>
      </w:r>
      <w:r w:rsidRPr="00F3297D">
        <w:rPr>
          <w:rFonts w:ascii="Times New Roman" w:eastAsia="Times New Roman" w:hAnsi="Times New Roman" w:cs="Times New Roman"/>
          <w:noProof/>
          <w:sz w:val="24"/>
          <w:szCs w:val="24"/>
          <w:lang w:val="en-GB" w:eastAsia="ru-RU"/>
        </w:rPr>
        <w:t>SA</w:t>
      </w:r>
      <w:r w:rsidRPr="00511909">
        <w:rPr>
          <w:rFonts w:ascii="Times New Roman" w:eastAsia="Times New Roman" w:hAnsi="Times New Roman" w:cs="Times New Roman"/>
          <w:noProof/>
          <w:sz w:val="24"/>
          <w:szCs w:val="24"/>
          <w:lang w:val="ru-RU" w:eastAsia="ru-RU"/>
        </w:rPr>
        <w:t xml:space="preserve"> </w:t>
      </w:r>
      <w:r w:rsidRPr="00F3297D">
        <w:rPr>
          <w:rFonts w:ascii="Times New Roman" w:eastAsia="Times New Roman" w:hAnsi="Times New Roman" w:cs="Times New Roman"/>
          <w:noProof/>
          <w:sz w:val="24"/>
          <w:szCs w:val="24"/>
          <w:lang w:val="en-GB" w:eastAsia="ru-RU"/>
        </w:rPr>
        <w:t>Narva</w:t>
      </w:r>
      <w:r w:rsidRPr="00511909">
        <w:rPr>
          <w:rFonts w:ascii="Times New Roman" w:eastAsia="Times New Roman" w:hAnsi="Times New Roman" w:cs="Times New Roman"/>
          <w:noProof/>
          <w:sz w:val="24"/>
          <w:szCs w:val="24"/>
          <w:lang w:val="ru-RU" w:eastAsia="ru-RU"/>
        </w:rPr>
        <w:t xml:space="preserve"> </w:t>
      </w:r>
      <w:r w:rsidRPr="00F3297D">
        <w:rPr>
          <w:rFonts w:ascii="Times New Roman" w:eastAsia="Times New Roman" w:hAnsi="Times New Roman" w:cs="Times New Roman"/>
          <w:noProof/>
          <w:sz w:val="24"/>
          <w:szCs w:val="24"/>
          <w:lang w:val="en-GB" w:eastAsia="ru-RU"/>
        </w:rPr>
        <w:t>Linna</w:t>
      </w:r>
      <w:r w:rsidRPr="00511909">
        <w:rPr>
          <w:rFonts w:ascii="Times New Roman" w:eastAsia="Times New Roman" w:hAnsi="Times New Roman" w:cs="Times New Roman"/>
          <w:noProof/>
          <w:sz w:val="24"/>
          <w:szCs w:val="24"/>
          <w:lang w:val="ru-RU" w:eastAsia="ru-RU"/>
        </w:rPr>
        <w:t xml:space="preserve"> </w:t>
      </w:r>
      <w:r w:rsidRPr="00F3297D">
        <w:rPr>
          <w:rFonts w:ascii="Times New Roman" w:eastAsia="Times New Roman" w:hAnsi="Times New Roman" w:cs="Times New Roman"/>
          <w:noProof/>
          <w:sz w:val="24"/>
          <w:szCs w:val="24"/>
          <w:lang w:val="en-GB" w:eastAsia="ru-RU"/>
        </w:rPr>
        <w:t>Arendus</w:t>
      </w:r>
      <w:r w:rsidRPr="00511909">
        <w:rPr>
          <w:rFonts w:ascii="Times New Roman" w:eastAsia="Times New Roman" w:hAnsi="Times New Roman" w:cs="Times New Roman"/>
          <w:noProof/>
          <w:sz w:val="24"/>
          <w:szCs w:val="24"/>
          <w:lang w:val="ru-RU" w:eastAsia="ru-RU"/>
        </w:rPr>
        <w:t xml:space="preserve">, </w:t>
      </w:r>
      <w:r w:rsidRPr="00F3297D">
        <w:rPr>
          <w:rFonts w:ascii="Times New Roman" w:eastAsia="Times New Roman" w:hAnsi="Times New Roman" w:cs="Times New Roman"/>
          <w:noProof/>
          <w:sz w:val="24"/>
          <w:szCs w:val="24"/>
          <w:lang w:val="en-GB" w:eastAsia="ru-RU"/>
        </w:rPr>
        <w:t>SA</w:t>
      </w:r>
      <w:r w:rsidRPr="00511909">
        <w:rPr>
          <w:rFonts w:ascii="Times New Roman" w:eastAsia="Times New Roman" w:hAnsi="Times New Roman" w:cs="Times New Roman"/>
          <w:noProof/>
          <w:sz w:val="24"/>
          <w:szCs w:val="24"/>
          <w:lang w:val="ru-RU" w:eastAsia="ru-RU"/>
        </w:rPr>
        <w:t xml:space="preserve"> </w:t>
      </w:r>
      <w:r w:rsidRPr="00F3297D">
        <w:rPr>
          <w:rFonts w:ascii="Times New Roman" w:eastAsia="Times New Roman" w:hAnsi="Times New Roman" w:cs="Times New Roman"/>
          <w:noProof/>
          <w:sz w:val="24"/>
          <w:szCs w:val="24"/>
          <w:lang w:val="en-GB" w:eastAsia="ru-RU"/>
        </w:rPr>
        <w:t>Narva</w:t>
      </w:r>
      <w:r w:rsidRPr="00511909">
        <w:rPr>
          <w:rFonts w:ascii="Times New Roman" w:eastAsia="Times New Roman" w:hAnsi="Times New Roman" w:cs="Times New Roman"/>
          <w:noProof/>
          <w:sz w:val="24"/>
          <w:szCs w:val="24"/>
          <w:lang w:val="ru-RU" w:eastAsia="ru-RU"/>
        </w:rPr>
        <w:t xml:space="preserve"> </w:t>
      </w:r>
      <w:r w:rsidRPr="00F3297D">
        <w:rPr>
          <w:rFonts w:ascii="Times New Roman" w:eastAsia="Times New Roman" w:hAnsi="Times New Roman" w:cs="Times New Roman"/>
          <w:noProof/>
          <w:sz w:val="24"/>
          <w:szCs w:val="24"/>
          <w:lang w:val="en-GB" w:eastAsia="ru-RU"/>
        </w:rPr>
        <w:t>Sadam</w:t>
      </w:r>
      <w:r>
        <w:rPr>
          <w:rFonts w:ascii="Times New Roman" w:eastAsia="Times New Roman" w:hAnsi="Times New Roman" w:cs="Times New Roman"/>
          <w:sz w:val="24"/>
        </w:rPr>
        <w:t>.</w:t>
      </w:r>
    </w:p>
    <w:p w:rsidR="001760F5" w:rsidRPr="00F20C98" w:rsidRDefault="001760F5" w:rsidP="001760F5">
      <w:pPr>
        <w:spacing w:before="120" w:after="0" w:line="240" w:lineRule="auto"/>
        <w:jc w:val="both"/>
        <w:rPr>
          <w:rFonts w:ascii="Times New Roman" w:eastAsia="Times New Roman" w:hAnsi="Times New Roman" w:cs="Times New Roman"/>
          <w:sz w:val="24"/>
          <w:lang w:val="ru-RU" w:eastAsia="et-EE"/>
        </w:rPr>
      </w:pPr>
      <w:r w:rsidRPr="00F20C98">
        <w:rPr>
          <w:rFonts w:ascii="Times New Roman" w:eastAsia="Times New Roman" w:hAnsi="Times New Roman" w:cs="Times New Roman"/>
          <w:sz w:val="24"/>
          <w:lang w:val="ru-RU" w:eastAsia="et-EE"/>
        </w:rPr>
        <w:t>Пособие, выделяемое из городского бюджета зависимым единицам, планируется в основном на уровне 201</w:t>
      </w:r>
      <w:r>
        <w:rPr>
          <w:rFonts w:ascii="Times New Roman" w:eastAsia="Times New Roman" w:hAnsi="Times New Roman" w:cs="Times New Roman"/>
          <w:sz w:val="24"/>
          <w:lang w:val="ru-RU" w:eastAsia="et-EE"/>
        </w:rPr>
        <w:t>7</w:t>
      </w:r>
      <w:r w:rsidRPr="00F20C98">
        <w:rPr>
          <w:rFonts w:ascii="Times New Roman" w:eastAsia="Times New Roman" w:hAnsi="Times New Roman" w:cs="Times New Roman"/>
          <w:sz w:val="24"/>
          <w:lang w:val="ru-RU" w:eastAsia="et-EE"/>
        </w:rPr>
        <w:t xml:space="preserve"> года, исходя из возможностей бюджета.</w:t>
      </w:r>
    </w:p>
    <w:p w:rsidR="001760F5" w:rsidRPr="00F20C98" w:rsidRDefault="001760F5" w:rsidP="001760F5">
      <w:pPr>
        <w:spacing w:before="120" w:after="0" w:line="240" w:lineRule="auto"/>
        <w:jc w:val="both"/>
        <w:rPr>
          <w:rFonts w:ascii="Times New Roman" w:eastAsia="Times New Roman" w:hAnsi="Times New Roman" w:cs="Times New Roman"/>
          <w:sz w:val="24"/>
          <w:lang w:val="ru-RU" w:eastAsia="et-EE"/>
        </w:rPr>
      </w:pPr>
      <w:r w:rsidRPr="00F20C98">
        <w:rPr>
          <w:rFonts w:ascii="Times New Roman" w:eastAsia="Times New Roman" w:hAnsi="Times New Roman" w:cs="Times New Roman"/>
          <w:sz w:val="24"/>
          <w:lang w:val="ru-RU" w:eastAsia="et-EE"/>
        </w:rPr>
        <w:t>Данные по зависимым единицам за 201</w:t>
      </w:r>
      <w:r>
        <w:rPr>
          <w:rFonts w:ascii="Times New Roman" w:eastAsia="Times New Roman" w:hAnsi="Times New Roman" w:cs="Times New Roman"/>
          <w:sz w:val="24"/>
          <w:lang w:val="ru-RU" w:eastAsia="et-EE"/>
        </w:rPr>
        <w:t>6</w:t>
      </w:r>
      <w:r w:rsidRPr="00F20C98">
        <w:rPr>
          <w:rFonts w:ascii="Times New Roman" w:eastAsia="Times New Roman" w:hAnsi="Times New Roman" w:cs="Times New Roman"/>
          <w:sz w:val="24"/>
          <w:lang w:val="ru-RU" w:eastAsia="et-EE"/>
        </w:rPr>
        <w:t xml:space="preserve"> год взяты из открытой информационной системы </w:t>
      </w:r>
      <w:r w:rsidRPr="00F20C98">
        <w:rPr>
          <w:rFonts w:ascii="Times New Roman" w:eastAsia="Times New Roman" w:hAnsi="Times New Roman" w:cs="Times New Roman"/>
          <w:sz w:val="24"/>
          <w:lang w:eastAsia="et-EE"/>
        </w:rPr>
        <w:t>(</w:t>
      </w:r>
      <w:hyperlink r:id="rId12">
        <w:r w:rsidRPr="00F20C98">
          <w:rPr>
            <w:rFonts w:ascii="Times New Roman" w:eastAsia="Times New Roman" w:hAnsi="Times New Roman" w:cs="Times New Roman"/>
            <w:color w:val="00008B"/>
            <w:sz w:val="24"/>
            <w:u w:val="single"/>
            <w:lang w:eastAsia="et-EE"/>
          </w:rPr>
          <w:t>https://saldo.fin.ee</w:t>
        </w:r>
      </w:hyperlink>
      <w:r w:rsidRPr="00F20C98">
        <w:rPr>
          <w:rFonts w:ascii="Times New Roman" w:eastAsia="Times New Roman" w:hAnsi="Times New Roman" w:cs="Times New Roman"/>
          <w:sz w:val="24"/>
          <w:lang w:eastAsia="et-EE"/>
        </w:rPr>
        <w:t>).</w:t>
      </w:r>
    </w:p>
    <w:p w:rsidR="001760F5" w:rsidRPr="001F3639" w:rsidRDefault="001760F5" w:rsidP="001760F5">
      <w:pPr>
        <w:spacing w:before="240" w:after="120" w:line="240" w:lineRule="auto"/>
        <w:rPr>
          <w:rFonts w:ascii="Times New Roman" w:eastAsia="Times New Roman" w:hAnsi="Times New Roman" w:cs="Times New Roman"/>
          <w:b/>
          <w:sz w:val="24"/>
          <w:lang w:eastAsia="et-EE"/>
        </w:rPr>
      </w:pPr>
      <w:r w:rsidRPr="001F3639">
        <w:rPr>
          <w:rFonts w:ascii="Times New Roman" w:eastAsia="Times New Roman" w:hAnsi="Times New Roman" w:cs="Times New Roman"/>
          <w:b/>
          <w:sz w:val="24"/>
          <w:lang w:eastAsia="et-EE"/>
        </w:rPr>
        <w:t>6.4.1 SA Narva Linnaelamu</w:t>
      </w:r>
    </w:p>
    <w:p w:rsidR="001760F5" w:rsidRPr="008F7A26" w:rsidRDefault="001760F5" w:rsidP="001760F5">
      <w:pPr>
        <w:spacing w:before="120" w:after="0" w:line="240" w:lineRule="auto"/>
        <w:jc w:val="both"/>
        <w:rPr>
          <w:rFonts w:ascii="Times New Roman" w:eastAsia="Times New Roman" w:hAnsi="Times New Roman" w:cs="Times New Roman"/>
          <w:sz w:val="24"/>
          <w:lang w:val="ru-RU" w:eastAsia="et-EE"/>
        </w:rPr>
      </w:pPr>
      <w:r w:rsidRPr="008F7A26">
        <w:rPr>
          <w:rFonts w:ascii="Times New Roman" w:eastAsia="Times New Roman" w:hAnsi="Times New Roman" w:cs="Times New Roman"/>
          <w:sz w:val="24"/>
          <w:lang w:val="ru-RU" w:eastAsia="et-EE"/>
        </w:rPr>
        <w:t>Задачами основной деятельности SA Narva Linnaelamu является управление и использование муниципального жилого фонда, обеспечение его сохранности и улучшение технического состояния.</w:t>
      </w:r>
      <w:r>
        <w:rPr>
          <w:rFonts w:ascii="Times New Roman" w:eastAsia="Times New Roman" w:hAnsi="Times New Roman" w:cs="Times New Roman"/>
          <w:sz w:val="24"/>
          <w:lang w:val="ru-RU" w:eastAsia="et-EE"/>
        </w:rPr>
        <w:t xml:space="preserve"> </w:t>
      </w:r>
      <w:r w:rsidRPr="008F7A26">
        <w:rPr>
          <w:rFonts w:ascii="Times New Roman" w:eastAsia="Times New Roman" w:hAnsi="Times New Roman" w:cs="Times New Roman"/>
          <w:sz w:val="24"/>
          <w:lang w:val="ru-RU" w:eastAsia="et-EE"/>
        </w:rPr>
        <w:t>Основанием для составления бюджетной стратегии являются договор с городом, программа развития города, программа развития муниципального жилого фонда.</w:t>
      </w:r>
    </w:p>
    <w:p w:rsidR="001760F5" w:rsidRPr="008F7A26" w:rsidRDefault="001760F5" w:rsidP="001760F5">
      <w:pPr>
        <w:spacing w:before="120" w:after="0" w:line="240" w:lineRule="auto"/>
        <w:jc w:val="both"/>
        <w:rPr>
          <w:rFonts w:ascii="Times New Roman" w:eastAsia="Times New Roman" w:hAnsi="Times New Roman" w:cs="Times New Roman"/>
          <w:sz w:val="24"/>
          <w:szCs w:val="24"/>
          <w:lang w:val="ru-RU" w:eastAsia="ru-RU"/>
        </w:rPr>
      </w:pPr>
      <w:r w:rsidRPr="008F7A26">
        <w:rPr>
          <w:rFonts w:ascii="Times New Roman" w:eastAsia="Times New Roman" w:hAnsi="Times New Roman" w:cs="Times New Roman"/>
          <w:noProof/>
          <w:sz w:val="24"/>
          <w:szCs w:val="24"/>
          <w:lang w:val="ru-RU" w:eastAsia="ru-RU"/>
        </w:rPr>
        <w:t>Данные бюджета 201</w:t>
      </w:r>
      <w:r>
        <w:rPr>
          <w:rFonts w:ascii="Times New Roman" w:eastAsia="Times New Roman" w:hAnsi="Times New Roman" w:cs="Times New Roman"/>
          <w:noProof/>
          <w:sz w:val="24"/>
          <w:szCs w:val="24"/>
          <w:lang w:val="ru-RU" w:eastAsia="ru-RU"/>
        </w:rPr>
        <w:t xml:space="preserve">8 – </w:t>
      </w:r>
      <w:r w:rsidRPr="008F7A26">
        <w:rPr>
          <w:rFonts w:ascii="Times New Roman" w:eastAsia="Times New Roman" w:hAnsi="Times New Roman" w:cs="Times New Roman"/>
          <w:noProof/>
          <w:sz w:val="24"/>
          <w:szCs w:val="24"/>
          <w:lang w:val="ru-RU" w:eastAsia="ru-RU"/>
        </w:rPr>
        <w:t>20</w:t>
      </w:r>
      <w:r>
        <w:rPr>
          <w:rFonts w:ascii="Times New Roman" w:eastAsia="Times New Roman" w:hAnsi="Times New Roman" w:cs="Times New Roman"/>
          <w:noProof/>
          <w:sz w:val="24"/>
          <w:szCs w:val="24"/>
          <w:lang w:val="ru-RU" w:eastAsia="ru-RU"/>
        </w:rPr>
        <w:t>21</w:t>
      </w:r>
      <w:r w:rsidRPr="008F7A26">
        <w:rPr>
          <w:rFonts w:ascii="Times New Roman" w:eastAsia="Times New Roman" w:hAnsi="Times New Roman" w:cs="Times New Roman"/>
          <w:noProof/>
          <w:sz w:val="24"/>
          <w:szCs w:val="24"/>
          <w:lang w:val="ru-RU" w:eastAsia="ru-RU"/>
        </w:rPr>
        <w:t xml:space="preserve"> гг. представлены </w:t>
      </w:r>
      <w:r w:rsidRPr="008F7A26">
        <w:rPr>
          <w:rFonts w:ascii="Times New Roman" w:eastAsia="Times New Roman" w:hAnsi="Times New Roman" w:cs="Times New Roman"/>
          <w:sz w:val="24"/>
          <w:szCs w:val="24"/>
          <w:lang w:val="ru-RU" w:eastAsia="ru-RU"/>
        </w:rPr>
        <w:t>по принципу возникновения сделки.</w:t>
      </w:r>
    </w:p>
    <w:p w:rsidR="001760F5" w:rsidRPr="008F7A26" w:rsidRDefault="001760F5" w:rsidP="001760F5">
      <w:pPr>
        <w:spacing w:before="120" w:after="0" w:line="240" w:lineRule="auto"/>
        <w:jc w:val="both"/>
        <w:rPr>
          <w:rFonts w:ascii="Times New Roman" w:eastAsia="Times New Roman" w:hAnsi="Times New Roman" w:cs="Times New Roman"/>
          <w:sz w:val="24"/>
          <w:lang w:val="ru-RU" w:eastAsia="et-EE"/>
        </w:rPr>
      </w:pPr>
      <w:r w:rsidRPr="008F7A26">
        <w:rPr>
          <w:rFonts w:ascii="Times New Roman" w:eastAsia="Times New Roman" w:hAnsi="Times New Roman" w:cs="Times New Roman"/>
          <w:sz w:val="24"/>
          <w:lang w:val="ru-RU" w:eastAsia="et-EE"/>
        </w:rPr>
        <w:t>Доходы основной деятельности целевого учреждения состоят преимущественно из собственных доходов от договоров аренды и финансирования, получаемого от города Нарва (на основании договора с городом).</w:t>
      </w:r>
    </w:p>
    <w:p w:rsidR="001760F5" w:rsidRDefault="001760F5" w:rsidP="001760F5">
      <w:pPr>
        <w:spacing w:before="120" w:after="0" w:line="240" w:lineRule="auto"/>
        <w:jc w:val="both"/>
        <w:rPr>
          <w:rFonts w:ascii="Times New Roman" w:eastAsia="Times New Roman" w:hAnsi="Times New Roman" w:cs="Times New Roman"/>
          <w:sz w:val="24"/>
          <w:lang w:val="ru-RU" w:eastAsia="et-EE"/>
        </w:rPr>
      </w:pPr>
      <w:r w:rsidRPr="008F7A26">
        <w:rPr>
          <w:rFonts w:ascii="Times New Roman" w:eastAsia="Times New Roman" w:hAnsi="Times New Roman" w:cs="Times New Roman"/>
          <w:sz w:val="24"/>
          <w:lang w:val="ru-RU" w:eastAsia="et-EE"/>
        </w:rPr>
        <w:t>Расходами от основной деятельности SA Linnaelamu являются расходы на управление муниципальным жилым фондом, ремонт общежитий, обслуживание жилых и нежилых помещений, коммунальные расходы и прочие расходы на управление.</w:t>
      </w:r>
    </w:p>
    <w:p w:rsidR="001760F5" w:rsidRDefault="001760F5" w:rsidP="001760F5">
      <w:pPr>
        <w:spacing w:before="120" w:after="0" w:line="240" w:lineRule="auto"/>
        <w:jc w:val="both"/>
        <w:rPr>
          <w:rFonts w:ascii="Times New Roman" w:eastAsia="Times New Roman" w:hAnsi="Times New Roman" w:cs="Times New Roman"/>
          <w:sz w:val="24"/>
          <w:lang w:val="ru-RU" w:eastAsia="et-EE"/>
        </w:rPr>
      </w:pPr>
      <w:r w:rsidRPr="008F7A26">
        <w:rPr>
          <w:rFonts w:ascii="Times New Roman" w:eastAsia="Times New Roman" w:hAnsi="Times New Roman" w:cs="Times New Roman"/>
          <w:sz w:val="24"/>
          <w:lang w:val="ru-RU" w:eastAsia="et-EE"/>
        </w:rPr>
        <w:t>Числовые показатели SA Narva Linnaelamu представлены в пункте 6.6.</w:t>
      </w:r>
    </w:p>
    <w:p w:rsidR="001760F5" w:rsidRDefault="001760F5" w:rsidP="001760F5">
      <w:pPr>
        <w:spacing w:before="120" w:after="0" w:line="240" w:lineRule="auto"/>
        <w:jc w:val="both"/>
        <w:rPr>
          <w:rFonts w:ascii="Times New Roman" w:eastAsia="Times New Roman" w:hAnsi="Times New Roman" w:cs="Times New Roman"/>
          <w:b/>
          <w:sz w:val="24"/>
          <w:szCs w:val="24"/>
          <w:lang w:val="ru-RU" w:eastAsia="ru-RU"/>
        </w:rPr>
      </w:pPr>
      <w:r w:rsidRPr="003B1A5D">
        <w:rPr>
          <w:rFonts w:ascii="Times New Roman" w:eastAsia="Times New Roman" w:hAnsi="Times New Roman" w:cs="Times New Roman"/>
          <w:b/>
          <w:sz w:val="24"/>
          <w:szCs w:val="24"/>
          <w:lang w:eastAsia="ru-RU"/>
        </w:rPr>
        <w:t>6.4.2. SA Narva Haigla</w:t>
      </w:r>
    </w:p>
    <w:p w:rsidR="001760F5" w:rsidRPr="007F1485" w:rsidRDefault="001760F5" w:rsidP="001760F5">
      <w:pPr>
        <w:spacing w:after="120" w:line="240" w:lineRule="auto"/>
        <w:jc w:val="both"/>
        <w:rPr>
          <w:rFonts w:ascii="Times New Roman" w:eastAsia="Times New Roman" w:hAnsi="Times New Roman" w:cs="Times New Roman"/>
          <w:sz w:val="24"/>
          <w:lang w:val="ru-RU" w:eastAsia="et-EE"/>
        </w:rPr>
      </w:pPr>
      <w:r w:rsidRPr="007F1485">
        <w:rPr>
          <w:rFonts w:ascii="Times New Roman" w:eastAsia="Times New Roman" w:hAnsi="Times New Roman" w:cs="Times New Roman"/>
          <w:sz w:val="24"/>
          <w:lang w:val="ru-RU" w:eastAsia="et-EE"/>
        </w:rPr>
        <w:t>Основной сферой деятельности SA Narva Haigla является оказание услуги стационарного лечения.</w:t>
      </w:r>
    </w:p>
    <w:p w:rsidR="001760F5" w:rsidRPr="007F1485" w:rsidRDefault="001760F5" w:rsidP="001760F5">
      <w:pPr>
        <w:spacing w:after="120" w:line="240" w:lineRule="auto"/>
        <w:jc w:val="both"/>
        <w:rPr>
          <w:rFonts w:ascii="Times New Roman" w:eastAsia="Times New Roman" w:hAnsi="Times New Roman" w:cs="Times New Roman"/>
          <w:sz w:val="24"/>
          <w:lang w:val="ru-RU" w:eastAsia="et-EE"/>
        </w:rPr>
      </w:pPr>
      <w:r w:rsidRPr="007F1485">
        <w:rPr>
          <w:rFonts w:ascii="Times New Roman" w:eastAsia="Times New Roman" w:hAnsi="Times New Roman" w:cs="Times New Roman"/>
          <w:sz w:val="24"/>
          <w:lang w:val="ru-RU" w:eastAsia="et-EE"/>
        </w:rPr>
        <w:t xml:space="preserve">Бюджетная стратегия составлена </w:t>
      </w:r>
      <w:r>
        <w:rPr>
          <w:rFonts w:ascii="Times New Roman" w:eastAsia="Times New Roman" w:hAnsi="Times New Roman" w:cs="Times New Roman"/>
          <w:sz w:val="24"/>
          <w:lang w:val="ru-RU" w:eastAsia="et-EE"/>
        </w:rPr>
        <w:t>согласно кассовому принципу</w:t>
      </w:r>
      <w:r w:rsidRPr="007F1485">
        <w:rPr>
          <w:rFonts w:ascii="Times New Roman" w:eastAsia="Times New Roman" w:hAnsi="Times New Roman" w:cs="Times New Roman"/>
          <w:sz w:val="24"/>
          <w:lang w:val="ru-RU" w:eastAsia="et-EE"/>
        </w:rPr>
        <w:t>.</w:t>
      </w:r>
    </w:p>
    <w:p w:rsidR="001760F5" w:rsidRPr="007F1485" w:rsidRDefault="001760F5" w:rsidP="001760F5">
      <w:pPr>
        <w:tabs>
          <w:tab w:val="left" w:pos="360"/>
        </w:tabs>
        <w:spacing w:after="120" w:line="240" w:lineRule="auto"/>
        <w:jc w:val="both"/>
        <w:rPr>
          <w:rFonts w:ascii="Times New Roman" w:eastAsia="Times New Roman" w:hAnsi="Times New Roman" w:cs="Times New Roman"/>
          <w:sz w:val="24"/>
          <w:lang w:val="ru-RU" w:eastAsia="et-EE"/>
        </w:rPr>
      </w:pPr>
      <w:r w:rsidRPr="007F1485">
        <w:rPr>
          <w:rFonts w:ascii="Times New Roman" w:eastAsia="Times New Roman" w:hAnsi="Times New Roman" w:cs="Times New Roman"/>
          <w:sz w:val="24"/>
          <w:lang w:val="ru-RU" w:eastAsia="et-EE"/>
        </w:rPr>
        <w:t>Доходы SA Narva Haigla формируются в основном за счет медицинской деятельности (98% от общей суммы доходов). В 201</w:t>
      </w:r>
      <w:r>
        <w:rPr>
          <w:rFonts w:ascii="Times New Roman" w:eastAsia="Times New Roman" w:hAnsi="Times New Roman" w:cs="Times New Roman"/>
          <w:sz w:val="24"/>
          <w:lang w:val="ru-RU" w:eastAsia="et-EE"/>
        </w:rPr>
        <w:t>6 и 2017</w:t>
      </w:r>
      <w:r w:rsidRPr="007F1485">
        <w:rPr>
          <w:rFonts w:ascii="Times New Roman" w:eastAsia="Times New Roman" w:hAnsi="Times New Roman" w:cs="Times New Roman"/>
          <w:sz w:val="24"/>
          <w:lang w:val="ru-RU" w:eastAsia="et-EE"/>
        </w:rPr>
        <w:t xml:space="preserve"> гг. увеличилась стоимость медицинских услуг, в результате чего увеличились доходы. Также для компенсации расходов по персоналу в 201</w:t>
      </w:r>
      <w:r>
        <w:rPr>
          <w:rFonts w:ascii="Times New Roman" w:eastAsia="Times New Roman" w:hAnsi="Times New Roman" w:cs="Times New Roman"/>
          <w:sz w:val="24"/>
          <w:lang w:val="ru-RU" w:eastAsia="et-EE"/>
        </w:rPr>
        <w:t>8</w:t>
      </w:r>
      <w:r w:rsidRPr="007F1485">
        <w:rPr>
          <w:rFonts w:ascii="Times New Roman" w:eastAsia="Times New Roman" w:hAnsi="Times New Roman" w:cs="Times New Roman"/>
          <w:sz w:val="24"/>
          <w:lang w:val="ru-RU" w:eastAsia="et-EE"/>
        </w:rPr>
        <w:t xml:space="preserve"> году, прогнозируется рост доходов в </w:t>
      </w:r>
      <w:r w:rsidRPr="007F1485">
        <w:rPr>
          <w:rFonts w:ascii="Times New Roman" w:eastAsia="Times New Roman" w:hAnsi="Times New Roman" w:cs="Times New Roman"/>
          <w:sz w:val="24"/>
          <w:lang w:val="ru-RU" w:eastAsia="et-EE"/>
        </w:rPr>
        <w:lastRenderedPageBreak/>
        <w:t>связи с медицинской деятельностью. Колебания доходов по годам зависят от двухгодичного цикла оказания услуг медицинского осмотра работников и прогнозируемого изменения прейскуранта цен медицинских услуг.</w:t>
      </w:r>
    </w:p>
    <w:p w:rsidR="001760F5" w:rsidRPr="00F548B2" w:rsidRDefault="001760F5" w:rsidP="001760F5">
      <w:pPr>
        <w:tabs>
          <w:tab w:val="left" w:pos="360"/>
        </w:tabs>
        <w:spacing w:after="120" w:line="240" w:lineRule="auto"/>
        <w:jc w:val="both"/>
        <w:rPr>
          <w:rFonts w:ascii="Times New Roman" w:eastAsia="Times New Roman" w:hAnsi="Times New Roman" w:cs="Times New Roman"/>
          <w:sz w:val="24"/>
          <w:lang w:val="ru-RU" w:eastAsia="et-EE"/>
        </w:rPr>
      </w:pPr>
      <w:r w:rsidRPr="00F548B2">
        <w:rPr>
          <w:rFonts w:ascii="Times New Roman" w:eastAsia="Times New Roman" w:hAnsi="Times New Roman" w:cs="Times New Roman"/>
          <w:sz w:val="24"/>
          <w:lang w:val="ru-RU" w:eastAsia="et-EE"/>
        </w:rPr>
        <w:t>В связи с тем, что основной деятельностью SA Narva Haigla является оказание медицинских услуг, большую часть расходов (около 60%) составляют расходы на персонал. Начиная с 01.0</w:t>
      </w:r>
      <w:r>
        <w:rPr>
          <w:rFonts w:ascii="Times New Roman" w:eastAsia="Times New Roman" w:hAnsi="Times New Roman" w:cs="Times New Roman"/>
          <w:sz w:val="24"/>
          <w:lang w:val="ru-RU" w:eastAsia="et-EE"/>
        </w:rPr>
        <w:t>4</w:t>
      </w:r>
      <w:r w:rsidRPr="00F548B2">
        <w:rPr>
          <w:rFonts w:ascii="Times New Roman" w:eastAsia="Times New Roman" w:hAnsi="Times New Roman" w:cs="Times New Roman"/>
          <w:sz w:val="24"/>
          <w:lang w:val="ru-RU" w:eastAsia="et-EE"/>
        </w:rPr>
        <w:t>.201</w:t>
      </w:r>
      <w:r>
        <w:rPr>
          <w:rFonts w:ascii="Times New Roman" w:eastAsia="Times New Roman" w:hAnsi="Times New Roman" w:cs="Times New Roman"/>
          <w:sz w:val="24"/>
          <w:lang w:val="ru-RU" w:eastAsia="et-EE"/>
        </w:rPr>
        <w:t>7</w:t>
      </w:r>
      <w:r w:rsidRPr="00F548B2">
        <w:rPr>
          <w:rFonts w:ascii="Times New Roman" w:eastAsia="Times New Roman" w:hAnsi="Times New Roman" w:cs="Times New Roman"/>
          <w:sz w:val="24"/>
          <w:lang w:val="ru-RU" w:eastAsia="et-EE"/>
        </w:rPr>
        <w:t xml:space="preserve"> года, увеличилась зарплата персонала SA Narva Haigla. В 201</w:t>
      </w:r>
      <w:r>
        <w:rPr>
          <w:rFonts w:ascii="Times New Roman" w:eastAsia="Times New Roman" w:hAnsi="Times New Roman" w:cs="Times New Roman"/>
          <w:sz w:val="24"/>
          <w:lang w:val="ru-RU" w:eastAsia="et-EE"/>
        </w:rPr>
        <w:t>8</w:t>
      </w:r>
      <w:r w:rsidRPr="00F548B2">
        <w:rPr>
          <w:rFonts w:ascii="Times New Roman" w:eastAsia="Times New Roman" w:hAnsi="Times New Roman" w:cs="Times New Roman"/>
          <w:sz w:val="24"/>
          <w:lang w:val="ru-RU" w:eastAsia="et-EE"/>
        </w:rPr>
        <w:t xml:space="preserve"> году </w:t>
      </w:r>
      <w:r>
        <w:rPr>
          <w:rFonts w:ascii="Times New Roman" w:eastAsia="Times New Roman" w:hAnsi="Times New Roman" w:cs="Times New Roman"/>
          <w:sz w:val="24"/>
          <w:lang w:val="ru-RU" w:eastAsia="et-EE"/>
        </w:rPr>
        <w:t xml:space="preserve">так же </w:t>
      </w:r>
      <w:r w:rsidRPr="00F548B2">
        <w:rPr>
          <w:rFonts w:ascii="Times New Roman" w:eastAsia="Times New Roman" w:hAnsi="Times New Roman" w:cs="Times New Roman"/>
          <w:sz w:val="24"/>
          <w:lang w:val="ru-RU" w:eastAsia="et-EE"/>
        </w:rPr>
        <w:t>планируется рост зарплаты персонала. Источник покрытия затрат – доход, получаемый от оказания медицинских услуг.</w:t>
      </w:r>
    </w:p>
    <w:p w:rsidR="001760F5" w:rsidRPr="00F548B2" w:rsidRDefault="001760F5" w:rsidP="001760F5">
      <w:pPr>
        <w:tabs>
          <w:tab w:val="left" w:pos="360"/>
        </w:tabs>
        <w:spacing w:after="120" w:line="240" w:lineRule="auto"/>
        <w:jc w:val="both"/>
        <w:rPr>
          <w:rFonts w:ascii="Times New Roman" w:eastAsia="Times New Roman" w:hAnsi="Times New Roman" w:cs="Times New Roman"/>
          <w:sz w:val="24"/>
          <w:lang w:val="ru-RU" w:eastAsia="et-EE"/>
        </w:rPr>
      </w:pPr>
      <w:r w:rsidRPr="00F548B2">
        <w:rPr>
          <w:rFonts w:ascii="Times New Roman" w:eastAsia="Times New Roman" w:hAnsi="Times New Roman" w:cs="Times New Roman"/>
          <w:sz w:val="24"/>
          <w:lang w:val="ru-RU" w:eastAsia="et-EE"/>
        </w:rPr>
        <w:t xml:space="preserve">Рост расходов SA Narva Haigla связан с изменением цен на лекарства и продукты питания, а также с увеличением объемов и стоимости закупаемых услуг диагностики. </w:t>
      </w:r>
    </w:p>
    <w:p w:rsidR="001760F5" w:rsidRPr="00213855" w:rsidRDefault="001760F5" w:rsidP="001760F5">
      <w:pPr>
        <w:tabs>
          <w:tab w:val="left" w:pos="360"/>
        </w:tabs>
        <w:spacing w:after="120" w:line="240" w:lineRule="auto"/>
        <w:jc w:val="both"/>
        <w:rPr>
          <w:rFonts w:ascii="Times New Roman" w:eastAsia="Times New Roman" w:hAnsi="Times New Roman" w:cs="Times New Roman"/>
          <w:sz w:val="24"/>
          <w:lang w:val="ru-RU" w:eastAsia="et-EE"/>
        </w:rPr>
      </w:pPr>
      <w:r>
        <w:rPr>
          <w:rFonts w:ascii="Times New Roman" w:eastAsia="Times New Roman" w:hAnsi="Times New Roman" w:cs="Times New Roman"/>
          <w:sz w:val="24"/>
          <w:lang w:val="ru-RU" w:eastAsia="et-EE"/>
        </w:rPr>
        <w:t xml:space="preserve">На период бюджетной стратегии </w:t>
      </w:r>
      <w:r w:rsidRPr="00213855">
        <w:rPr>
          <w:rFonts w:ascii="Times New Roman" w:eastAsia="Times New Roman" w:hAnsi="Times New Roman" w:cs="Times New Roman"/>
          <w:sz w:val="24"/>
          <w:lang w:val="ru-RU" w:eastAsia="et-EE"/>
        </w:rPr>
        <w:t xml:space="preserve">запланирована реконструкция части помещений в поликлинике по адресу </w:t>
      </w:r>
      <w:r w:rsidRPr="003B1A5D">
        <w:rPr>
          <w:rFonts w:ascii="Times New Roman" w:eastAsia="Times New Roman" w:hAnsi="Times New Roman" w:cs="Times New Roman"/>
          <w:sz w:val="24"/>
          <w:szCs w:val="24"/>
          <w:lang w:eastAsia="ru-RU"/>
        </w:rPr>
        <w:t>Vestervalli 15</w:t>
      </w:r>
      <w:r>
        <w:rPr>
          <w:rFonts w:ascii="Times New Roman" w:eastAsia="Times New Roman" w:hAnsi="Times New Roman" w:cs="Times New Roman"/>
          <w:sz w:val="24"/>
          <w:szCs w:val="24"/>
          <w:lang w:val="ru-RU" w:eastAsia="ru-RU"/>
        </w:rPr>
        <w:t xml:space="preserve"> </w:t>
      </w:r>
      <w:r w:rsidRPr="00213855">
        <w:rPr>
          <w:rFonts w:ascii="Times New Roman" w:eastAsia="Times New Roman" w:hAnsi="Times New Roman" w:cs="Times New Roman"/>
          <w:sz w:val="24"/>
          <w:lang w:val="ru-RU" w:eastAsia="et-EE"/>
        </w:rPr>
        <w:t xml:space="preserve">для </w:t>
      </w:r>
      <w:r>
        <w:rPr>
          <w:rFonts w:ascii="Times New Roman" w:eastAsia="Times New Roman" w:hAnsi="Times New Roman" w:cs="Times New Roman"/>
          <w:sz w:val="24"/>
          <w:lang w:val="ru-RU" w:eastAsia="et-EE"/>
        </w:rPr>
        <w:t xml:space="preserve">оздоровительного центра, так же планируется реконструкция отделения экстренной медицины на </w:t>
      </w:r>
      <w:r w:rsidRPr="003B1A5D">
        <w:rPr>
          <w:rFonts w:ascii="Times New Roman" w:eastAsia="Times New Roman" w:hAnsi="Times New Roman" w:cs="Times New Roman"/>
          <w:sz w:val="24"/>
          <w:szCs w:val="24"/>
          <w:lang w:eastAsia="ru-RU"/>
        </w:rPr>
        <w:t>Haigla 1</w:t>
      </w:r>
      <w:r>
        <w:rPr>
          <w:rFonts w:ascii="Times New Roman" w:eastAsia="Times New Roman" w:hAnsi="Times New Roman" w:cs="Times New Roman"/>
          <w:sz w:val="24"/>
          <w:szCs w:val="24"/>
          <w:lang w:val="ru-RU" w:eastAsia="ru-RU"/>
        </w:rPr>
        <w:t>.</w:t>
      </w:r>
    </w:p>
    <w:p w:rsidR="001760F5" w:rsidRPr="00323D43" w:rsidRDefault="001760F5" w:rsidP="001760F5">
      <w:pPr>
        <w:tabs>
          <w:tab w:val="left" w:pos="360"/>
        </w:tabs>
        <w:spacing w:after="120" w:line="240" w:lineRule="auto"/>
        <w:jc w:val="both"/>
        <w:rPr>
          <w:rFonts w:ascii="Times New Roman" w:eastAsia="Times New Roman" w:hAnsi="Times New Roman" w:cs="Times New Roman"/>
          <w:sz w:val="24"/>
          <w:lang w:val="ru-RU" w:eastAsia="et-EE"/>
        </w:rPr>
      </w:pPr>
      <w:r>
        <w:rPr>
          <w:rFonts w:ascii="Times New Roman" w:eastAsia="Times New Roman" w:hAnsi="Times New Roman" w:cs="Times New Roman"/>
          <w:sz w:val="24"/>
          <w:lang w:val="ru-RU" w:eastAsia="et-EE"/>
        </w:rPr>
        <w:t>Начиная с 2018</w:t>
      </w:r>
      <w:r w:rsidRPr="00323D43">
        <w:rPr>
          <w:rFonts w:ascii="Times New Roman" w:eastAsia="Times New Roman" w:hAnsi="Times New Roman" w:cs="Times New Roman"/>
          <w:sz w:val="24"/>
          <w:lang w:val="ru-RU" w:eastAsia="et-EE"/>
        </w:rPr>
        <w:t xml:space="preserve"> года, планируется использовать капитальную аренду для обновления медицинского оборудования, что снова увеличит долю лизинговых платежей.</w:t>
      </w:r>
    </w:p>
    <w:p w:rsidR="001760F5" w:rsidRPr="00323D43" w:rsidRDefault="001760F5" w:rsidP="001760F5">
      <w:pPr>
        <w:tabs>
          <w:tab w:val="left" w:pos="360"/>
        </w:tabs>
        <w:spacing w:after="120" w:line="240" w:lineRule="auto"/>
        <w:jc w:val="both"/>
        <w:rPr>
          <w:rFonts w:ascii="Times New Roman" w:eastAsia="Times New Roman" w:hAnsi="Times New Roman" w:cs="Times New Roman"/>
          <w:sz w:val="24"/>
          <w:lang w:val="ru-RU" w:eastAsia="et-EE"/>
        </w:rPr>
      </w:pPr>
      <w:r w:rsidRPr="00323D43">
        <w:rPr>
          <w:rFonts w:ascii="Times New Roman" w:eastAsia="Times New Roman" w:hAnsi="Times New Roman" w:cs="Times New Roman"/>
          <w:sz w:val="24"/>
          <w:lang w:val="ru-RU" w:eastAsia="et-EE"/>
        </w:rPr>
        <w:t>Резерв денежных средств уменьшен в 201</w:t>
      </w:r>
      <w:r>
        <w:rPr>
          <w:rFonts w:ascii="Times New Roman" w:eastAsia="Times New Roman" w:hAnsi="Times New Roman" w:cs="Times New Roman"/>
          <w:sz w:val="24"/>
          <w:lang w:val="ru-RU" w:eastAsia="et-EE"/>
        </w:rPr>
        <w:t xml:space="preserve">7 – </w:t>
      </w:r>
      <w:r w:rsidRPr="00323D43">
        <w:rPr>
          <w:rFonts w:ascii="Times New Roman" w:eastAsia="Times New Roman" w:hAnsi="Times New Roman" w:cs="Times New Roman"/>
          <w:sz w:val="24"/>
          <w:lang w:val="ru-RU" w:eastAsia="et-EE"/>
        </w:rPr>
        <w:t>202</w:t>
      </w:r>
      <w:r>
        <w:rPr>
          <w:rFonts w:ascii="Times New Roman" w:eastAsia="Times New Roman" w:hAnsi="Times New Roman" w:cs="Times New Roman"/>
          <w:sz w:val="24"/>
          <w:lang w:val="ru-RU" w:eastAsia="et-EE"/>
        </w:rPr>
        <w:t>1</w:t>
      </w:r>
      <w:r w:rsidRPr="00323D43">
        <w:rPr>
          <w:rFonts w:ascii="Times New Roman" w:eastAsia="Times New Roman" w:hAnsi="Times New Roman" w:cs="Times New Roman"/>
          <w:sz w:val="24"/>
          <w:lang w:val="ru-RU" w:eastAsia="et-EE"/>
        </w:rPr>
        <w:t xml:space="preserve"> гг. до оптимального минимума, что поддерживает финансовые возможности учреждения для покрытия платежей, приходящихся на начало месяца, для текущего расчета заработной платы, </w:t>
      </w:r>
      <w:r>
        <w:rPr>
          <w:rFonts w:ascii="Times New Roman" w:eastAsia="Times New Roman" w:hAnsi="Times New Roman" w:cs="Times New Roman"/>
          <w:sz w:val="24"/>
          <w:lang w:val="ru-RU" w:eastAsia="et-EE"/>
        </w:rPr>
        <w:t>выплаты налогов,</w:t>
      </w:r>
      <w:r w:rsidRPr="00323D43">
        <w:rPr>
          <w:rFonts w:ascii="Times New Roman" w:eastAsia="Times New Roman" w:hAnsi="Times New Roman" w:cs="Times New Roman"/>
          <w:sz w:val="24"/>
          <w:lang w:val="ru-RU" w:eastAsia="et-EE"/>
        </w:rPr>
        <w:t xml:space="preserve"> для расчетов с поставщиками. Свободные денежные средства в 201</w:t>
      </w:r>
      <w:r>
        <w:rPr>
          <w:rFonts w:ascii="Times New Roman" w:eastAsia="Times New Roman" w:hAnsi="Times New Roman" w:cs="Times New Roman"/>
          <w:sz w:val="24"/>
          <w:lang w:val="ru-RU" w:eastAsia="et-EE"/>
        </w:rPr>
        <w:t>7</w:t>
      </w:r>
      <w:r w:rsidRPr="00323D43">
        <w:rPr>
          <w:rFonts w:ascii="Times New Roman" w:eastAsia="Times New Roman" w:hAnsi="Times New Roman" w:cs="Times New Roman"/>
          <w:sz w:val="24"/>
          <w:lang w:val="ru-RU" w:eastAsia="et-EE"/>
        </w:rPr>
        <w:t xml:space="preserve"> году основном направлены на улучшение материальной базы </w:t>
      </w:r>
      <w:r w:rsidRPr="00323D43">
        <w:rPr>
          <w:rFonts w:ascii="Times New Roman" w:eastAsia="Times New Roman" w:hAnsi="Times New Roman" w:cs="Times New Roman"/>
          <w:sz w:val="24"/>
          <w:lang w:eastAsia="et-EE"/>
        </w:rPr>
        <w:t>SA Narva Haigla</w:t>
      </w:r>
      <w:r w:rsidRPr="00323D43">
        <w:rPr>
          <w:rFonts w:ascii="Times New Roman" w:eastAsia="Times New Roman" w:hAnsi="Times New Roman" w:cs="Times New Roman"/>
          <w:sz w:val="24"/>
          <w:lang w:val="ru-RU" w:eastAsia="et-EE"/>
        </w:rPr>
        <w:t>, на покупку медицинского оборудования и транспорта экстренной медицины.</w:t>
      </w:r>
    </w:p>
    <w:p w:rsidR="001760F5" w:rsidRDefault="001760F5" w:rsidP="001760F5">
      <w:pPr>
        <w:spacing w:after="120"/>
        <w:jc w:val="both"/>
        <w:rPr>
          <w:rFonts w:ascii="Times New Roman" w:eastAsia="Times New Roman" w:hAnsi="Times New Roman" w:cs="Times New Roman"/>
          <w:sz w:val="24"/>
          <w:szCs w:val="24"/>
          <w:lang w:val="ru-RU" w:eastAsia="ru-RU"/>
        </w:rPr>
      </w:pPr>
      <w:r w:rsidRPr="00323D43">
        <w:rPr>
          <w:rFonts w:ascii="Times New Roman" w:eastAsia="Times New Roman" w:hAnsi="Times New Roman" w:cs="Times New Roman"/>
          <w:sz w:val="24"/>
          <w:szCs w:val="24"/>
          <w:lang w:val="ru-RU" w:eastAsia="ru-RU"/>
        </w:rPr>
        <w:t>Числовые показатели SA Narva Haigla представлены в пункте 6.</w:t>
      </w:r>
      <w:r w:rsidRPr="00323D43">
        <w:rPr>
          <w:rFonts w:ascii="Times New Roman" w:eastAsia="Times New Roman" w:hAnsi="Times New Roman" w:cs="Times New Roman"/>
          <w:sz w:val="24"/>
          <w:szCs w:val="24"/>
          <w:lang w:eastAsia="ru-RU"/>
        </w:rPr>
        <w:t>6</w:t>
      </w:r>
      <w:r w:rsidRPr="00323D43">
        <w:rPr>
          <w:rFonts w:ascii="Times New Roman" w:eastAsia="Times New Roman" w:hAnsi="Times New Roman" w:cs="Times New Roman"/>
          <w:sz w:val="24"/>
          <w:szCs w:val="24"/>
          <w:lang w:val="ru-RU" w:eastAsia="ru-RU"/>
        </w:rPr>
        <w:t>.</w:t>
      </w:r>
    </w:p>
    <w:p w:rsidR="001760F5" w:rsidRPr="003B1A5D" w:rsidRDefault="001760F5" w:rsidP="001760F5">
      <w:pPr>
        <w:spacing w:after="120" w:line="240" w:lineRule="auto"/>
        <w:jc w:val="both"/>
        <w:rPr>
          <w:rFonts w:ascii="Times New Roman" w:eastAsia="Times New Roman" w:hAnsi="Times New Roman" w:cs="Times New Roman"/>
          <w:b/>
          <w:sz w:val="24"/>
          <w:szCs w:val="24"/>
          <w:lang w:eastAsia="ru-RU"/>
        </w:rPr>
      </w:pPr>
      <w:r w:rsidRPr="003B1A5D">
        <w:rPr>
          <w:rFonts w:ascii="Times New Roman" w:eastAsia="Times New Roman" w:hAnsi="Times New Roman" w:cs="Times New Roman"/>
          <w:b/>
          <w:sz w:val="24"/>
          <w:szCs w:val="24"/>
          <w:lang w:eastAsia="ru-RU"/>
        </w:rPr>
        <w:t>6.4.3. SA Narva Linna Arendus</w:t>
      </w:r>
    </w:p>
    <w:p w:rsidR="001760F5" w:rsidRPr="00F13A74" w:rsidRDefault="001760F5" w:rsidP="001760F5">
      <w:pPr>
        <w:spacing w:after="120" w:line="240" w:lineRule="auto"/>
        <w:jc w:val="both"/>
        <w:rPr>
          <w:rFonts w:ascii="Times New Roman" w:eastAsia="Times New Roman" w:hAnsi="Times New Roman" w:cs="Times New Roman"/>
          <w:sz w:val="24"/>
          <w:lang w:val="ru-RU" w:eastAsia="et-EE"/>
        </w:rPr>
      </w:pPr>
      <w:r w:rsidRPr="00F13A74">
        <w:rPr>
          <w:rFonts w:ascii="Times New Roman" w:eastAsia="Times New Roman" w:hAnsi="Times New Roman" w:cs="Times New Roman"/>
          <w:sz w:val="24"/>
          <w:lang w:val="ru-RU" w:eastAsia="et-EE"/>
        </w:rPr>
        <w:t>Целью SA Narva Linna Arendus является повышение качества жизненной среды в Нарве, создание благоприятных условий, способствующих развитию предпринимательства, на административной территории города Нарва путем развития имеющихся в управлении или собственности целевого учреждения недвижимости и земельных участков в интересах жителей города.</w:t>
      </w:r>
    </w:p>
    <w:p w:rsidR="001760F5" w:rsidRPr="00F13A74" w:rsidRDefault="001760F5" w:rsidP="001760F5">
      <w:pPr>
        <w:spacing w:after="120" w:line="240" w:lineRule="auto"/>
        <w:jc w:val="both"/>
        <w:rPr>
          <w:rFonts w:ascii="Times New Roman" w:eastAsia="Times New Roman" w:hAnsi="Times New Roman" w:cs="Times New Roman"/>
          <w:sz w:val="24"/>
          <w:lang w:val="ru-RU" w:eastAsia="et-EE"/>
        </w:rPr>
      </w:pPr>
      <w:r w:rsidRPr="00F13A74">
        <w:rPr>
          <w:rFonts w:ascii="Times New Roman" w:eastAsia="Times New Roman" w:hAnsi="Times New Roman" w:cs="Times New Roman"/>
          <w:sz w:val="24"/>
          <w:lang w:val="ru-RU" w:eastAsia="et-EE"/>
        </w:rPr>
        <w:t xml:space="preserve">Деятельность целевого учреждения тесно связана со следующими направлениями: деятельность по благоустройству и развитию центра спорта и досуга </w:t>
      </w:r>
      <w:proofErr w:type="spellStart"/>
      <w:r w:rsidRPr="00F13A74">
        <w:rPr>
          <w:rFonts w:ascii="Times New Roman" w:eastAsia="Times New Roman" w:hAnsi="Times New Roman" w:cs="Times New Roman"/>
          <w:sz w:val="24"/>
          <w:lang w:val="ru-RU" w:eastAsia="et-EE"/>
        </w:rPr>
        <w:t>Äkkeküla</w:t>
      </w:r>
      <w:proofErr w:type="spellEnd"/>
      <w:r w:rsidRPr="00F13A74">
        <w:rPr>
          <w:rFonts w:ascii="Times New Roman" w:eastAsia="Times New Roman" w:hAnsi="Times New Roman" w:cs="Times New Roman"/>
          <w:sz w:val="24"/>
          <w:lang w:val="ru-RU" w:eastAsia="et-EE"/>
        </w:rPr>
        <w:t xml:space="preserve">; </w:t>
      </w:r>
      <w:r>
        <w:rPr>
          <w:rFonts w:ascii="Times New Roman" w:eastAsia="Times New Roman" w:hAnsi="Times New Roman" w:cs="Times New Roman"/>
          <w:sz w:val="24"/>
          <w:lang w:val="ru-RU" w:eastAsia="et-EE"/>
        </w:rPr>
        <w:t>развитие</w:t>
      </w:r>
      <w:r w:rsidRPr="00F13A74">
        <w:rPr>
          <w:rFonts w:ascii="Times New Roman" w:eastAsia="Times New Roman" w:hAnsi="Times New Roman" w:cs="Times New Roman"/>
          <w:sz w:val="24"/>
          <w:lang w:val="ru-RU" w:eastAsia="et-EE"/>
        </w:rPr>
        <w:t xml:space="preserve"> и сдача в </w:t>
      </w:r>
      <w:r>
        <w:rPr>
          <w:rFonts w:ascii="Times New Roman" w:eastAsia="Times New Roman" w:hAnsi="Times New Roman" w:cs="Times New Roman"/>
          <w:sz w:val="24"/>
          <w:lang w:val="ru-RU" w:eastAsia="et-EE"/>
        </w:rPr>
        <w:t>аренду</w:t>
      </w:r>
      <w:r w:rsidRPr="00F13A74">
        <w:rPr>
          <w:rFonts w:ascii="Times New Roman" w:eastAsia="Times New Roman" w:hAnsi="Times New Roman" w:cs="Times New Roman"/>
          <w:sz w:val="24"/>
          <w:lang w:val="ru-RU" w:eastAsia="et-EE"/>
        </w:rPr>
        <w:t xml:space="preserve"> здания по адресу </w:t>
      </w:r>
      <w:r w:rsidRPr="00FC2ABF">
        <w:rPr>
          <w:rFonts w:ascii="Times New Roman" w:eastAsia="Times New Roman" w:hAnsi="Times New Roman" w:cs="Times New Roman"/>
          <w:sz w:val="24"/>
          <w:lang w:val="ru-RU"/>
        </w:rPr>
        <w:t>P</w:t>
      </w:r>
      <w:r>
        <w:rPr>
          <w:rFonts w:ascii="Times New Roman" w:eastAsia="Times New Roman" w:hAnsi="Times New Roman" w:cs="Times New Roman"/>
          <w:sz w:val="24"/>
          <w:lang w:val="ru-RU"/>
        </w:rPr>
        <w:t xml:space="preserve">. </w:t>
      </w:r>
      <w:r w:rsidRPr="00F13A74">
        <w:rPr>
          <w:rFonts w:ascii="Times New Roman" w:eastAsia="Times New Roman" w:hAnsi="Times New Roman" w:cs="Times New Roman"/>
          <w:sz w:val="24"/>
          <w:lang w:val="ru-RU" w:eastAsia="et-EE"/>
        </w:rPr>
        <w:t>Kerese 20; развитие</w:t>
      </w:r>
      <w:r>
        <w:rPr>
          <w:rFonts w:ascii="Times New Roman" w:eastAsia="Times New Roman" w:hAnsi="Times New Roman" w:cs="Times New Roman"/>
          <w:sz w:val="24"/>
          <w:lang w:val="ru-RU" w:eastAsia="et-EE"/>
        </w:rPr>
        <w:t xml:space="preserve"> здания </w:t>
      </w:r>
      <w:r>
        <w:rPr>
          <w:rFonts w:ascii="Times New Roman" w:eastAsia="Times New Roman" w:hAnsi="Times New Roman" w:cs="Times New Roman"/>
          <w:sz w:val="24"/>
          <w:szCs w:val="24"/>
          <w:lang w:eastAsia="ru-RU"/>
        </w:rPr>
        <w:t>Linnuse</w:t>
      </w:r>
      <w:r>
        <w:rPr>
          <w:rFonts w:ascii="Times New Roman" w:eastAsia="Times New Roman" w:hAnsi="Times New Roman" w:cs="Times New Roman"/>
          <w:sz w:val="24"/>
          <w:szCs w:val="24"/>
          <w:lang w:val="ru-RU" w:eastAsia="ru-RU"/>
        </w:rPr>
        <w:t xml:space="preserve"> </w:t>
      </w:r>
      <w:r w:rsidRPr="003B1A5D">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val="ru-RU" w:eastAsia="ru-RU"/>
        </w:rPr>
        <w:t xml:space="preserve"> и недвижимости на </w:t>
      </w:r>
      <w:r w:rsidRPr="003B1A5D">
        <w:rPr>
          <w:rFonts w:ascii="Times New Roman" w:eastAsia="Times New Roman" w:hAnsi="Times New Roman" w:cs="Times New Roman"/>
          <w:sz w:val="24"/>
          <w:szCs w:val="24"/>
          <w:lang w:eastAsia="ru-RU"/>
        </w:rPr>
        <w:t>Raja 5</w:t>
      </w:r>
      <w:r>
        <w:rPr>
          <w:rFonts w:ascii="Times New Roman" w:eastAsia="Times New Roman" w:hAnsi="Times New Roman" w:cs="Times New Roman"/>
          <w:sz w:val="24"/>
          <w:szCs w:val="24"/>
          <w:lang w:val="ru-RU" w:eastAsia="ru-RU"/>
        </w:rPr>
        <w:t>.</w:t>
      </w:r>
      <w:r w:rsidRPr="003B1A5D">
        <w:rPr>
          <w:rFonts w:ascii="Times New Roman" w:eastAsia="Times New Roman" w:hAnsi="Times New Roman" w:cs="Times New Roman"/>
          <w:sz w:val="24"/>
          <w:szCs w:val="24"/>
          <w:lang w:eastAsia="ru-RU"/>
        </w:rPr>
        <w:t xml:space="preserve"> </w:t>
      </w:r>
    </w:p>
    <w:p w:rsidR="001760F5" w:rsidRPr="00772154" w:rsidRDefault="001760F5" w:rsidP="001760F5">
      <w:pPr>
        <w:spacing w:after="120" w:line="240" w:lineRule="auto"/>
        <w:jc w:val="both"/>
        <w:rPr>
          <w:rFonts w:ascii="Times New Roman" w:eastAsia="Times New Roman" w:hAnsi="Times New Roman" w:cs="Times New Roman"/>
          <w:sz w:val="24"/>
          <w:lang w:val="ru-RU" w:eastAsia="et-EE"/>
        </w:rPr>
      </w:pPr>
      <w:r>
        <w:rPr>
          <w:rFonts w:ascii="Times New Roman" w:eastAsia="Times New Roman" w:hAnsi="Times New Roman" w:cs="Times New Roman"/>
          <w:sz w:val="24"/>
          <w:szCs w:val="24"/>
          <w:lang w:val="ru-RU" w:eastAsia="ru-RU"/>
        </w:rPr>
        <w:t xml:space="preserve">В 2018 – 2021 гг. целевое учреждение продолжает деятельность в трех указанных направлениях, исходя из открывающихся возможностей финансирования проектов, которые в основном связаны с развитием </w:t>
      </w:r>
      <w:proofErr w:type="spellStart"/>
      <w:r w:rsidRPr="00F13A74">
        <w:rPr>
          <w:rFonts w:ascii="Times New Roman" w:eastAsia="Times New Roman" w:hAnsi="Times New Roman" w:cs="Times New Roman"/>
          <w:sz w:val="24"/>
          <w:lang w:val="ru-RU" w:eastAsia="et-EE"/>
        </w:rPr>
        <w:t>Äkkeküla</w:t>
      </w:r>
      <w:proofErr w:type="spellEnd"/>
      <w:r>
        <w:rPr>
          <w:rFonts w:ascii="Times New Roman" w:eastAsia="Times New Roman" w:hAnsi="Times New Roman" w:cs="Times New Roman"/>
          <w:sz w:val="24"/>
          <w:lang w:val="ru-RU" w:eastAsia="et-EE"/>
        </w:rPr>
        <w:t xml:space="preserve"> (проекты и самостоятельное развитие) и необходимыми работами по реновации </w:t>
      </w:r>
      <w:r w:rsidRPr="00FC2ABF">
        <w:rPr>
          <w:rFonts w:ascii="Times New Roman" w:eastAsia="Times New Roman" w:hAnsi="Times New Roman" w:cs="Times New Roman"/>
          <w:sz w:val="24"/>
          <w:lang w:val="ru-RU"/>
        </w:rPr>
        <w:t>P</w:t>
      </w:r>
      <w:r>
        <w:rPr>
          <w:rFonts w:ascii="Times New Roman" w:eastAsia="Times New Roman" w:hAnsi="Times New Roman" w:cs="Times New Roman"/>
          <w:sz w:val="24"/>
          <w:lang w:val="ru-RU"/>
        </w:rPr>
        <w:t xml:space="preserve">. </w:t>
      </w:r>
      <w:r w:rsidRPr="00F13A74">
        <w:rPr>
          <w:rFonts w:ascii="Times New Roman" w:eastAsia="Times New Roman" w:hAnsi="Times New Roman" w:cs="Times New Roman"/>
          <w:sz w:val="24"/>
          <w:lang w:val="ru-RU" w:eastAsia="et-EE"/>
        </w:rPr>
        <w:t>Kerese 20</w:t>
      </w:r>
      <w:r>
        <w:rPr>
          <w:rFonts w:ascii="Times New Roman" w:eastAsia="Times New Roman" w:hAnsi="Times New Roman" w:cs="Times New Roman"/>
          <w:sz w:val="24"/>
          <w:lang w:val="ru-RU" w:eastAsia="et-EE"/>
        </w:rPr>
        <w:t>. Для осуществления своих проектов целевое учреждение старается привлечь средства различных фондов и партнеров.</w:t>
      </w:r>
    </w:p>
    <w:p w:rsidR="001760F5" w:rsidRPr="00613D46" w:rsidRDefault="001760F5" w:rsidP="001760F5">
      <w:pPr>
        <w:spacing w:after="120" w:line="240" w:lineRule="auto"/>
        <w:jc w:val="both"/>
        <w:rPr>
          <w:rFonts w:ascii="Times New Roman" w:eastAsia="Times New Roman" w:hAnsi="Times New Roman" w:cs="Times New Roman"/>
          <w:sz w:val="24"/>
          <w:lang w:val="ru-RU" w:eastAsia="et-EE"/>
        </w:rPr>
      </w:pPr>
      <w:r w:rsidRPr="00613D46">
        <w:rPr>
          <w:rFonts w:ascii="Times New Roman" w:eastAsia="Times New Roman" w:hAnsi="Times New Roman" w:cs="Times New Roman"/>
          <w:sz w:val="24"/>
          <w:lang w:val="ru-RU" w:eastAsia="et-EE"/>
        </w:rPr>
        <w:t>На 201</w:t>
      </w:r>
      <w:r>
        <w:rPr>
          <w:rFonts w:ascii="Times New Roman" w:eastAsia="Times New Roman" w:hAnsi="Times New Roman" w:cs="Times New Roman"/>
          <w:sz w:val="24"/>
          <w:lang w:val="ru-RU" w:eastAsia="et-EE"/>
        </w:rPr>
        <w:t>8 – 2021</w:t>
      </w:r>
      <w:r w:rsidRPr="00613D46">
        <w:rPr>
          <w:rFonts w:ascii="Times New Roman" w:eastAsia="Times New Roman" w:hAnsi="Times New Roman" w:cs="Times New Roman"/>
          <w:sz w:val="24"/>
          <w:lang w:val="ru-RU" w:eastAsia="et-EE"/>
        </w:rPr>
        <w:t xml:space="preserve"> гг. планируются следующие инвестиционные проекты: развитие туристической и природной тропы </w:t>
      </w:r>
      <w:proofErr w:type="spellStart"/>
      <w:r w:rsidRPr="00613D46">
        <w:rPr>
          <w:rFonts w:ascii="Times New Roman" w:eastAsia="Times New Roman" w:hAnsi="Times New Roman" w:cs="Times New Roman"/>
          <w:sz w:val="24"/>
          <w:lang w:val="ru-RU" w:eastAsia="et-EE"/>
        </w:rPr>
        <w:t>Äkkeküla</w:t>
      </w:r>
      <w:proofErr w:type="spellEnd"/>
      <w:r w:rsidRPr="00613D46">
        <w:rPr>
          <w:rFonts w:ascii="Times New Roman" w:eastAsia="Times New Roman" w:hAnsi="Times New Roman" w:cs="Times New Roman"/>
          <w:sz w:val="24"/>
          <w:lang w:val="ru-RU" w:eastAsia="et-EE"/>
        </w:rPr>
        <w:t>, III этап; строительство детской</w:t>
      </w:r>
      <w:r>
        <w:rPr>
          <w:rFonts w:ascii="Times New Roman" w:eastAsia="Times New Roman" w:hAnsi="Times New Roman" w:cs="Times New Roman"/>
          <w:sz w:val="24"/>
          <w:lang w:val="ru-RU" w:eastAsia="et-EE"/>
        </w:rPr>
        <w:t xml:space="preserve"> и </w:t>
      </w:r>
      <w:r w:rsidRPr="00613D46">
        <w:rPr>
          <w:rFonts w:ascii="Times New Roman" w:eastAsia="Times New Roman" w:hAnsi="Times New Roman" w:cs="Times New Roman"/>
          <w:sz w:val="24"/>
          <w:lang w:val="ru-RU" w:eastAsia="et-EE"/>
        </w:rPr>
        <w:t xml:space="preserve"> спортивной площадки </w:t>
      </w:r>
      <w:r w:rsidRPr="00613D46">
        <w:rPr>
          <w:rFonts w:ascii="Times New Roman" w:eastAsia="Times New Roman" w:hAnsi="Times New Roman" w:cs="Times New Roman"/>
          <w:sz w:val="24"/>
          <w:lang w:eastAsia="et-EE"/>
        </w:rPr>
        <w:t>Äkkeküla</w:t>
      </w:r>
      <w:r w:rsidRPr="00613D46">
        <w:rPr>
          <w:rFonts w:ascii="Times New Roman" w:eastAsia="Times New Roman" w:hAnsi="Times New Roman" w:cs="Times New Roman"/>
          <w:sz w:val="24"/>
          <w:lang w:val="ru-RU" w:eastAsia="et-EE"/>
        </w:rPr>
        <w:t xml:space="preserve">; проектирование и строительство экстремального парка </w:t>
      </w:r>
      <w:proofErr w:type="spellStart"/>
      <w:r w:rsidRPr="00613D46">
        <w:rPr>
          <w:rFonts w:ascii="Times New Roman" w:eastAsia="Times New Roman" w:hAnsi="Times New Roman" w:cs="Times New Roman"/>
          <w:sz w:val="24"/>
          <w:lang w:val="ru-RU" w:eastAsia="et-EE"/>
        </w:rPr>
        <w:t>Äkkeküla</w:t>
      </w:r>
      <w:proofErr w:type="spellEnd"/>
      <w:r w:rsidRPr="00613D46">
        <w:rPr>
          <w:rFonts w:ascii="Times New Roman" w:eastAsia="Times New Roman" w:hAnsi="Times New Roman" w:cs="Times New Roman"/>
          <w:sz w:val="24"/>
          <w:lang w:val="ru-RU" w:eastAsia="et-EE"/>
        </w:rPr>
        <w:t xml:space="preserve">; строительный проект и постройка стрелкового тира </w:t>
      </w:r>
      <w:proofErr w:type="spellStart"/>
      <w:r w:rsidRPr="00613D46">
        <w:rPr>
          <w:rFonts w:ascii="Times New Roman" w:eastAsia="Times New Roman" w:hAnsi="Times New Roman" w:cs="Times New Roman"/>
          <w:sz w:val="24"/>
          <w:lang w:val="ru-RU" w:eastAsia="et-EE"/>
        </w:rPr>
        <w:t>Äkkeküla</w:t>
      </w:r>
      <w:proofErr w:type="spellEnd"/>
      <w:r w:rsidRPr="00613D46">
        <w:rPr>
          <w:rFonts w:ascii="Times New Roman" w:eastAsia="Times New Roman" w:hAnsi="Times New Roman" w:cs="Times New Roman"/>
          <w:sz w:val="24"/>
          <w:lang w:val="ru-RU" w:eastAsia="et-EE"/>
        </w:rPr>
        <w:t xml:space="preserve">; проектирование и строительство сооружение спортивного центра </w:t>
      </w:r>
      <w:proofErr w:type="spellStart"/>
      <w:r w:rsidRPr="00613D46">
        <w:rPr>
          <w:rFonts w:ascii="Times New Roman" w:eastAsia="Times New Roman" w:hAnsi="Times New Roman" w:cs="Times New Roman"/>
          <w:sz w:val="24"/>
          <w:lang w:val="ru-RU" w:eastAsia="et-EE"/>
        </w:rPr>
        <w:t>Äkkeküla</w:t>
      </w:r>
      <w:proofErr w:type="spellEnd"/>
      <w:r w:rsidRPr="00613D46">
        <w:rPr>
          <w:rFonts w:ascii="Times New Roman" w:eastAsia="Times New Roman" w:hAnsi="Times New Roman" w:cs="Times New Roman"/>
          <w:sz w:val="24"/>
          <w:lang w:val="ru-RU" w:eastAsia="et-EE"/>
        </w:rPr>
        <w:t>.</w:t>
      </w:r>
    </w:p>
    <w:p w:rsidR="001760F5" w:rsidRPr="00613D46" w:rsidRDefault="001760F5" w:rsidP="001760F5">
      <w:pPr>
        <w:spacing w:after="120" w:line="240" w:lineRule="auto"/>
        <w:jc w:val="both"/>
        <w:rPr>
          <w:rFonts w:ascii="Times New Roman" w:eastAsia="Times New Roman" w:hAnsi="Times New Roman" w:cs="Times New Roman"/>
          <w:sz w:val="24"/>
          <w:lang w:val="ru-RU" w:eastAsia="et-EE"/>
        </w:rPr>
      </w:pPr>
      <w:r w:rsidRPr="00613D46">
        <w:rPr>
          <w:rFonts w:ascii="Times New Roman" w:eastAsia="Times New Roman" w:hAnsi="Times New Roman" w:cs="Times New Roman"/>
          <w:sz w:val="24"/>
          <w:szCs w:val="24"/>
          <w:lang w:val="ru-RU" w:eastAsia="ru-RU"/>
        </w:rPr>
        <w:lastRenderedPageBreak/>
        <w:t>Числовые показатели</w:t>
      </w:r>
      <w:r w:rsidRPr="00613D46">
        <w:rPr>
          <w:rFonts w:ascii="Times New Roman" w:eastAsia="Times New Roman" w:hAnsi="Times New Roman" w:cs="Times New Roman"/>
          <w:sz w:val="24"/>
          <w:lang w:val="ru-RU" w:eastAsia="et-EE"/>
        </w:rPr>
        <w:t xml:space="preserve"> SA Narva Linna </w:t>
      </w:r>
      <w:proofErr w:type="spellStart"/>
      <w:r w:rsidRPr="00613D46">
        <w:rPr>
          <w:rFonts w:ascii="Times New Roman" w:eastAsia="Times New Roman" w:hAnsi="Times New Roman" w:cs="Times New Roman"/>
          <w:sz w:val="24"/>
          <w:lang w:val="ru-RU" w:eastAsia="et-EE"/>
        </w:rPr>
        <w:t>Aren</w:t>
      </w:r>
      <w:r w:rsidRPr="00613D46">
        <w:rPr>
          <w:rFonts w:ascii="Times New Roman" w:eastAsia="Times New Roman" w:hAnsi="Times New Roman" w:cs="Times New Roman"/>
          <w:sz w:val="24"/>
          <w:lang w:eastAsia="et-EE"/>
        </w:rPr>
        <w:t>dus</w:t>
      </w:r>
      <w:proofErr w:type="spellEnd"/>
      <w:r w:rsidRPr="00613D46">
        <w:rPr>
          <w:rFonts w:ascii="Times New Roman" w:eastAsia="Times New Roman" w:hAnsi="Times New Roman" w:cs="Times New Roman"/>
          <w:sz w:val="24"/>
          <w:lang w:val="ru-RU" w:eastAsia="et-EE"/>
        </w:rPr>
        <w:t xml:space="preserve"> представлены в пункте 6.6.</w:t>
      </w:r>
    </w:p>
    <w:p w:rsidR="001760F5" w:rsidRPr="00087188" w:rsidRDefault="001760F5" w:rsidP="001760F5">
      <w:pPr>
        <w:spacing w:before="240" w:after="120" w:line="240" w:lineRule="auto"/>
        <w:jc w:val="both"/>
        <w:rPr>
          <w:rFonts w:ascii="Times New Roman" w:eastAsia="Times New Roman" w:hAnsi="Times New Roman" w:cs="Times New Roman"/>
          <w:b/>
          <w:sz w:val="24"/>
          <w:lang w:eastAsia="et-EE"/>
        </w:rPr>
      </w:pPr>
      <w:r w:rsidRPr="00087188">
        <w:rPr>
          <w:rFonts w:ascii="Times New Roman" w:eastAsia="Times New Roman" w:hAnsi="Times New Roman" w:cs="Times New Roman"/>
          <w:b/>
          <w:sz w:val="24"/>
          <w:lang w:eastAsia="et-EE"/>
        </w:rPr>
        <w:t>6.4.5. SA Narva Sadam</w:t>
      </w:r>
    </w:p>
    <w:p w:rsidR="001760F5" w:rsidRPr="00087188" w:rsidRDefault="001760F5" w:rsidP="001760F5">
      <w:pPr>
        <w:spacing w:after="120" w:line="240" w:lineRule="auto"/>
        <w:jc w:val="both"/>
        <w:rPr>
          <w:rFonts w:ascii="Times New Roman" w:eastAsia="Times New Roman" w:hAnsi="Times New Roman" w:cs="Times New Roman"/>
          <w:sz w:val="24"/>
          <w:lang w:val="ru-RU" w:eastAsia="et-EE"/>
        </w:rPr>
      </w:pPr>
      <w:r w:rsidRPr="00087188">
        <w:rPr>
          <w:rFonts w:ascii="Times New Roman" w:eastAsia="Times New Roman" w:hAnsi="Times New Roman" w:cs="Times New Roman"/>
          <w:sz w:val="24"/>
          <w:lang w:val="ru-RU" w:eastAsia="et-EE"/>
        </w:rPr>
        <w:t xml:space="preserve">SA Narva Sadam создано с целью реконструкции Нарвского речного порта (в </w:t>
      </w:r>
      <w:proofErr w:type="spellStart"/>
      <w:r w:rsidRPr="00087188">
        <w:rPr>
          <w:rFonts w:ascii="Times New Roman" w:eastAsia="Times New Roman" w:hAnsi="Times New Roman" w:cs="Times New Roman"/>
          <w:sz w:val="24"/>
          <w:lang w:val="ru-RU" w:eastAsia="et-EE"/>
        </w:rPr>
        <w:t>т.ч</w:t>
      </w:r>
      <w:proofErr w:type="spellEnd"/>
      <w:r w:rsidRPr="00087188">
        <w:rPr>
          <w:rFonts w:ascii="Times New Roman" w:eastAsia="Times New Roman" w:hAnsi="Times New Roman" w:cs="Times New Roman"/>
          <w:sz w:val="24"/>
          <w:lang w:val="ru-RU" w:eastAsia="et-EE"/>
        </w:rPr>
        <w:t xml:space="preserve">. часть </w:t>
      </w:r>
      <w:proofErr w:type="spellStart"/>
      <w:r w:rsidRPr="00087188">
        <w:rPr>
          <w:rFonts w:ascii="Times New Roman" w:eastAsia="Times New Roman" w:hAnsi="Times New Roman" w:cs="Times New Roman"/>
          <w:sz w:val="24"/>
          <w:lang w:val="ru-RU" w:eastAsia="et-EE"/>
        </w:rPr>
        <w:t>Кулгу</w:t>
      </w:r>
      <w:proofErr w:type="spellEnd"/>
      <w:r w:rsidRPr="00087188">
        <w:rPr>
          <w:rFonts w:ascii="Times New Roman" w:eastAsia="Times New Roman" w:hAnsi="Times New Roman" w:cs="Times New Roman"/>
          <w:sz w:val="24"/>
          <w:lang w:val="ru-RU" w:eastAsia="et-EE"/>
        </w:rPr>
        <w:t>), а также для развития порта для яхт и малых судов, предлагающего качественные услуги туристам и местным жителям, для управления портом, осуществления прочих сделок, тесно связанных с деятельностью SA Narva Sadam.</w:t>
      </w:r>
    </w:p>
    <w:p w:rsidR="001760F5" w:rsidRPr="00087188" w:rsidRDefault="001760F5" w:rsidP="001760F5">
      <w:pPr>
        <w:spacing w:after="120" w:line="240" w:lineRule="auto"/>
        <w:jc w:val="both"/>
        <w:rPr>
          <w:rFonts w:ascii="Times New Roman" w:eastAsia="Times New Roman" w:hAnsi="Times New Roman" w:cs="Times New Roman"/>
          <w:sz w:val="24"/>
          <w:lang w:val="ru-RU" w:eastAsia="et-EE"/>
        </w:rPr>
      </w:pPr>
      <w:r w:rsidRPr="00087188">
        <w:rPr>
          <w:rFonts w:ascii="Times New Roman" w:eastAsia="Times New Roman" w:hAnsi="Times New Roman" w:cs="Times New Roman"/>
          <w:sz w:val="24"/>
          <w:lang w:val="ru-RU" w:eastAsia="et-EE"/>
        </w:rPr>
        <w:t>Основными видами деятельности на 201</w:t>
      </w:r>
      <w:r>
        <w:rPr>
          <w:rFonts w:ascii="Times New Roman" w:eastAsia="Times New Roman" w:hAnsi="Times New Roman" w:cs="Times New Roman"/>
          <w:sz w:val="24"/>
          <w:lang w:val="ru-RU" w:eastAsia="et-EE"/>
        </w:rPr>
        <w:t xml:space="preserve">7 – </w:t>
      </w:r>
      <w:r w:rsidRPr="00087188">
        <w:rPr>
          <w:rFonts w:ascii="Times New Roman" w:eastAsia="Times New Roman" w:hAnsi="Times New Roman" w:cs="Times New Roman"/>
          <w:sz w:val="24"/>
          <w:lang w:val="ru-RU" w:eastAsia="et-EE"/>
        </w:rPr>
        <w:t>20</w:t>
      </w:r>
      <w:r>
        <w:rPr>
          <w:rFonts w:ascii="Times New Roman" w:eastAsia="Times New Roman" w:hAnsi="Times New Roman" w:cs="Times New Roman"/>
          <w:sz w:val="24"/>
          <w:lang w:val="ru-RU" w:eastAsia="et-EE"/>
        </w:rPr>
        <w:t>21</w:t>
      </w:r>
      <w:r w:rsidRPr="00087188">
        <w:rPr>
          <w:rFonts w:ascii="Times New Roman" w:eastAsia="Times New Roman" w:hAnsi="Times New Roman" w:cs="Times New Roman"/>
          <w:sz w:val="24"/>
          <w:lang w:val="ru-RU" w:eastAsia="et-EE"/>
        </w:rPr>
        <w:t xml:space="preserve"> годы в части достижения стратегических целей являются: позиционирование портов г. Нарва среди яхтсменов Эстонии, Финляндии, Швеции и России (Санкт-Петербург и Псков); поиск спонсоров, развитие ремонтной базы, разовые проекты.</w:t>
      </w:r>
    </w:p>
    <w:p w:rsidR="001760F5" w:rsidRPr="00056024" w:rsidRDefault="001760F5" w:rsidP="001760F5">
      <w:pPr>
        <w:spacing w:after="120" w:line="240" w:lineRule="auto"/>
        <w:jc w:val="both"/>
        <w:rPr>
          <w:rFonts w:ascii="Times New Roman" w:eastAsia="Times New Roman" w:hAnsi="Times New Roman" w:cs="Times New Roman"/>
          <w:sz w:val="24"/>
          <w:lang w:val="ru-RU" w:eastAsia="et-EE"/>
        </w:rPr>
      </w:pPr>
      <w:r w:rsidRPr="00087188">
        <w:rPr>
          <w:rFonts w:ascii="Times New Roman" w:eastAsia="Times New Roman" w:hAnsi="Times New Roman" w:cs="Times New Roman"/>
          <w:sz w:val="24"/>
          <w:szCs w:val="24"/>
          <w:lang w:val="ru-RU" w:eastAsia="ru-RU"/>
        </w:rPr>
        <w:t>Числовые показатели</w:t>
      </w:r>
      <w:r w:rsidRPr="00087188">
        <w:rPr>
          <w:rFonts w:ascii="Times New Roman" w:eastAsia="Times New Roman" w:hAnsi="Times New Roman" w:cs="Times New Roman"/>
          <w:sz w:val="24"/>
          <w:lang w:val="ru-RU" w:eastAsia="et-EE"/>
        </w:rPr>
        <w:t xml:space="preserve"> целевого учреждения представлены в пункте 6.6.</w:t>
      </w:r>
    </w:p>
    <w:p w:rsidR="001760F5" w:rsidRPr="00056024" w:rsidRDefault="001760F5" w:rsidP="001760F5">
      <w:pPr>
        <w:spacing w:before="240" w:after="120" w:line="240" w:lineRule="auto"/>
        <w:rPr>
          <w:rFonts w:ascii="Times New Roman" w:eastAsia="Times New Roman" w:hAnsi="Times New Roman" w:cs="Times New Roman"/>
          <w:b/>
          <w:sz w:val="24"/>
          <w:szCs w:val="20"/>
          <w:lang w:val="ru-RU" w:eastAsia="ru-RU"/>
        </w:rPr>
      </w:pPr>
      <w:r w:rsidRPr="00056024">
        <w:rPr>
          <w:rFonts w:ascii="Times New Roman" w:eastAsia="Times New Roman" w:hAnsi="Times New Roman" w:cs="Times New Roman"/>
          <w:b/>
          <w:sz w:val="24"/>
          <w:szCs w:val="20"/>
          <w:lang w:val="ru-RU" w:eastAsia="ru-RU"/>
        </w:rPr>
        <w:t>6.5 Выполнение ме</w:t>
      </w:r>
      <w:r>
        <w:rPr>
          <w:rFonts w:ascii="Times New Roman" w:eastAsia="Times New Roman" w:hAnsi="Times New Roman" w:cs="Times New Roman"/>
          <w:b/>
          <w:sz w:val="24"/>
          <w:szCs w:val="20"/>
          <w:lang w:val="ru-RU" w:eastAsia="ru-RU"/>
        </w:rPr>
        <w:t>р</w:t>
      </w:r>
      <w:r w:rsidRPr="00056024">
        <w:rPr>
          <w:rFonts w:ascii="Times New Roman" w:eastAsia="Times New Roman" w:hAnsi="Times New Roman" w:cs="Times New Roman"/>
          <w:b/>
          <w:sz w:val="24"/>
          <w:szCs w:val="20"/>
          <w:lang w:val="ru-RU" w:eastAsia="ru-RU"/>
        </w:rPr>
        <w:t xml:space="preserve"> обеспечения финансовой дисциплины  </w:t>
      </w:r>
    </w:p>
    <w:p w:rsidR="001760F5" w:rsidRPr="00056024" w:rsidRDefault="001760F5" w:rsidP="001760F5">
      <w:pPr>
        <w:spacing w:after="120" w:line="240" w:lineRule="auto"/>
        <w:jc w:val="both"/>
        <w:rPr>
          <w:rFonts w:ascii="Times New Roman" w:eastAsia="Times New Roman" w:hAnsi="Times New Roman" w:cs="Times New Roman"/>
          <w:sz w:val="24"/>
          <w:lang w:val="ru-RU" w:eastAsia="et-EE"/>
        </w:rPr>
      </w:pPr>
      <w:r>
        <w:rPr>
          <w:rFonts w:ascii="Times New Roman" w:eastAsia="Times New Roman" w:hAnsi="Times New Roman" w:cs="Times New Roman"/>
          <w:sz w:val="24"/>
          <w:lang w:val="ru-RU" w:eastAsia="et-EE"/>
        </w:rPr>
        <w:t xml:space="preserve">Для обеспечения стабильной долгосрочной налогово-бюджетной структуры применяются методы для усиления мер обеспечения финансовой дисциплины местного самоуправления.  </w:t>
      </w:r>
      <w:r w:rsidRPr="00056024">
        <w:rPr>
          <w:rFonts w:ascii="Times New Roman" w:eastAsia="Times New Roman" w:hAnsi="Times New Roman" w:cs="Times New Roman"/>
          <w:sz w:val="24"/>
          <w:lang w:val="ru-RU" w:eastAsia="et-EE"/>
        </w:rPr>
        <w:t>Согласно KOFS, мерами обеспечения финансовой дисциплины местного самоуправления и учетной единицы местного самоуправления, являются соблюдение разрешенной величины результатов основной деятельности и предельной ставки нетто долговой нагрузки, в пределах установленного законодательством значения.</w:t>
      </w:r>
    </w:p>
    <w:p w:rsidR="001760F5" w:rsidRPr="006A33CE" w:rsidRDefault="001760F5" w:rsidP="001760F5">
      <w:pPr>
        <w:spacing w:after="120" w:line="240" w:lineRule="auto"/>
        <w:jc w:val="both"/>
        <w:rPr>
          <w:rFonts w:ascii="Times New Roman" w:eastAsia="Times New Roman" w:hAnsi="Times New Roman" w:cs="Times New Roman"/>
          <w:sz w:val="24"/>
          <w:lang w:val="ru-RU" w:eastAsia="et-EE"/>
        </w:rPr>
      </w:pPr>
      <w:r w:rsidRPr="006A33CE">
        <w:rPr>
          <w:rFonts w:ascii="Times New Roman" w:eastAsia="Times New Roman" w:hAnsi="Times New Roman" w:cs="Times New Roman"/>
          <w:sz w:val="24"/>
          <w:lang w:val="ru-RU" w:eastAsia="et-EE"/>
        </w:rPr>
        <w:t xml:space="preserve">Результат основной деятельности – разница доходов и расходов от основной деятельности. Разрешенная величина результата основной деятельности не должна быть меньше ноля по состоянию на конец отчетного года. Согласно KOFS, в бюджетной стратегии можно запланировать в качестве результата от основной деятельности единицы местного самоуправления и его учетной единицы значение, меньше разрешенного: на два </w:t>
      </w:r>
      <w:r>
        <w:rPr>
          <w:rFonts w:ascii="Times New Roman" w:eastAsia="Times New Roman" w:hAnsi="Times New Roman" w:cs="Times New Roman"/>
          <w:sz w:val="24"/>
          <w:lang w:val="ru-RU" w:eastAsia="et-EE"/>
        </w:rPr>
        <w:t xml:space="preserve">не </w:t>
      </w:r>
      <w:r w:rsidRPr="006A33CE">
        <w:rPr>
          <w:rFonts w:ascii="Times New Roman" w:eastAsia="Times New Roman" w:hAnsi="Times New Roman" w:cs="Times New Roman"/>
          <w:sz w:val="24"/>
          <w:lang w:val="ru-RU" w:eastAsia="et-EE"/>
        </w:rPr>
        <w:t>следующих друг за другом года; на следующий бюджетный год, если результат от основной деятельности текущего года запланирован не меньше ноля. В данном случае сумма результатов от основной деятельности  планируемых в бюджетной стратегии лет должна быть не меньше ноля.</w:t>
      </w:r>
    </w:p>
    <w:p w:rsidR="001760F5" w:rsidRPr="005B7A89" w:rsidRDefault="001760F5" w:rsidP="001760F5">
      <w:pPr>
        <w:spacing w:after="120" w:line="240" w:lineRule="auto"/>
        <w:jc w:val="both"/>
        <w:rPr>
          <w:rFonts w:ascii="Times New Roman" w:eastAsia="Times New Roman" w:hAnsi="Times New Roman" w:cs="Times New Roman"/>
          <w:sz w:val="24"/>
          <w:lang w:eastAsia="et-EE"/>
        </w:rPr>
      </w:pPr>
      <w:r w:rsidRPr="00B2654A">
        <w:rPr>
          <w:rFonts w:ascii="Times New Roman" w:eastAsia="Times New Roman" w:hAnsi="Times New Roman" w:cs="Times New Roman"/>
          <w:sz w:val="24"/>
          <w:lang w:val="ru-RU" w:eastAsia="et-EE"/>
        </w:rPr>
        <w:t xml:space="preserve">Нетто долговая нагрузка определяется как разница между общей суммой долговых обязательств и общей суммой ликвидного имущества. На основании KOFS действуют </w:t>
      </w:r>
      <w:r>
        <w:rPr>
          <w:rFonts w:ascii="Times New Roman" w:eastAsia="Times New Roman" w:hAnsi="Times New Roman" w:cs="Times New Roman"/>
          <w:sz w:val="24"/>
          <w:lang w:val="ru-RU" w:eastAsia="et-EE"/>
        </w:rPr>
        <w:t xml:space="preserve"> правила расчета н</w:t>
      </w:r>
      <w:r w:rsidRPr="00B2654A">
        <w:rPr>
          <w:rFonts w:ascii="Times New Roman" w:eastAsia="Times New Roman" w:hAnsi="Times New Roman" w:cs="Times New Roman"/>
          <w:sz w:val="24"/>
          <w:lang w:val="ru-RU" w:eastAsia="et-EE"/>
        </w:rPr>
        <w:t>етто долгов</w:t>
      </w:r>
      <w:r>
        <w:rPr>
          <w:rFonts w:ascii="Times New Roman" w:eastAsia="Times New Roman" w:hAnsi="Times New Roman" w:cs="Times New Roman"/>
          <w:sz w:val="24"/>
          <w:lang w:val="ru-RU" w:eastAsia="et-EE"/>
        </w:rPr>
        <w:t>ой</w:t>
      </w:r>
      <w:r w:rsidRPr="00B2654A">
        <w:rPr>
          <w:rFonts w:ascii="Times New Roman" w:eastAsia="Times New Roman" w:hAnsi="Times New Roman" w:cs="Times New Roman"/>
          <w:sz w:val="24"/>
          <w:lang w:val="ru-RU" w:eastAsia="et-EE"/>
        </w:rPr>
        <w:t xml:space="preserve"> нагрузк</w:t>
      </w:r>
      <w:r>
        <w:rPr>
          <w:rFonts w:ascii="Times New Roman" w:eastAsia="Times New Roman" w:hAnsi="Times New Roman" w:cs="Times New Roman"/>
          <w:sz w:val="24"/>
          <w:lang w:val="ru-RU" w:eastAsia="et-EE"/>
        </w:rPr>
        <w:t xml:space="preserve">и </w:t>
      </w:r>
      <w:r w:rsidRPr="00692062">
        <w:rPr>
          <w:rFonts w:ascii="Times New Roman" w:eastAsia="Times New Roman" w:hAnsi="Times New Roman" w:cs="Times New Roman"/>
          <w:sz w:val="24"/>
          <w:lang w:eastAsia="et-EE"/>
        </w:rPr>
        <w:t>„</w:t>
      </w:r>
      <w:r>
        <w:rPr>
          <w:rFonts w:ascii="Times New Roman" w:eastAsia="Times New Roman" w:hAnsi="Times New Roman" w:cs="Times New Roman"/>
          <w:sz w:val="24"/>
          <w:lang w:val="ru-RU" w:eastAsia="et-EE"/>
        </w:rPr>
        <w:t>Предельной значение нетто долговой нагрузки</w:t>
      </w:r>
      <w:r w:rsidRPr="00692062">
        <w:rPr>
          <w:rFonts w:ascii="Times New Roman" w:eastAsia="Times New Roman" w:hAnsi="Times New Roman" w:cs="Times New Roman"/>
          <w:sz w:val="24"/>
          <w:lang w:eastAsia="et-EE"/>
        </w:rPr>
        <w:t>„</w:t>
      </w:r>
      <w:r>
        <w:rPr>
          <w:rFonts w:ascii="Times New Roman" w:eastAsia="Times New Roman" w:hAnsi="Times New Roman" w:cs="Times New Roman"/>
          <w:sz w:val="24"/>
          <w:lang w:val="ru-RU" w:eastAsia="et-EE"/>
        </w:rPr>
        <w:t xml:space="preserve"> </w:t>
      </w:r>
      <w:r>
        <w:rPr>
          <w:rFonts w:ascii="Times New Roman" w:eastAsia="Times New Roman" w:hAnsi="Times New Roman" w:cs="Times New Roman"/>
          <w:bCs/>
          <w:noProof/>
          <w:sz w:val="24"/>
          <w:szCs w:val="24"/>
          <w:lang w:eastAsia="et-EE"/>
        </w:rPr>
        <w:t>(KOFS §</w:t>
      </w:r>
      <w:r w:rsidRPr="003B1A5D">
        <w:rPr>
          <w:rFonts w:ascii="Times New Roman" w:eastAsia="Times New Roman" w:hAnsi="Times New Roman" w:cs="Times New Roman"/>
          <w:bCs/>
          <w:noProof/>
          <w:sz w:val="24"/>
          <w:szCs w:val="24"/>
          <w:lang w:eastAsia="et-EE"/>
        </w:rPr>
        <w:t xml:space="preserve">34)  </w:t>
      </w:r>
      <w:r>
        <w:rPr>
          <w:rFonts w:ascii="Times New Roman" w:eastAsia="Times New Roman" w:hAnsi="Times New Roman" w:cs="Times New Roman"/>
          <w:bCs/>
          <w:noProof/>
          <w:sz w:val="24"/>
          <w:szCs w:val="24"/>
          <w:lang w:val="ru-RU" w:eastAsia="et-EE"/>
        </w:rPr>
        <w:t xml:space="preserve">и  возможные ограничения в т.ч.: </w:t>
      </w:r>
      <w:r w:rsidRPr="00692062">
        <w:rPr>
          <w:rFonts w:ascii="Times New Roman" w:eastAsia="Times New Roman" w:hAnsi="Times New Roman" w:cs="Times New Roman"/>
          <w:sz w:val="24"/>
          <w:lang w:eastAsia="et-EE"/>
        </w:rPr>
        <w:t>„</w:t>
      </w:r>
      <w:r w:rsidRPr="00692062">
        <w:rPr>
          <w:rFonts w:ascii="Times New Roman" w:eastAsia="Times New Roman" w:hAnsi="Times New Roman" w:cs="Times New Roman"/>
          <w:sz w:val="24"/>
          <w:lang w:val="ru-RU" w:eastAsia="et-EE"/>
        </w:rPr>
        <w:t>Учет применяемых мер обеспечения финансовой дисциплины при выдаче пособий на инвестиции</w:t>
      </w:r>
      <w:r w:rsidRPr="00692062">
        <w:rPr>
          <w:rFonts w:ascii="Times New Roman" w:eastAsia="Times New Roman" w:hAnsi="Times New Roman" w:cs="Times New Roman"/>
          <w:sz w:val="24"/>
          <w:lang w:eastAsia="et-EE"/>
        </w:rPr>
        <w:t>“</w:t>
      </w:r>
      <w:r w:rsidRPr="00692062">
        <w:rPr>
          <w:rFonts w:ascii="Times New Roman" w:eastAsia="Times New Roman" w:hAnsi="Times New Roman" w:cs="Times New Roman"/>
          <w:sz w:val="24"/>
          <w:lang w:val="ru-RU" w:eastAsia="et-EE"/>
        </w:rPr>
        <w:t xml:space="preserve"> (KOFS § </w:t>
      </w:r>
      <w:r w:rsidRPr="00692062">
        <w:rPr>
          <w:rFonts w:ascii="Times New Roman" w:eastAsia="Times New Roman" w:hAnsi="Times New Roman" w:cs="Times New Roman"/>
          <w:sz w:val="24"/>
          <w:lang w:eastAsia="et-EE"/>
        </w:rPr>
        <w:t>34</w:t>
      </w:r>
      <w:r w:rsidRPr="00692062">
        <w:rPr>
          <w:rFonts w:ascii="Times New Roman" w:eastAsia="Times New Roman" w:hAnsi="Times New Roman" w:cs="Times New Roman"/>
          <w:sz w:val="24"/>
          <w:vertAlign w:val="superscript"/>
          <w:lang w:eastAsia="et-EE"/>
        </w:rPr>
        <w:t>1</w:t>
      </w:r>
      <w:r w:rsidRPr="00692062">
        <w:rPr>
          <w:rFonts w:ascii="Times New Roman" w:eastAsia="Times New Roman" w:hAnsi="Times New Roman" w:cs="Times New Roman"/>
          <w:sz w:val="24"/>
          <w:lang w:val="ru-RU" w:eastAsia="et-EE"/>
        </w:rPr>
        <w:t xml:space="preserve">); </w:t>
      </w:r>
      <w:r w:rsidRPr="00692062">
        <w:rPr>
          <w:rFonts w:ascii="Times New Roman" w:eastAsia="Times New Roman" w:hAnsi="Times New Roman" w:cs="Times New Roman"/>
          <w:sz w:val="24"/>
          <w:lang w:eastAsia="et-EE"/>
        </w:rPr>
        <w:t>„</w:t>
      </w:r>
      <w:r w:rsidRPr="00692062">
        <w:rPr>
          <w:rFonts w:ascii="Times New Roman" w:eastAsia="Times New Roman" w:hAnsi="Times New Roman" w:cs="Times New Roman"/>
          <w:sz w:val="24"/>
          <w:lang w:val="ru-RU" w:eastAsia="et-EE"/>
        </w:rPr>
        <w:t>Экстренные ограничения принятия долговых обязательств“ (KOFS §</w:t>
      </w:r>
      <w:r w:rsidRPr="00692062">
        <w:rPr>
          <w:rFonts w:ascii="Times New Roman" w:eastAsia="Times New Roman" w:hAnsi="Times New Roman" w:cs="Times New Roman"/>
          <w:sz w:val="24"/>
          <w:lang w:eastAsia="et-EE"/>
        </w:rPr>
        <w:t>35</w:t>
      </w:r>
      <w:r w:rsidRPr="00692062">
        <w:rPr>
          <w:rFonts w:ascii="Times New Roman" w:eastAsia="Times New Roman" w:hAnsi="Times New Roman" w:cs="Times New Roman"/>
          <w:sz w:val="24"/>
          <w:vertAlign w:val="superscript"/>
          <w:lang w:eastAsia="et-EE"/>
        </w:rPr>
        <w:t>1</w:t>
      </w:r>
      <w:r w:rsidRPr="00692062">
        <w:rPr>
          <w:rFonts w:ascii="Times New Roman" w:eastAsia="Times New Roman" w:hAnsi="Times New Roman" w:cs="Times New Roman"/>
          <w:sz w:val="24"/>
          <w:lang w:val="ru-RU" w:eastAsia="et-EE"/>
        </w:rPr>
        <w:t xml:space="preserve">); </w:t>
      </w:r>
      <w:r w:rsidRPr="00692062">
        <w:rPr>
          <w:rFonts w:ascii="Times New Roman" w:eastAsia="Times New Roman" w:hAnsi="Times New Roman" w:cs="Times New Roman"/>
          <w:sz w:val="24"/>
          <w:lang w:eastAsia="et-EE"/>
        </w:rPr>
        <w:t>„</w:t>
      </w:r>
      <w:r w:rsidRPr="00692062">
        <w:rPr>
          <w:rFonts w:ascii="Times New Roman" w:eastAsia="Times New Roman" w:hAnsi="Times New Roman" w:cs="Times New Roman"/>
          <w:sz w:val="24"/>
          <w:lang w:val="ru-RU" w:eastAsia="et-EE"/>
        </w:rPr>
        <w:t>Принятие долговых обязательств во время  экстренного ограничения принятия долговых обязательств</w:t>
      </w:r>
      <w:r w:rsidRPr="00692062">
        <w:rPr>
          <w:rFonts w:ascii="Times New Roman" w:eastAsia="Times New Roman" w:hAnsi="Times New Roman" w:cs="Times New Roman"/>
          <w:sz w:val="24"/>
          <w:lang w:eastAsia="et-EE"/>
        </w:rPr>
        <w:t>“</w:t>
      </w:r>
      <w:r w:rsidRPr="00692062">
        <w:rPr>
          <w:rFonts w:ascii="Times New Roman" w:eastAsia="Times New Roman" w:hAnsi="Times New Roman" w:cs="Times New Roman"/>
          <w:sz w:val="24"/>
          <w:lang w:val="ru-RU" w:eastAsia="et-EE"/>
        </w:rPr>
        <w:t xml:space="preserve"> (KOFS §</w:t>
      </w:r>
      <w:r w:rsidRPr="00692062">
        <w:rPr>
          <w:rFonts w:ascii="Times New Roman" w:eastAsia="Times New Roman" w:hAnsi="Times New Roman" w:cs="Times New Roman"/>
          <w:sz w:val="24"/>
          <w:lang w:eastAsia="et-EE"/>
        </w:rPr>
        <w:t>35</w:t>
      </w:r>
      <w:r w:rsidRPr="00692062">
        <w:rPr>
          <w:rFonts w:ascii="Times New Roman" w:eastAsia="Times New Roman" w:hAnsi="Times New Roman" w:cs="Times New Roman"/>
          <w:sz w:val="24"/>
          <w:vertAlign w:val="superscript"/>
          <w:lang w:eastAsia="et-EE"/>
        </w:rPr>
        <w:t>2</w:t>
      </w:r>
      <w:r w:rsidRPr="00692062">
        <w:rPr>
          <w:rFonts w:ascii="Times New Roman" w:eastAsia="Times New Roman" w:hAnsi="Times New Roman" w:cs="Times New Roman"/>
          <w:sz w:val="24"/>
          <w:lang w:val="ru-RU" w:eastAsia="et-EE"/>
        </w:rPr>
        <w:t xml:space="preserve">). </w:t>
      </w:r>
    </w:p>
    <w:p w:rsidR="001760F5" w:rsidRPr="00AD177F" w:rsidRDefault="001760F5" w:rsidP="001760F5">
      <w:pPr>
        <w:spacing w:after="120" w:line="240" w:lineRule="auto"/>
        <w:jc w:val="both"/>
        <w:rPr>
          <w:rFonts w:ascii="Times New Roman" w:eastAsia="Times New Roman" w:hAnsi="Times New Roman" w:cs="Times New Roman"/>
          <w:sz w:val="24"/>
          <w:lang w:val="ru-RU" w:eastAsia="et-EE"/>
        </w:rPr>
      </w:pPr>
      <w:r w:rsidRPr="00AD177F">
        <w:rPr>
          <w:rFonts w:ascii="Times New Roman" w:eastAsia="Times New Roman" w:hAnsi="Times New Roman" w:cs="Times New Roman"/>
          <w:sz w:val="24"/>
          <w:lang w:val="ru-RU" w:eastAsia="et-EE"/>
        </w:rPr>
        <w:t>Если у города или учетной единицы города впервые возникла ситуация неприменения мер соблюдения финансовой дисциплины по состоянию на конец отчетного года, и если единица местного самоуправления планирует в принятом бюджете продолжить неприменение мер, Министерство финансов информирует единицу местного самоуправления о последствиях неприменения мер.</w:t>
      </w:r>
    </w:p>
    <w:p w:rsidR="001760F5" w:rsidRPr="00AD177F" w:rsidRDefault="001760F5" w:rsidP="001760F5">
      <w:pPr>
        <w:spacing w:before="120" w:after="120" w:line="240" w:lineRule="auto"/>
        <w:jc w:val="both"/>
        <w:rPr>
          <w:rFonts w:ascii="Times New Roman" w:eastAsia="Times New Roman" w:hAnsi="Times New Roman" w:cs="Times New Roman"/>
          <w:noProof/>
          <w:color w:val="000000"/>
          <w:sz w:val="24"/>
          <w:szCs w:val="24"/>
          <w:lang w:val="ru-RU" w:eastAsia="ru-RU"/>
        </w:rPr>
      </w:pPr>
      <w:r w:rsidRPr="00AD177F">
        <w:rPr>
          <w:rFonts w:ascii="Times New Roman" w:eastAsia="Times New Roman" w:hAnsi="Times New Roman" w:cs="Times New Roman"/>
          <w:noProof/>
          <w:color w:val="000000"/>
          <w:sz w:val="24"/>
          <w:szCs w:val="24"/>
          <w:lang w:val="ru-RU" w:eastAsia="et-EE"/>
        </w:rPr>
        <w:t xml:space="preserve">При расчёте показателей учетной единицы учитываются сальдовые ведомости </w:t>
      </w:r>
      <w:r w:rsidRPr="00AD177F">
        <w:rPr>
          <w:rFonts w:ascii="Times New Roman" w:eastAsia="Times New Roman" w:hAnsi="Times New Roman" w:cs="Times New Roman"/>
          <w:noProof/>
          <w:color w:val="000000"/>
          <w:sz w:val="24"/>
          <w:szCs w:val="24"/>
          <w:lang w:val="ru-RU" w:eastAsia="ru-RU"/>
        </w:rPr>
        <w:t xml:space="preserve">местного самоуправления и зависимых единиц и элиминируются отраженные в </w:t>
      </w:r>
      <w:r w:rsidRPr="00AD177F">
        <w:rPr>
          <w:rFonts w:ascii="Times New Roman" w:eastAsia="Times New Roman" w:hAnsi="Times New Roman" w:cs="Times New Roman"/>
          <w:noProof/>
          <w:color w:val="000000"/>
          <w:sz w:val="24"/>
          <w:szCs w:val="24"/>
          <w:lang w:val="ru-RU" w:eastAsia="ru-RU"/>
        </w:rPr>
        <w:lastRenderedPageBreak/>
        <w:t>этих сальдовых ведомостях строки, в которых указан партнерский код того же местного самоуправления или его зависимой единицы.</w:t>
      </w:r>
    </w:p>
    <w:p w:rsidR="001760F5" w:rsidRPr="0092542F" w:rsidRDefault="001760F5" w:rsidP="001760F5">
      <w:pPr>
        <w:spacing w:after="120" w:line="240" w:lineRule="auto"/>
        <w:jc w:val="both"/>
        <w:rPr>
          <w:rFonts w:ascii="Times New Roman" w:eastAsia="Times New Roman" w:hAnsi="Times New Roman" w:cs="Times New Roman"/>
          <w:sz w:val="24"/>
          <w:lang w:val="ru-RU" w:eastAsia="et-EE"/>
        </w:rPr>
      </w:pPr>
      <w:r w:rsidRPr="0092542F">
        <w:rPr>
          <w:rFonts w:ascii="Times New Roman" w:eastAsia="Times New Roman" w:hAnsi="Times New Roman" w:cs="Times New Roman"/>
          <w:sz w:val="24"/>
          <w:lang w:val="ru-RU" w:eastAsia="et-EE"/>
        </w:rPr>
        <w:t>Данные по результатам основной деятельности и о нетто долговой нагрузке города Нарва и учётной единицы города Нарва за 201</w:t>
      </w:r>
      <w:r>
        <w:rPr>
          <w:rFonts w:ascii="Times New Roman" w:eastAsia="Times New Roman" w:hAnsi="Times New Roman" w:cs="Times New Roman"/>
          <w:sz w:val="24"/>
          <w:lang w:val="ru-RU" w:eastAsia="et-EE"/>
        </w:rPr>
        <w:t>6</w:t>
      </w:r>
      <w:r w:rsidRPr="0092542F">
        <w:rPr>
          <w:rFonts w:ascii="Times New Roman" w:eastAsia="Times New Roman" w:hAnsi="Times New Roman" w:cs="Times New Roman"/>
          <w:sz w:val="24"/>
          <w:lang w:val="ru-RU" w:eastAsia="et-EE"/>
        </w:rPr>
        <w:t xml:space="preserve"> год, прогнозируемые на текущий 201</w:t>
      </w:r>
      <w:r>
        <w:rPr>
          <w:rFonts w:ascii="Times New Roman" w:eastAsia="Times New Roman" w:hAnsi="Times New Roman" w:cs="Times New Roman"/>
          <w:sz w:val="24"/>
          <w:lang w:val="ru-RU" w:eastAsia="et-EE"/>
        </w:rPr>
        <w:t>7</w:t>
      </w:r>
      <w:r w:rsidRPr="0092542F">
        <w:rPr>
          <w:rFonts w:ascii="Times New Roman" w:eastAsia="Times New Roman" w:hAnsi="Times New Roman" w:cs="Times New Roman"/>
          <w:sz w:val="24"/>
          <w:lang w:val="ru-RU" w:eastAsia="et-EE"/>
        </w:rPr>
        <w:t xml:space="preserve"> год и на каждый год периода бюджетной стратегии (201</w:t>
      </w:r>
      <w:r>
        <w:rPr>
          <w:rFonts w:ascii="Times New Roman" w:eastAsia="Times New Roman" w:hAnsi="Times New Roman" w:cs="Times New Roman"/>
          <w:sz w:val="24"/>
          <w:lang w:val="ru-RU" w:eastAsia="et-EE"/>
        </w:rPr>
        <w:t>8 – 2021</w:t>
      </w:r>
      <w:r w:rsidRPr="0092542F">
        <w:rPr>
          <w:rFonts w:ascii="Times New Roman" w:eastAsia="Times New Roman" w:hAnsi="Times New Roman" w:cs="Times New Roman"/>
          <w:sz w:val="24"/>
          <w:lang w:val="ru-RU" w:eastAsia="et-EE"/>
        </w:rPr>
        <w:t>) представлены в пункте 6.6. Внутренние сделки учетных единиц элиминированы.</w:t>
      </w:r>
    </w:p>
    <w:p w:rsidR="001760F5" w:rsidRDefault="001760F5" w:rsidP="001760F5">
      <w:pPr>
        <w:spacing w:after="120" w:line="240" w:lineRule="auto"/>
        <w:jc w:val="both"/>
        <w:rPr>
          <w:rFonts w:ascii="Times New Roman" w:eastAsia="Times New Roman" w:hAnsi="Times New Roman" w:cs="Times New Roman"/>
          <w:sz w:val="24"/>
          <w:lang w:eastAsia="et-EE"/>
        </w:rPr>
      </w:pPr>
      <w:r w:rsidRPr="0092542F">
        <w:rPr>
          <w:rFonts w:ascii="Times New Roman" w:eastAsia="Times New Roman" w:hAnsi="Times New Roman" w:cs="Times New Roman"/>
          <w:sz w:val="24"/>
          <w:lang w:val="ru-RU" w:eastAsia="et-EE"/>
        </w:rPr>
        <w:t xml:space="preserve">Из представленных данных следует, что запланированный результат основной деятельности города Нарва и учетных единиц города Нарва позитивный, нетто долговая нагрузка не превышает установленную в KOFS предельную ставку и отвечают требованиям, установленным законодательством.  </w:t>
      </w:r>
    </w:p>
    <w:p w:rsidR="001760F5" w:rsidRDefault="001760F5" w:rsidP="001760F5">
      <w:pPr>
        <w:spacing w:after="120" w:line="240" w:lineRule="auto"/>
        <w:jc w:val="both"/>
        <w:rPr>
          <w:rFonts w:ascii="Times New Roman" w:eastAsia="Times New Roman" w:hAnsi="Times New Roman" w:cs="Times New Roman"/>
          <w:sz w:val="24"/>
          <w:lang w:eastAsia="et-EE"/>
        </w:rPr>
      </w:pPr>
    </w:p>
    <w:p w:rsidR="001760F5" w:rsidRPr="00ED3450" w:rsidRDefault="001760F5" w:rsidP="001760F5">
      <w:pPr>
        <w:spacing w:after="120" w:line="240" w:lineRule="auto"/>
        <w:jc w:val="both"/>
        <w:rPr>
          <w:rFonts w:ascii="Times New Roman" w:eastAsia="Times New Roman" w:hAnsi="Times New Roman" w:cs="Times New Roman"/>
          <w:sz w:val="24"/>
          <w:lang w:eastAsia="et-EE"/>
        </w:rPr>
      </w:pPr>
    </w:p>
    <w:p w:rsidR="00B32900" w:rsidRPr="001760F5" w:rsidRDefault="00B32900" w:rsidP="00B32900">
      <w:pPr>
        <w:spacing w:after="120" w:line="240" w:lineRule="auto"/>
        <w:rPr>
          <w:rFonts w:ascii="Times New Roman" w:eastAsia="Times New Roman" w:hAnsi="Times New Roman" w:cs="Times New Roman"/>
          <w:noProof/>
          <w:color w:val="FF0000"/>
          <w:sz w:val="24"/>
          <w:szCs w:val="24"/>
          <w:highlight w:val="yellow"/>
          <w:lang w:eastAsia="ru-RU"/>
        </w:rPr>
        <w:sectPr w:rsidR="00B32900" w:rsidRPr="001760F5" w:rsidSect="00F43C1E">
          <w:footerReference w:type="default" r:id="rId13"/>
          <w:pgSz w:w="11906" w:h="16838"/>
          <w:pgMar w:top="1417" w:right="1417" w:bottom="1417" w:left="1800" w:header="708" w:footer="708" w:gutter="0"/>
          <w:cols w:space="708"/>
          <w:docGrid w:linePitch="360"/>
        </w:sectPr>
      </w:pPr>
    </w:p>
    <w:p w:rsidR="00B32900" w:rsidRPr="00B77470" w:rsidRDefault="00B32900" w:rsidP="00B77470">
      <w:pPr>
        <w:pStyle w:val="ListParagraph"/>
        <w:numPr>
          <w:ilvl w:val="1"/>
          <w:numId w:val="32"/>
        </w:numPr>
        <w:spacing w:after="120" w:line="240" w:lineRule="auto"/>
        <w:rPr>
          <w:rFonts w:ascii="Times New Roman" w:eastAsia="Times New Roman" w:hAnsi="Times New Roman"/>
          <w:b/>
          <w:iCs/>
          <w:sz w:val="24"/>
          <w:szCs w:val="24"/>
          <w:lang w:val="en-GB" w:eastAsia="ru-RU"/>
        </w:rPr>
      </w:pPr>
      <w:bookmarkStart w:id="5" w:name="_Toc359573903"/>
      <w:bookmarkEnd w:id="0"/>
      <w:r w:rsidRPr="00B77470">
        <w:rPr>
          <w:rFonts w:ascii="Times New Roman" w:eastAsia="Times New Roman" w:hAnsi="Times New Roman"/>
          <w:b/>
          <w:iCs/>
          <w:sz w:val="24"/>
          <w:szCs w:val="24"/>
          <w:lang w:val="en-GB" w:eastAsia="ru-RU"/>
        </w:rPr>
        <w:lastRenderedPageBreak/>
        <w:t>Narva</w:t>
      </w:r>
      <w:r w:rsidR="00B77470" w:rsidRPr="00B77470">
        <w:rPr>
          <w:rFonts w:ascii="Times New Roman" w:eastAsia="Times New Roman" w:hAnsi="Times New Roman"/>
          <w:b/>
          <w:iCs/>
          <w:sz w:val="24"/>
          <w:szCs w:val="24"/>
          <w:lang w:val="en-GB" w:eastAsia="ru-RU"/>
        </w:rPr>
        <w:t xml:space="preserve"> linna eelarvestrateegia 2018-2021</w:t>
      </w:r>
      <w:r w:rsidRPr="00B77470">
        <w:rPr>
          <w:rFonts w:ascii="Times New Roman" w:eastAsia="Times New Roman" w:hAnsi="Times New Roman"/>
          <w:b/>
          <w:iCs/>
          <w:sz w:val="24"/>
          <w:szCs w:val="24"/>
          <w:lang w:val="en-GB" w:eastAsia="ru-RU"/>
        </w:rPr>
        <w:t xml:space="preserve"> andmed </w:t>
      </w:r>
      <w:bookmarkEnd w:id="5"/>
    </w:p>
    <w:p w:rsidR="00AD2340" w:rsidRPr="0046376E" w:rsidRDefault="00882A1A" w:rsidP="00AD2340">
      <w:pPr>
        <w:pStyle w:val="ListParagraph"/>
        <w:spacing w:after="120" w:line="240" w:lineRule="auto"/>
        <w:ind w:left="780"/>
        <w:rPr>
          <w:rFonts w:ascii="Times New Roman" w:eastAsia="Times New Roman" w:hAnsi="Times New Roman"/>
          <w:i/>
          <w:iCs/>
          <w:sz w:val="20"/>
          <w:szCs w:val="20"/>
          <w:lang w:val="en-GB" w:eastAsia="ru-RU"/>
        </w:rPr>
      </w:pPr>
      <w:proofErr w:type="spellStart"/>
      <w:r w:rsidRPr="00B77470">
        <w:rPr>
          <w:rFonts w:ascii="Times New Roman" w:eastAsia="Times New Roman" w:hAnsi="Times New Roman"/>
          <w:b/>
          <w:iCs/>
          <w:sz w:val="24"/>
          <w:szCs w:val="24"/>
          <w:lang w:val="en-GB" w:eastAsia="ru-RU"/>
        </w:rPr>
        <w:t>Arengusuunad</w:t>
      </w:r>
      <w:proofErr w:type="spellEnd"/>
      <w:r w:rsidRPr="00B77470">
        <w:rPr>
          <w:rFonts w:ascii="Times New Roman" w:eastAsia="Times New Roman" w:hAnsi="Times New Roman"/>
          <w:b/>
          <w:iCs/>
          <w:sz w:val="24"/>
          <w:szCs w:val="24"/>
          <w:lang w:val="en-GB" w:eastAsia="ru-RU"/>
        </w:rPr>
        <w:t xml:space="preserve"> tegevuskava alusel</w:t>
      </w:r>
      <w:r w:rsidR="006C54E9" w:rsidRPr="00B77470">
        <w:rPr>
          <w:rFonts w:ascii="Times New Roman" w:eastAsia="Times New Roman" w:hAnsi="Times New Roman"/>
          <w:b/>
          <w:iCs/>
          <w:sz w:val="24"/>
          <w:szCs w:val="24"/>
          <w:lang w:val="en-GB" w:eastAsia="ru-RU"/>
        </w:rPr>
        <w:tab/>
      </w:r>
      <w:r w:rsidR="006C54E9" w:rsidRPr="00B77470">
        <w:rPr>
          <w:rFonts w:ascii="Times New Roman" w:eastAsia="Times New Roman" w:hAnsi="Times New Roman"/>
          <w:b/>
          <w:iCs/>
          <w:sz w:val="24"/>
          <w:szCs w:val="24"/>
          <w:lang w:val="en-GB" w:eastAsia="ru-RU"/>
        </w:rPr>
        <w:tab/>
      </w:r>
      <w:r w:rsidR="006C54E9" w:rsidRPr="00B77470">
        <w:rPr>
          <w:rFonts w:ascii="Times New Roman" w:eastAsia="Times New Roman" w:hAnsi="Times New Roman"/>
          <w:b/>
          <w:iCs/>
          <w:sz w:val="24"/>
          <w:szCs w:val="24"/>
          <w:lang w:val="en-GB" w:eastAsia="ru-RU"/>
        </w:rPr>
        <w:tab/>
      </w:r>
      <w:r w:rsidR="006C54E9" w:rsidRPr="0046376E">
        <w:rPr>
          <w:rFonts w:ascii="Times New Roman" w:eastAsia="Times New Roman" w:hAnsi="Times New Roman"/>
          <w:b/>
          <w:iCs/>
          <w:sz w:val="24"/>
          <w:szCs w:val="24"/>
          <w:lang w:val="en-GB" w:eastAsia="ru-RU"/>
        </w:rPr>
        <w:tab/>
      </w:r>
      <w:r w:rsidR="006C54E9" w:rsidRPr="0046376E">
        <w:rPr>
          <w:rFonts w:ascii="Times New Roman" w:eastAsia="Times New Roman" w:hAnsi="Times New Roman"/>
          <w:b/>
          <w:iCs/>
          <w:sz w:val="24"/>
          <w:szCs w:val="24"/>
          <w:lang w:val="en-GB" w:eastAsia="ru-RU"/>
        </w:rPr>
        <w:tab/>
      </w:r>
      <w:r w:rsidR="006C54E9" w:rsidRPr="0046376E">
        <w:rPr>
          <w:rFonts w:ascii="Times New Roman" w:eastAsia="Times New Roman" w:hAnsi="Times New Roman"/>
          <w:b/>
          <w:iCs/>
          <w:sz w:val="24"/>
          <w:szCs w:val="24"/>
          <w:lang w:val="en-GB" w:eastAsia="ru-RU"/>
        </w:rPr>
        <w:tab/>
      </w:r>
      <w:r w:rsidR="006C54E9" w:rsidRPr="0046376E">
        <w:rPr>
          <w:rFonts w:ascii="Times New Roman" w:eastAsia="Times New Roman" w:hAnsi="Times New Roman"/>
          <w:b/>
          <w:iCs/>
          <w:sz w:val="24"/>
          <w:szCs w:val="24"/>
          <w:lang w:val="en-GB" w:eastAsia="ru-RU"/>
        </w:rPr>
        <w:tab/>
      </w:r>
      <w:r w:rsidR="006C54E9" w:rsidRPr="0046376E">
        <w:rPr>
          <w:rFonts w:ascii="Times New Roman" w:eastAsia="Times New Roman" w:hAnsi="Times New Roman"/>
          <w:b/>
          <w:iCs/>
          <w:sz w:val="24"/>
          <w:szCs w:val="24"/>
          <w:lang w:val="en-GB" w:eastAsia="ru-RU"/>
        </w:rPr>
        <w:tab/>
      </w:r>
      <w:r w:rsidR="006C54E9" w:rsidRPr="0046376E">
        <w:rPr>
          <w:rFonts w:ascii="Times New Roman" w:eastAsia="Times New Roman" w:hAnsi="Times New Roman"/>
          <w:b/>
          <w:iCs/>
          <w:sz w:val="24"/>
          <w:szCs w:val="24"/>
          <w:lang w:val="en-GB" w:eastAsia="ru-RU"/>
        </w:rPr>
        <w:tab/>
      </w:r>
      <w:r w:rsidR="006C54E9" w:rsidRPr="0046376E">
        <w:rPr>
          <w:rFonts w:ascii="Times New Roman" w:eastAsia="Times New Roman" w:hAnsi="Times New Roman"/>
          <w:b/>
          <w:iCs/>
          <w:sz w:val="24"/>
          <w:szCs w:val="24"/>
          <w:lang w:val="en-GB" w:eastAsia="ru-RU"/>
        </w:rPr>
        <w:tab/>
      </w:r>
      <w:r w:rsidR="006C54E9" w:rsidRPr="0046376E">
        <w:rPr>
          <w:rFonts w:ascii="Times New Roman" w:eastAsia="Times New Roman" w:hAnsi="Times New Roman"/>
          <w:b/>
          <w:iCs/>
          <w:sz w:val="24"/>
          <w:szCs w:val="24"/>
          <w:lang w:val="en-GB" w:eastAsia="ru-RU"/>
        </w:rPr>
        <w:tab/>
      </w:r>
      <w:proofErr w:type="spellStart"/>
      <w:r w:rsidR="006C54E9" w:rsidRPr="0046376E">
        <w:rPr>
          <w:rFonts w:ascii="Times New Roman" w:eastAsia="Times New Roman" w:hAnsi="Times New Roman"/>
          <w:i/>
          <w:iCs/>
          <w:sz w:val="20"/>
          <w:szCs w:val="20"/>
          <w:lang w:val="en-GB" w:eastAsia="ru-RU"/>
        </w:rPr>
        <w:t>eurodes</w:t>
      </w:r>
      <w:proofErr w:type="spellEnd"/>
    </w:p>
    <w:tbl>
      <w:tblPr>
        <w:tblW w:w="15353" w:type="dxa"/>
        <w:tblInd w:w="-497" w:type="dxa"/>
        <w:tblCellMar>
          <w:left w:w="70" w:type="dxa"/>
          <w:right w:w="70" w:type="dxa"/>
        </w:tblCellMar>
        <w:tblLook w:val="04A0" w:firstRow="1" w:lastRow="0" w:firstColumn="1" w:lastColumn="0" w:noHBand="0" w:noVBand="1"/>
      </w:tblPr>
      <w:tblGrid>
        <w:gridCol w:w="5812"/>
        <w:gridCol w:w="1121"/>
        <w:gridCol w:w="851"/>
        <w:gridCol w:w="1135"/>
        <w:gridCol w:w="758"/>
        <w:gridCol w:w="1087"/>
        <w:gridCol w:w="852"/>
        <w:gridCol w:w="1135"/>
        <w:gridCol w:w="851"/>
        <w:gridCol w:w="993"/>
        <w:gridCol w:w="758"/>
      </w:tblGrid>
      <w:tr w:rsidR="00FF7D78" w:rsidRPr="00FF7D78" w:rsidTr="00DB4EE8">
        <w:trPr>
          <w:trHeight w:val="286"/>
        </w:trPr>
        <w:tc>
          <w:tcPr>
            <w:tcW w:w="5812" w:type="dxa"/>
            <w:tcBorders>
              <w:top w:val="single" w:sz="4" w:space="0" w:color="auto"/>
              <w:left w:val="single" w:sz="4" w:space="0" w:color="auto"/>
              <w:bottom w:val="single" w:sz="4" w:space="0" w:color="auto"/>
              <w:right w:val="single" w:sz="4" w:space="0" w:color="auto"/>
            </w:tcBorders>
            <w:shd w:val="clear" w:color="auto" w:fill="CCFFCC"/>
            <w:noWrap/>
            <w:vAlign w:val="bottom"/>
            <w:hideMark/>
          </w:tcPr>
          <w:p w:rsidR="00196E86" w:rsidRPr="005A493F" w:rsidRDefault="008B50D0" w:rsidP="00196E86">
            <w:pPr>
              <w:spacing w:after="0" w:line="240" w:lineRule="auto"/>
              <w:rPr>
                <w:rFonts w:ascii="Times New Roman" w:eastAsia="Times New Roman" w:hAnsi="Times New Roman" w:cs="Times New Roman"/>
                <w:b/>
                <w:bCs/>
                <w:sz w:val="20"/>
                <w:szCs w:val="20"/>
                <w:lang w:eastAsia="et-EE"/>
              </w:rPr>
            </w:pPr>
            <w:r w:rsidRPr="005A493F">
              <w:rPr>
                <w:rFonts w:ascii="Times New Roman" w:eastAsia="Times New Roman" w:hAnsi="Times New Roman" w:cs="Times New Roman"/>
                <w:b/>
                <w:bCs/>
                <w:sz w:val="20"/>
                <w:szCs w:val="20"/>
                <w:lang w:eastAsia="et-EE"/>
              </w:rPr>
              <w:t>Arengusuunad, 201</w:t>
            </w:r>
            <w:r w:rsidR="00243EE8">
              <w:rPr>
                <w:rFonts w:ascii="Times New Roman" w:eastAsia="Times New Roman" w:hAnsi="Times New Roman" w:cs="Times New Roman"/>
                <w:b/>
                <w:bCs/>
                <w:sz w:val="20"/>
                <w:szCs w:val="20"/>
                <w:lang w:eastAsia="et-EE"/>
              </w:rPr>
              <w:t>7</w:t>
            </w:r>
            <w:r w:rsidRPr="005A493F">
              <w:rPr>
                <w:rFonts w:ascii="Times New Roman" w:eastAsia="Times New Roman" w:hAnsi="Times New Roman" w:cs="Times New Roman"/>
                <w:b/>
                <w:bCs/>
                <w:sz w:val="20"/>
                <w:szCs w:val="20"/>
                <w:lang w:eastAsia="et-EE"/>
              </w:rPr>
              <w:t>-2021</w:t>
            </w:r>
            <w:r w:rsidR="00196E86" w:rsidRPr="005A493F">
              <w:rPr>
                <w:rFonts w:ascii="Times New Roman" w:eastAsia="Times New Roman" w:hAnsi="Times New Roman" w:cs="Times New Roman"/>
                <w:b/>
                <w:bCs/>
                <w:sz w:val="20"/>
                <w:szCs w:val="20"/>
                <w:lang w:eastAsia="et-EE"/>
              </w:rPr>
              <w:t xml:space="preserve"> aasta, Narva linna omafinantseering (tegevuskava koondandmed)</w:t>
            </w:r>
          </w:p>
        </w:tc>
        <w:tc>
          <w:tcPr>
            <w:tcW w:w="1972" w:type="dxa"/>
            <w:gridSpan w:val="2"/>
            <w:tcBorders>
              <w:top w:val="single" w:sz="4" w:space="0" w:color="auto"/>
              <w:left w:val="nil"/>
              <w:bottom w:val="single" w:sz="4" w:space="0" w:color="auto"/>
              <w:right w:val="single" w:sz="4" w:space="0" w:color="auto"/>
            </w:tcBorders>
            <w:shd w:val="clear" w:color="auto" w:fill="CCFFCC"/>
            <w:vAlign w:val="bottom"/>
            <w:hideMark/>
          </w:tcPr>
          <w:p w:rsidR="00196E86" w:rsidRPr="005A493F" w:rsidRDefault="008B50D0" w:rsidP="00196E86">
            <w:pPr>
              <w:spacing w:after="0" w:line="240" w:lineRule="auto"/>
              <w:jc w:val="center"/>
              <w:rPr>
                <w:rFonts w:ascii="Times New Roman" w:eastAsia="Times New Roman" w:hAnsi="Times New Roman" w:cs="Times New Roman"/>
                <w:b/>
                <w:bCs/>
                <w:sz w:val="20"/>
                <w:szCs w:val="20"/>
                <w:lang w:eastAsia="et-EE"/>
              </w:rPr>
            </w:pPr>
            <w:r w:rsidRPr="005A493F">
              <w:rPr>
                <w:rFonts w:ascii="Times New Roman" w:eastAsia="Times New Roman" w:hAnsi="Times New Roman" w:cs="Times New Roman"/>
                <w:b/>
                <w:bCs/>
                <w:sz w:val="20"/>
                <w:szCs w:val="20"/>
                <w:lang w:eastAsia="et-EE"/>
              </w:rPr>
              <w:t>2017</w:t>
            </w:r>
          </w:p>
        </w:tc>
        <w:tc>
          <w:tcPr>
            <w:tcW w:w="1893" w:type="dxa"/>
            <w:gridSpan w:val="2"/>
            <w:tcBorders>
              <w:top w:val="single" w:sz="4" w:space="0" w:color="auto"/>
              <w:left w:val="nil"/>
              <w:bottom w:val="single" w:sz="4" w:space="0" w:color="auto"/>
              <w:right w:val="single" w:sz="4" w:space="0" w:color="auto"/>
            </w:tcBorders>
            <w:shd w:val="clear" w:color="auto" w:fill="CCFFCC"/>
            <w:vAlign w:val="bottom"/>
            <w:hideMark/>
          </w:tcPr>
          <w:p w:rsidR="00196E86" w:rsidRPr="005A493F" w:rsidRDefault="008B50D0" w:rsidP="00196E86">
            <w:pPr>
              <w:spacing w:after="0" w:line="240" w:lineRule="auto"/>
              <w:jc w:val="center"/>
              <w:rPr>
                <w:rFonts w:ascii="Times New Roman" w:eastAsia="Times New Roman" w:hAnsi="Times New Roman" w:cs="Times New Roman"/>
                <w:b/>
                <w:bCs/>
                <w:sz w:val="20"/>
                <w:szCs w:val="20"/>
                <w:lang w:eastAsia="et-EE"/>
              </w:rPr>
            </w:pPr>
            <w:r w:rsidRPr="005A493F">
              <w:rPr>
                <w:rFonts w:ascii="Times New Roman" w:eastAsia="Times New Roman" w:hAnsi="Times New Roman" w:cs="Times New Roman"/>
                <w:b/>
                <w:bCs/>
                <w:sz w:val="20"/>
                <w:szCs w:val="20"/>
                <w:lang w:eastAsia="et-EE"/>
              </w:rPr>
              <w:t>2018</w:t>
            </w:r>
          </w:p>
        </w:tc>
        <w:tc>
          <w:tcPr>
            <w:tcW w:w="1939" w:type="dxa"/>
            <w:gridSpan w:val="2"/>
            <w:tcBorders>
              <w:top w:val="single" w:sz="4" w:space="0" w:color="auto"/>
              <w:left w:val="nil"/>
              <w:bottom w:val="single" w:sz="4" w:space="0" w:color="auto"/>
              <w:right w:val="single" w:sz="4" w:space="0" w:color="auto"/>
            </w:tcBorders>
            <w:shd w:val="clear" w:color="auto" w:fill="CCFFCC"/>
            <w:vAlign w:val="bottom"/>
            <w:hideMark/>
          </w:tcPr>
          <w:p w:rsidR="00196E86" w:rsidRPr="005A493F" w:rsidRDefault="008B50D0" w:rsidP="00196E86">
            <w:pPr>
              <w:spacing w:after="0" w:line="240" w:lineRule="auto"/>
              <w:jc w:val="center"/>
              <w:rPr>
                <w:rFonts w:ascii="Times New Roman" w:eastAsia="Times New Roman" w:hAnsi="Times New Roman" w:cs="Times New Roman"/>
                <w:b/>
                <w:bCs/>
                <w:sz w:val="20"/>
                <w:szCs w:val="20"/>
                <w:lang w:eastAsia="et-EE"/>
              </w:rPr>
            </w:pPr>
            <w:r w:rsidRPr="005A493F">
              <w:rPr>
                <w:rFonts w:ascii="Times New Roman" w:eastAsia="Times New Roman" w:hAnsi="Times New Roman" w:cs="Times New Roman"/>
                <w:b/>
                <w:bCs/>
                <w:sz w:val="20"/>
                <w:szCs w:val="20"/>
                <w:lang w:eastAsia="et-EE"/>
              </w:rPr>
              <w:t>2019</w:t>
            </w:r>
          </w:p>
        </w:tc>
        <w:tc>
          <w:tcPr>
            <w:tcW w:w="1986" w:type="dxa"/>
            <w:gridSpan w:val="2"/>
            <w:tcBorders>
              <w:top w:val="single" w:sz="4" w:space="0" w:color="auto"/>
              <w:left w:val="nil"/>
              <w:bottom w:val="single" w:sz="4" w:space="0" w:color="auto"/>
              <w:right w:val="single" w:sz="4" w:space="0" w:color="auto"/>
            </w:tcBorders>
            <w:shd w:val="clear" w:color="auto" w:fill="CCFFCC"/>
            <w:vAlign w:val="bottom"/>
            <w:hideMark/>
          </w:tcPr>
          <w:p w:rsidR="00196E86" w:rsidRPr="005A493F" w:rsidRDefault="008B50D0" w:rsidP="00196E86">
            <w:pPr>
              <w:spacing w:after="0" w:line="240" w:lineRule="auto"/>
              <w:jc w:val="center"/>
              <w:rPr>
                <w:rFonts w:ascii="Times New Roman" w:eastAsia="Times New Roman" w:hAnsi="Times New Roman" w:cs="Times New Roman"/>
                <w:b/>
                <w:bCs/>
                <w:sz w:val="20"/>
                <w:szCs w:val="20"/>
                <w:lang w:eastAsia="et-EE"/>
              </w:rPr>
            </w:pPr>
            <w:r w:rsidRPr="005A493F">
              <w:rPr>
                <w:rFonts w:ascii="Times New Roman" w:eastAsia="Times New Roman" w:hAnsi="Times New Roman" w:cs="Times New Roman"/>
                <w:b/>
                <w:bCs/>
                <w:sz w:val="20"/>
                <w:szCs w:val="20"/>
                <w:lang w:eastAsia="et-EE"/>
              </w:rPr>
              <w:t>2020</w:t>
            </w:r>
          </w:p>
        </w:tc>
        <w:tc>
          <w:tcPr>
            <w:tcW w:w="1751" w:type="dxa"/>
            <w:gridSpan w:val="2"/>
            <w:tcBorders>
              <w:top w:val="single" w:sz="4" w:space="0" w:color="auto"/>
              <w:left w:val="nil"/>
              <w:bottom w:val="single" w:sz="4" w:space="0" w:color="auto"/>
              <w:right w:val="single" w:sz="4" w:space="0" w:color="auto"/>
            </w:tcBorders>
            <w:shd w:val="clear" w:color="auto" w:fill="CCFFCC"/>
            <w:vAlign w:val="bottom"/>
            <w:hideMark/>
          </w:tcPr>
          <w:p w:rsidR="00196E86" w:rsidRPr="005A493F" w:rsidRDefault="008B50D0" w:rsidP="00196E86">
            <w:pPr>
              <w:spacing w:after="0" w:line="240" w:lineRule="auto"/>
              <w:jc w:val="center"/>
              <w:rPr>
                <w:rFonts w:ascii="Times New Roman" w:eastAsia="Times New Roman" w:hAnsi="Times New Roman" w:cs="Times New Roman"/>
                <w:b/>
                <w:bCs/>
                <w:sz w:val="20"/>
                <w:szCs w:val="20"/>
                <w:lang w:eastAsia="et-EE"/>
              </w:rPr>
            </w:pPr>
            <w:r w:rsidRPr="005A493F">
              <w:rPr>
                <w:rFonts w:ascii="Times New Roman" w:eastAsia="Times New Roman" w:hAnsi="Times New Roman" w:cs="Times New Roman"/>
                <w:b/>
                <w:bCs/>
                <w:sz w:val="20"/>
                <w:szCs w:val="20"/>
                <w:lang w:eastAsia="et-EE"/>
              </w:rPr>
              <w:t>2021</w:t>
            </w:r>
          </w:p>
        </w:tc>
      </w:tr>
      <w:tr w:rsidR="009D3EE9" w:rsidRPr="00FF7D78" w:rsidTr="009D3EE9">
        <w:trPr>
          <w:trHeight w:val="743"/>
        </w:trPr>
        <w:tc>
          <w:tcPr>
            <w:tcW w:w="5812" w:type="dxa"/>
            <w:tcBorders>
              <w:top w:val="nil"/>
              <w:left w:val="single" w:sz="4" w:space="0" w:color="auto"/>
              <w:bottom w:val="single" w:sz="4" w:space="0" w:color="auto"/>
              <w:right w:val="single" w:sz="4" w:space="0" w:color="auto"/>
            </w:tcBorders>
            <w:shd w:val="clear" w:color="000000" w:fill="EBF1DE"/>
            <w:vAlign w:val="bottom"/>
            <w:hideMark/>
          </w:tcPr>
          <w:p w:rsidR="009D3EE9" w:rsidRPr="002C4302" w:rsidRDefault="009D3EE9" w:rsidP="00196E86">
            <w:pPr>
              <w:spacing w:after="0" w:line="240" w:lineRule="auto"/>
              <w:rPr>
                <w:rFonts w:ascii="Times New Roman" w:eastAsia="Times New Roman" w:hAnsi="Times New Roman" w:cs="Times New Roman"/>
                <w:b/>
                <w:bCs/>
                <w:sz w:val="20"/>
                <w:szCs w:val="20"/>
                <w:lang w:eastAsia="et-EE"/>
              </w:rPr>
            </w:pPr>
            <w:r w:rsidRPr="002C4302">
              <w:rPr>
                <w:rFonts w:ascii="Times New Roman" w:eastAsia="Times New Roman" w:hAnsi="Times New Roman" w:cs="Times New Roman"/>
                <w:b/>
                <w:bCs/>
                <w:sz w:val="20"/>
                <w:szCs w:val="20"/>
                <w:lang w:eastAsia="et-EE"/>
              </w:rPr>
              <w:t>1. visiooni osa: Kaasaegne infrastruktuur tagab narvalastele ja linna külalistele soodsa, turvalise ja mugava elukeskkonna, samuti loob võimalused ettevõtluse arenguks ja selle konkurentsivõime tõstmiseks</w:t>
            </w:r>
          </w:p>
        </w:tc>
        <w:tc>
          <w:tcPr>
            <w:tcW w:w="1121"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8915770</w:t>
            </w:r>
          </w:p>
        </w:tc>
        <w:tc>
          <w:tcPr>
            <w:tcW w:w="851"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70,9%</w:t>
            </w:r>
          </w:p>
        </w:tc>
        <w:tc>
          <w:tcPr>
            <w:tcW w:w="1135"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8196956</w:t>
            </w:r>
          </w:p>
        </w:tc>
        <w:tc>
          <w:tcPr>
            <w:tcW w:w="758"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46,9%</w:t>
            </w:r>
          </w:p>
        </w:tc>
        <w:tc>
          <w:tcPr>
            <w:tcW w:w="1087"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7589540</w:t>
            </w:r>
          </w:p>
        </w:tc>
        <w:tc>
          <w:tcPr>
            <w:tcW w:w="852"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49,2%</w:t>
            </w:r>
          </w:p>
        </w:tc>
        <w:tc>
          <w:tcPr>
            <w:tcW w:w="1135"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6243553</w:t>
            </w:r>
          </w:p>
        </w:tc>
        <w:tc>
          <w:tcPr>
            <w:tcW w:w="851"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56,7%</w:t>
            </w:r>
          </w:p>
        </w:tc>
        <w:tc>
          <w:tcPr>
            <w:tcW w:w="993"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2742500</w:t>
            </w:r>
          </w:p>
        </w:tc>
        <w:tc>
          <w:tcPr>
            <w:tcW w:w="758"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56,2%</w:t>
            </w:r>
          </w:p>
        </w:tc>
      </w:tr>
      <w:tr w:rsidR="009D3EE9" w:rsidRPr="00FF7D78" w:rsidTr="009D3EE9">
        <w:trPr>
          <w:trHeight w:val="212"/>
        </w:trPr>
        <w:tc>
          <w:tcPr>
            <w:tcW w:w="5812" w:type="dxa"/>
            <w:tcBorders>
              <w:top w:val="nil"/>
              <w:left w:val="single" w:sz="4" w:space="0" w:color="auto"/>
              <w:bottom w:val="single" w:sz="4" w:space="0" w:color="auto"/>
              <w:right w:val="single" w:sz="4" w:space="0" w:color="auto"/>
            </w:tcBorders>
            <w:shd w:val="clear" w:color="000000" w:fill="FFFFFF"/>
            <w:vAlign w:val="bottom"/>
            <w:hideMark/>
          </w:tcPr>
          <w:p w:rsidR="009D3EE9" w:rsidRPr="005A493F" w:rsidRDefault="009D3EE9" w:rsidP="00196E86">
            <w:pPr>
              <w:spacing w:after="0" w:line="240" w:lineRule="auto"/>
              <w:rPr>
                <w:rFonts w:ascii="Times New Roman" w:eastAsia="Times New Roman" w:hAnsi="Times New Roman" w:cs="Times New Roman"/>
                <w:sz w:val="20"/>
                <w:szCs w:val="20"/>
                <w:lang w:eastAsia="et-EE"/>
              </w:rPr>
            </w:pPr>
            <w:r w:rsidRPr="005A493F">
              <w:rPr>
                <w:rFonts w:ascii="Times New Roman" w:eastAsia="Times New Roman" w:hAnsi="Times New Roman" w:cs="Times New Roman"/>
                <w:sz w:val="20"/>
                <w:szCs w:val="20"/>
                <w:lang w:eastAsia="et-EE"/>
              </w:rPr>
              <w:t xml:space="preserve">strateegiline eesmärk 1.1: transpordi infrastruktuur vastab tänapäeva nõuetele </w:t>
            </w:r>
          </w:p>
        </w:tc>
        <w:tc>
          <w:tcPr>
            <w:tcW w:w="1121"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3155861</w:t>
            </w:r>
          </w:p>
        </w:tc>
        <w:tc>
          <w:tcPr>
            <w:tcW w:w="851"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25,1%</w:t>
            </w:r>
          </w:p>
        </w:tc>
        <w:tc>
          <w:tcPr>
            <w:tcW w:w="1135"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3334762</w:t>
            </w:r>
          </w:p>
        </w:tc>
        <w:tc>
          <w:tcPr>
            <w:tcW w:w="758"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19,1%</w:t>
            </w:r>
          </w:p>
        </w:tc>
        <w:tc>
          <w:tcPr>
            <w:tcW w:w="1087"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4023508</w:t>
            </w:r>
          </w:p>
        </w:tc>
        <w:tc>
          <w:tcPr>
            <w:tcW w:w="852"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26,1%</w:t>
            </w:r>
          </w:p>
        </w:tc>
        <w:tc>
          <w:tcPr>
            <w:tcW w:w="1135"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2837255</w:t>
            </w:r>
          </w:p>
        </w:tc>
        <w:tc>
          <w:tcPr>
            <w:tcW w:w="851"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25,8%</w:t>
            </w:r>
          </w:p>
        </w:tc>
        <w:tc>
          <w:tcPr>
            <w:tcW w:w="993"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260000</w:t>
            </w:r>
          </w:p>
        </w:tc>
        <w:tc>
          <w:tcPr>
            <w:tcW w:w="758"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5,3%</w:t>
            </w:r>
          </w:p>
        </w:tc>
      </w:tr>
      <w:tr w:rsidR="009D3EE9" w:rsidRPr="00FF7D78" w:rsidTr="009D3EE9">
        <w:trPr>
          <w:trHeight w:val="212"/>
        </w:trPr>
        <w:tc>
          <w:tcPr>
            <w:tcW w:w="5812" w:type="dxa"/>
            <w:tcBorders>
              <w:top w:val="nil"/>
              <w:left w:val="single" w:sz="4" w:space="0" w:color="auto"/>
              <w:bottom w:val="single" w:sz="4" w:space="0" w:color="auto"/>
              <w:right w:val="single" w:sz="4" w:space="0" w:color="auto"/>
            </w:tcBorders>
            <w:shd w:val="clear" w:color="000000" w:fill="FFFFFF"/>
            <w:vAlign w:val="bottom"/>
            <w:hideMark/>
          </w:tcPr>
          <w:p w:rsidR="009D3EE9" w:rsidRPr="005A493F" w:rsidRDefault="009D3EE9" w:rsidP="00196E86">
            <w:pPr>
              <w:spacing w:after="0" w:line="240" w:lineRule="auto"/>
              <w:rPr>
                <w:rFonts w:ascii="Times New Roman" w:eastAsia="Times New Roman" w:hAnsi="Times New Roman" w:cs="Times New Roman"/>
                <w:sz w:val="20"/>
                <w:szCs w:val="20"/>
                <w:lang w:eastAsia="et-EE"/>
              </w:rPr>
            </w:pPr>
            <w:r w:rsidRPr="005A493F">
              <w:rPr>
                <w:rFonts w:ascii="Times New Roman" w:eastAsia="Times New Roman" w:hAnsi="Times New Roman" w:cs="Times New Roman"/>
                <w:sz w:val="20"/>
                <w:szCs w:val="20"/>
                <w:lang w:eastAsia="et-EE"/>
              </w:rPr>
              <w:t>strateegiline eesmärk 1.2: elukeskkonna infrastruktuur on parandatud</w:t>
            </w:r>
          </w:p>
        </w:tc>
        <w:tc>
          <w:tcPr>
            <w:tcW w:w="1121"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4202029</w:t>
            </w:r>
          </w:p>
        </w:tc>
        <w:tc>
          <w:tcPr>
            <w:tcW w:w="851"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33,4%</w:t>
            </w:r>
          </w:p>
        </w:tc>
        <w:tc>
          <w:tcPr>
            <w:tcW w:w="1135"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2882128</w:t>
            </w:r>
          </w:p>
        </w:tc>
        <w:tc>
          <w:tcPr>
            <w:tcW w:w="758"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16,5%</w:t>
            </w:r>
          </w:p>
        </w:tc>
        <w:tc>
          <w:tcPr>
            <w:tcW w:w="1087"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1505924</w:t>
            </w:r>
          </w:p>
        </w:tc>
        <w:tc>
          <w:tcPr>
            <w:tcW w:w="852"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9,8%</w:t>
            </w:r>
          </w:p>
        </w:tc>
        <w:tc>
          <w:tcPr>
            <w:tcW w:w="1135"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1373081</w:t>
            </w:r>
          </w:p>
        </w:tc>
        <w:tc>
          <w:tcPr>
            <w:tcW w:w="851"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12,5%</w:t>
            </w:r>
          </w:p>
        </w:tc>
        <w:tc>
          <w:tcPr>
            <w:tcW w:w="993"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1680000</w:t>
            </w:r>
          </w:p>
        </w:tc>
        <w:tc>
          <w:tcPr>
            <w:tcW w:w="758"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34,4%</w:t>
            </w:r>
          </w:p>
        </w:tc>
      </w:tr>
      <w:tr w:rsidR="009D3EE9" w:rsidRPr="00FF7D78" w:rsidTr="009D3EE9">
        <w:trPr>
          <w:trHeight w:val="212"/>
        </w:trPr>
        <w:tc>
          <w:tcPr>
            <w:tcW w:w="5812" w:type="dxa"/>
            <w:tcBorders>
              <w:top w:val="nil"/>
              <w:left w:val="single" w:sz="4" w:space="0" w:color="auto"/>
              <w:bottom w:val="single" w:sz="4" w:space="0" w:color="auto"/>
              <w:right w:val="single" w:sz="4" w:space="0" w:color="auto"/>
            </w:tcBorders>
            <w:shd w:val="clear" w:color="000000" w:fill="FFFFFF"/>
            <w:vAlign w:val="bottom"/>
            <w:hideMark/>
          </w:tcPr>
          <w:p w:rsidR="009D3EE9" w:rsidRPr="005A493F" w:rsidRDefault="009D3EE9" w:rsidP="00196E86">
            <w:pPr>
              <w:spacing w:after="0" w:line="240" w:lineRule="auto"/>
              <w:rPr>
                <w:rFonts w:ascii="Times New Roman" w:eastAsia="Times New Roman" w:hAnsi="Times New Roman" w:cs="Times New Roman"/>
                <w:sz w:val="20"/>
                <w:szCs w:val="20"/>
                <w:lang w:eastAsia="et-EE"/>
              </w:rPr>
            </w:pPr>
            <w:r w:rsidRPr="005A493F">
              <w:rPr>
                <w:rFonts w:ascii="Times New Roman" w:eastAsia="Times New Roman" w:hAnsi="Times New Roman" w:cs="Times New Roman"/>
                <w:sz w:val="20"/>
                <w:szCs w:val="20"/>
                <w:lang w:eastAsia="et-EE"/>
              </w:rPr>
              <w:t xml:space="preserve">strateegiline eesmärk 1.3: linnaelanikele on tagatud mugavad elutingimused </w:t>
            </w:r>
          </w:p>
        </w:tc>
        <w:tc>
          <w:tcPr>
            <w:tcW w:w="1121"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964789</w:t>
            </w:r>
          </w:p>
        </w:tc>
        <w:tc>
          <w:tcPr>
            <w:tcW w:w="851"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7,7%</w:t>
            </w:r>
          </w:p>
        </w:tc>
        <w:tc>
          <w:tcPr>
            <w:tcW w:w="1135"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1089734</w:t>
            </w:r>
          </w:p>
        </w:tc>
        <w:tc>
          <w:tcPr>
            <w:tcW w:w="758"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6,2%</w:t>
            </w:r>
          </w:p>
        </w:tc>
        <w:tc>
          <w:tcPr>
            <w:tcW w:w="1087"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1352500</w:t>
            </w:r>
          </w:p>
        </w:tc>
        <w:tc>
          <w:tcPr>
            <w:tcW w:w="852"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8,8%</w:t>
            </w:r>
          </w:p>
        </w:tc>
        <w:tc>
          <w:tcPr>
            <w:tcW w:w="1135"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1592500</w:t>
            </w:r>
          </w:p>
        </w:tc>
        <w:tc>
          <w:tcPr>
            <w:tcW w:w="851"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14,5%</w:t>
            </w:r>
          </w:p>
        </w:tc>
        <w:tc>
          <w:tcPr>
            <w:tcW w:w="993"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802500</w:t>
            </w:r>
          </w:p>
        </w:tc>
        <w:tc>
          <w:tcPr>
            <w:tcW w:w="758"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16,5%</w:t>
            </w:r>
          </w:p>
        </w:tc>
      </w:tr>
      <w:tr w:rsidR="009D3EE9" w:rsidRPr="00FF7D78" w:rsidTr="009D3EE9">
        <w:trPr>
          <w:trHeight w:val="212"/>
        </w:trPr>
        <w:tc>
          <w:tcPr>
            <w:tcW w:w="5812" w:type="dxa"/>
            <w:tcBorders>
              <w:top w:val="nil"/>
              <w:left w:val="single" w:sz="4" w:space="0" w:color="auto"/>
              <w:bottom w:val="single" w:sz="4" w:space="0" w:color="auto"/>
              <w:right w:val="single" w:sz="4" w:space="0" w:color="auto"/>
            </w:tcBorders>
            <w:shd w:val="clear" w:color="000000" w:fill="FFFFFF"/>
            <w:vAlign w:val="bottom"/>
            <w:hideMark/>
          </w:tcPr>
          <w:p w:rsidR="009D3EE9" w:rsidRPr="005A493F" w:rsidRDefault="009D3EE9" w:rsidP="00196E86">
            <w:pPr>
              <w:spacing w:after="0" w:line="240" w:lineRule="auto"/>
              <w:rPr>
                <w:rFonts w:ascii="Times New Roman" w:eastAsia="Times New Roman" w:hAnsi="Times New Roman" w:cs="Times New Roman"/>
                <w:sz w:val="20"/>
                <w:szCs w:val="20"/>
                <w:lang w:eastAsia="et-EE"/>
              </w:rPr>
            </w:pPr>
            <w:r w:rsidRPr="005A493F">
              <w:rPr>
                <w:rFonts w:ascii="Times New Roman" w:eastAsia="Times New Roman" w:hAnsi="Times New Roman" w:cs="Times New Roman"/>
                <w:sz w:val="20"/>
                <w:szCs w:val="20"/>
                <w:lang w:eastAsia="et-EE"/>
              </w:rPr>
              <w:t>strateegiline eesmärk 1.4:  turismi arenguks on loodud tingimused</w:t>
            </w:r>
          </w:p>
        </w:tc>
        <w:tc>
          <w:tcPr>
            <w:tcW w:w="1121"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593091</w:t>
            </w:r>
          </w:p>
        </w:tc>
        <w:tc>
          <w:tcPr>
            <w:tcW w:w="851"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4,7%</w:t>
            </w:r>
          </w:p>
        </w:tc>
        <w:tc>
          <w:tcPr>
            <w:tcW w:w="1135"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890332</w:t>
            </w:r>
          </w:p>
        </w:tc>
        <w:tc>
          <w:tcPr>
            <w:tcW w:w="758"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5,1%</w:t>
            </w:r>
          </w:p>
        </w:tc>
        <w:tc>
          <w:tcPr>
            <w:tcW w:w="1087"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707608</w:t>
            </w:r>
          </w:p>
        </w:tc>
        <w:tc>
          <w:tcPr>
            <w:tcW w:w="852"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4,6%</w:t>
            </w:r>
          </w:p>
        </w:tc>
        <w:tc>
          <w:tcPr>
            <w:tcW w:w="1135"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440717</w:t>
            </w:r>
          </w:p>
        </w:tc>
        <w:tc>
          <w:tcPr>
            <w:tcW w:w="851"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4,0%</w:t>
            </w:r>
          </w:p>
        </w:tc>
        <w:tc>
          <w:tcPr>
            <w:tcW w:w="993"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0</w:t>
            </w:r>
          </w:p>
        </w:tc>
        <w:tc>
          <w:tcPr>
            <w:tcW w:w="758"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0,0%</w:t>
            </w:r>
          </w:p>
        </w:tc>
      </w:tr>
      <w:tr w:rsidR="009D3EE9" w:rsidRPr="00FF7D78" w:rsidTr="009D3EE9">
        <w:trPr>
          <w:trHeight w:val="425"/>
        </w:trPr>
        <w:tc>
          <w:tcPr>
            <w:tcW w:w="5812" w:type="dxa"/>
            <w:tcBorders>
              <w:top w:val="nil"/>
              <w:left w:val="single" w:sz="4" w:space="0" w:color="auto"/>
              <w:bottom w:val="single" w:sz="4" w:space="0" w:color="auto"/>
              <w:right w:val="single" w:sz="4" w:space="0" w:color="auto"/>
            </w:tcBorders>
            <w:shd w:val="clear" w:color="000000" w:fill="FFFFFF"/>
            <w:vAlign w:val="bottom"/>
            <w:hideMark/>
          </w:tcPr>
          <w:p w:rsidR="009D3EE9" w:rsidRPr="005A493F" w:rsidRDefault="009D3EE9" w:rsidP="00196E86">
            <w:pPr>
              <w:spacing w:after="0" w:line="240" w:lineRule="auto"/>
              <w:rPr>
                <w:rFonts w:ascii="Times New Roman" w:eastAsia="Times New Roman" w:hAnsi="Times New Roman" w:cs="Times New Roman"/>
                <w:sz w:val="20"/>
                <w:szCs w:val="20"/>
                <w:lang w:eastAsia="et-EE"/>
              </w:rPr>
            </w:pPr>
            <w:r w:rsidRPr="005A493F">
              <w:rPr>
                <w:rFonts w:ascii="Times New Roman" w:eastAsia="Times New Roman" w:hAnsi="Times New Roman" w:cs="Times New Roman"/>
                <w:sz w:val="20"/>
                <w:szCs w:val="20"/>
                <w:lang w:eastAsia="et-EE"/>
              </w:rPr>
              <w:t>strateegiline eesmärk 1.5: linna infrastruktuuri abil on aidatud kaasa ettevõtluse arengule ja selle konkurentsivõime suurendamisele</w:t>
            </w:r>
          </w:p>
        </w:tc>
        <w:tc>
          <w:tcPr>
            <w:tcW w:w="1121"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0</w:t>
            </w:r>
          </w:p>
        </w:tc>
        <w:tc>
          <w:tcPr>
            <w:tcW w:w="851"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135"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0</w:t>
            </w:r>
          </w:p>
        </w:tc>
        <w:tc>
          <w:tcPr>
            <w:tcW w:w="758"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87"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0</w:t>
            </w:r>
          </w:p>
        </w:tc>
        <w:tc>
          <w:tcPr>
            <w:tcW w:w="852"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135"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0</w:t>
            </w:r>
          </w:p>
        </w:tc>
        <w:tc>
          <w:tcPr>
            <w:tcW w:w="851"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993"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0</w:t>
            </w:r>
          </w:p>
        </w:tc>
        <w:tc>
          <w:tcPr>
            <w:tcW w:w="758"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0,0%</w:t>
            </w:r>
          </w:p>
        </w:tc>
      </w:tr>
      <w:tr w:rsidR="009D3EE9" w:rsidRPr="00FF7D78" w:rsidTr="009D3EE9">
        <w:trPr>
          <w:trHeight w:val="490"/>
        </w:trPr>
        <w:tc>
          <w:tcPr>
            <w:tcW w:w="5812" w:type="dxa"/>
            <w:tcBorders>
              <w:top w:val="nil"/>
              <w:left w:val="single" w:sz="4" w:space="0" w:color="auto"/>
              <w:bottom w:val="single" w:sz="4" w:space="0" w:color="auto"/>
              <w:right w:val="single" w:sz="4" w:space="0" w:color="auto"/>
            </w:tcBorders>
            <w:shd w:val="clear" w:color="000000" w:fill="EBF1DE"/>
            <w:vAlign w:val="bottom"/>
            <w:hideMark/>
          </w:tcPr>
          <w:p w:rsidR="009D3EE9" w:rsidRPr="002C4302" w:rsidRDefault="009D3EE9" w:rsidP="00196E86">
            <w:pPr>
              <w:spacing w:after="0" w:line="240" w:lineRule="auto"/>
              <w:rPr>
                <w:rFonts w:ascii="Times New Roman" w:eastAsia="Times New Roman" w:hAnsi="Times New Roman" w:cs="Times New Roman"/>
                <w:b/>
                <w:bCs/>
                <w:sz w:val="20"/>
                <w:szCs w:val="20"/>
                <w:lang w:eastAsia="et-EE"/>
              </w:rPr>
            </w:pPr>
            <w:r w:rsidRPr="002C4302">
              <w:rPr>
                <w:rFonts w:ascii="Times New Roman" w:eastAsia="Times New Roman" w:hAnsi="Times New Roman" w:cs="Times New Roman"/>
                <w:b/>
                <w:bCs/>
                <w:sz w:val="20"/>
                <w:szCs w:val="20"/>
                <w:lang w:eastAsia="et-EE"/>
              </w:rPr>
              <w:t>2. visiooni osa: Narva on Läänemere riikide regioonis tuntud kui dünaamiliselt arenev, multikultuurne, mugav ja turvaline linn</w:t>
            </w:r>
          </w:p>
        </w:tc>
        <w:tc>
          <w:tcPr>
            <w:tcW w:w="1121"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485334</w:t>
            </w:r>
          </w:p>
        </w:tc>
        <w:tc>
          <w:tcPr>
            <w:tcW w:w="851"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3,9%</w:t>
            </w:r>
          </w:p>
        </w:tc>
        <w:tc>
          <w:tcPr>
            <w:tcW w:w="1135"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441573</w:t>
            </w:r>
          </w:p>
        </w:tc>
        <w:tc>
          <w:tcPr>
            <w:tcW w:w="758"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2,5%</w:t>
            </w:r>
          </w:p>
        </w:tc>
        <w:tc>
          <w:tcPr>
            <w:tcW w:w="1087"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589407</w:t>
            </w:r>
          </w:p>
        </w:tc>
        <w:tc>
          <w:tcPr>
            <w:tcW w:w="852"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3,8%</w:t>
            </w:r>
          </w:p>
        </w:tc>
        <w:tc>
          <w:tcPr>
            <w:tcW w:w="1135"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519664</w:t>
            </w:r>
          </w:p>
        </w:tc>
        <w:tc>
          <w:tcPr>
            <w:tcW w:w="851"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4,7%</w:t>
            </w:r>
          </w:p>
        </w:tc>
        <w:tc>
          <w:tcPr>
            <w:tcW w:w="993"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463368</w:t>
            </w:r>
          </w:p>
        </w:tc>
        <w:tc>
          <w:tcPr>
            <w:tcW w:w="758"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9,5%</w:t>
            </w:r>
          </w:p>
        </w:tc>
      </w:tr>
      <w:tr w:rsidR="009D3EE9" w:rsidRPr="00FF7D78" w:rsidTr="009D3EE9">
        <w:trPr>
          <w:trHeight w:val="212"/>
        </w:trPr>
        <w:tc>
          <w:tcPr>
            <w:tcW w:w="5812" w:type="dxa"/>
            <w:tcBorders>
              <w:top w:val="nil"/>
              <w:left w:val="single" w:sz="4" w:space="0" w:color="auto"/>
              <w:bottom w:val="single" w:sz="4" w:space="0" w:color="auto"/>
              <w:right w:val="single" w:sz="4" w:space="0" w:color="auto"/>
            </w:tcBorders>
            <w:shd w:val="clear" w:color="000000" w:fill="FFFFFF"/>
            <w:vAlign w:val="bottom"/>
            <w:hideMark/>
          </w:tcPr>
          <w:p w:rsidR="009D3EE9" w:rsidRPr="005A493F" w:rsidRDefault="009D3EE9" w:rsidP="00196E86">
            <w:pPr>
              <w:spacing w:after="0" w:line="240" w:lineRule="auto"/>
              <w:rPr>
                <w:rFonts w:ascii="Times New Roman" w:eastAsia="Times New Roman" w:hAnsi="Times New Roman" w:cs="Times New Roman"/>
                <w:sz w:val="20"/>
                <w:szCs w:val="20"/>
                <w:lang w:eastAsia="et-EE"/>
              </w:rPr>
            </w:pPr>
            <w:r w:rsidRPr="005A493F">
              <w:rPr>
                <w:rFonts w:ascii="Times New Roman" w:eastAsia="Times New Roman" w:hAnsi="Times New Roman" w:cs="Times New Roman"/>
                <w:sz w:val="20"/>
                <w:szCs w:val="20"/>
                <w:lang w:eastAsia="et-EE"/>
              </w:rPr>
              <w:t>strateegiline eesmärk 2.1: linna kuvand on arendatud</w:t>
            </w:r>
          </w:p>
        </w:tc>
        <w:tc>
          <w:tcPr>
            <w:tcW w:w="1121"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485334</w:t>
            </w:r>
          </w:p>
        </w:tc>
        <w:tc>
          <w:tcPr>
            <w:tcW w:w="851"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3,9%</w:t>
            </w:r>
          </w:p>
        </w:tc>
        <w:tc>
          <w:tcPr>
            <w:tcW w:w="1135"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441573</w:t>
            </w:r>
          </w:p>
        </w:tc>
        <w:tc>
          <w:tcPr>
            <w:tcW w:w="758"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2,5%</w:t>
            </w:r>
          </w:p>
        </w:tc>
        <w:tc>
          <w:tcPr>
            <w:tcW w:w="1087"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589407</w:t>
            </w:r>
          </w:p>
        </w:tc>
        <w:tc>
          <w:tcPr>
            <w:tcW w:w="852"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3,8%</w:t>
            </w:r>
          </w:p>
        </w:tc>
        <w:tc>
          <w:tcPr>
            <w:tcW w:w="1135"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519664</w:t>
            </w:r>
          </w:p>
        </w:tc>
        <w:tc>
          <w:tcPr>
            <w:tcW w:w="851"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4,7%</w:t>
            </w:r>
          </w:p>
        </w:tc>
        <w:tc>
          <w:tcPr>
            <w:tcW w:w="993"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463368</w:t>
            </w:r>
          </w:p>
        </w:tc>
        <w:tc>
          <w:tcPr>
            <w:tcW w:w="758"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9,5%</w:t>
            </w:r>
          </w:p>
        </w:tc>
      </w:tr>
      <w:tr w:rsidR="009D3EE9" w:rsidRPr="00FF7D78" w:rsidTr="009D3EE9">
        <w:trPr>
          <w:trHeight w:val="490"/>
        </w:trPr>
        <w:tc>
          <w:tcPr>
            <w:tcW w:w="5812" w:type="dxa"/>
            <w:tcBorders>
              <w:top w:val="nil"/>
              <w:left w:val="single" w:sz="4" w:space="0" w:color="auto"/>
              <w:bottom w:val="single" w:sz="4" w:space="0" w:color="auto"/>
              <w:right w:val="single" w:sz="4" w:space="0" w:color="auto"/>
            </w:tcBorders>
            <w:shd w:val="clear" w:color="000000" w:fill="EBF1DE"/>
            <w:vAlign w:val="bottom"/>
            <w:hideMark/>
          </w:tcPr>
          <w:p w:rsidR="009D3EE9" w:rsidRPr="002C4302" w:rsidRDefault="009D3EE9" w:rsidP="00196E86">
            <w:pPr>
              <w:spacing w:after="0" w:line="240" w:lineRule="auto"/>
              <w:rPr>
                <w:rFonts w:ascii="Times New Roman" w:eastAsia="Times New Roman" w:hAnsi="Times New Roman" w:cs="Times New Roman"/>
                <w:b/>
                <w:bCs/>
                <w:sz w:val="20"/>
                <w:szCs w:val="20"/>
                <w:lang w:eastAsia="et-EE"/>
              </w:rPr>
            </w:pPr>
            <w:r w:rsidRPr="002C4302">
              <w:rPr>
                <w:rFonts w:ascii="Times New Roman" w:eastAsia="Times New Roman" w:hAnsi="Times New Roman" w:cs="Times New Roman"/>
                <w:b/>
                <w:bCs/>
                <w:sz w:val="20"/>
                <w:szCs w:val="20"/>
                <w:lang w:eastAsia="et-EE"/>
              </w:rPr>
              <w:t>3. visiooni osa: Mitmekülgne ja efektiivne sotsiaalkaitse süsteem võimaldab linnaelanike vajadusi maksimaalselt katta</w:t>
            </w:r>
          </w:p>
        </w:tc>
        <w:tc>
          <w:tcPr>
            <w:tcW w:w="1121"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276603</w:t>
            </w:r>
          </w:p>
        </w:tc>
        <w:tc>
          <w:tcPr>
            <w:tcW w:w="851"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2,2%</w:t>
            </w:r>
          </w:p>
        </w:tc>
        <w:tc>
          <w:tcPr>
            <w:tcW w:w="1135"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950891</w:t>
            </w:r>
          </w:p>
        </w:tc>
        <w:tc>
          <w:tcPr>
            <w:tcW w:w="758"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5,4%</w:t>
            </w:r>
          </w:p>
        </w:tc>
        <w:tc>
          <w:tcPr>
            <w:tcW w:w="1087"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1303621</w:t>
            </w:r>
          </w:p>
        </w:tc>
        <w:tc>
          <w:tcPr>
            <w:tcW w:w="852"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8,5%</w:t>
            </w:r>
          </w:p>
        </w:tc>
        <w:tc>
          <w:tcPr>
            <w:tcW w:w="1135"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732318</w:t>
            </w:r>
          </w:p>
        </w:tc>
        <w:tc>
          <w:tcPr>
            <w:tcW w:w="851"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6,7%</w:t>
            </w:r>
          </w:p>
        </w:tc>
        <w:tc>
          <w:tcPr>
            <w:tcW w:w="993"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634818</w:t>
            </w:r>
          </w:p>
        </w:tc>
        <w:tc>
          <w:tcPr>
            <w:tcW w:w="758"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13,0%</w:t>
            </w:r>
          </w:p>
        </w:tc>
      </w:tr>
      <w:tr w:rsidR="009D3EE9" w:rsidRPr="00FF7D78" w:rsidTr="009D3EE9">
        <w:trPr>
          <w:trHeight w:val="212"/>
        </w:trPr>
        <w:tc>
          <w:tcPr>
            <w:tcW w:w="5812" w:type="dxa"/>
            <w:tcBorders>
              <w:top w:val="nil"/>
              <w:left w:val="single" w:sz="4" w:space="0" w:color="auto"/>
              <w:bottom w:val="single" w:sz="4" w:space="0" w:color="auto"/>
              <w:right w:val="single" w:sz="4" w:space="0" w:color="auto"/>
            </w:tcBorders>
            <w:shd w:val="clear" w:color="000000" w:fill="FFFFFF"/>
            <w:vAlign w:val="bottom"/>
            <w:hideMark/>
          </w:tcPr>
          <w:p w:rsidR="009D3EE9" w:rsidRPr="005A493F" w:rsidRDefault="009D3EE9" w:rsidP="00196E86">
            <w:pPr>
              <w:spacing w:after="0" w:line="240" w:lineRule="auto"/>
              <w:rPr>
                <w:rFonts w:ascii="Times New Roman" w:eastAsia="Times New Roman" w:hAnsi="Times New Roman" w:cs="Times New Roman"/>
                <w:sz w:val="20"/>
                <w:szCs w:val="20"/>
                <w:lang w:eastAsia="et-EE"/>
              </w:rPr>
            </w:pPr>
            <w:r w:rsidRPr="005A493F">
              <w:rPr>
                <w:rFonts w:ascii="Times New Roman" w:eastAsia="Times New Roman" w:hAnsi="Times New Roman" w:cs="Times New Roman"/>
                <w:sz w:val="20"/>
                <w:szCs w:val="20"/>
                <w:lang w:eastAsia="et-EE"/>
              </w:rPr>
              <w:t>strateegiline eesmärk 3.1: linnas on loodud efektiivne ja mitmekülgne sotsiaalkaitse süsteem</w:t>
            </w:r>
          </w:p>
        </w:tc>
        <w:tc>
          <w:tcPr>
            <w:tcW w:w="1121"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276603</w:t>
            </w:r>
          </w:p>
        </w:tc>
        <w:tc>
          <w:tcPr>
            <w:tcW w:w="851"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2,2%</w:t>
            </w:r>
          </w:p>
        </w:tc>
        <w:tc>
          <w:tcPr>
            <w:tcW w:w="1135"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950891</w:t>
            </w:r>
          </w:p>
        </w:tc>
        <w:tc>
          <w:tcPr>
            <w:tcW w:w="758"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5,4%</w:t>
            </w:r>
          </w:p>
        </w:tc>
        <w:tc>
          <w:tcPr>
            <w:tcW w:w="1087"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1303621</w:t>
            </w:r>
          </w:p>
        </w:tc>
        <w:tc>
          <w:tcPr>
            <w:tcW w:w="852"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8,5%</w:t>
            </w:r>
          </w:p>
        </w:tc>
        <w:tc>
          <w:tcPr>
            <w:tcW w:w="1135"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732318</w:t>
            </w:r>
          </w:p>
        </w:tc>
        <w:tc>
          <w:tcPr>
            <w:tcW w:w="851"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6,7%</w:t>
            </w:r>
          </w:p>
        </w:tc>
        <w:tc>
          <w:tcPr>
            <w:tcW w:w="993"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634818</w:t>
            </w:r>
          </w:p>
        </w:tc>
        <w:tc>
          <w:tcPr>
            <w:tcW w:w="758"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13,0%</w:t>
            </w:r>
          </w:p>
        </w:tc>
      </w:tr>
      <w:tr w:rsidR="009D3EE9" w:rsidRPr="00FF7D78" w:rsidTr="009D3EE9">
        <w:trPr>
          <w:trHeight w:val="735"/>
        </w:trPr>
        <w:tc>
          <w:tcPr>
            <w:tcW w:w="5812" w:type="dxa"/>
            <w:tcBorders>
              <w:top w:val="nil"/>
              <w:left w:val="single" w:sz="4" w:space="0" w:color="auto"/>
              <w:bottom w:val="single" w:sz="4" w:space="0" w:color="auto"/>
              <w:right w:val="single" w:sz="4" w:space="0" w:color="auto"/>
            </w:tcBorders>
            <w:shd w:val="clear" w:color="000000" w:fill="EBF1DE"/>
            <w:vAlign w:val="bottom"/>
            <w:hideMark/>
          </w:tcPr>
          <w:p w:rsidR="009D3EE9" w:rsidRPr="002C4302" w:rsidRDefault="009D3EE9" w:rsidP="00196E86">
            <w:pPr>
              <w:spacing w:after="0" w:line="240" w:lineRule="auto"/>
              <w:rPr>
                <w:rFonts w:ascii="Times New Roman" w:eastAsia="Times New Roman" w:hAnsi="Times New Roman" w:cs="Times New Roman"/>
                <w:b/>
                <w:bCs/>
                <w:sz w:val="20"/>
                <w:szCs w:val="20"/>
                <w:lang w:eastAsia="et-EE"/>
              </w:rPr>
            </w:pPr>
            <w:r w:rsidRPr="002C4302">
              <w:rPr>
                <w:rFonts w:ascii="Times New Roman" w:eastAsia="Times New Roman" w:hAnsi="Times New Roman" w:cs="Times New Roman"/>
                <w:b/>
                <w:bCs/>
                <w:sz w:val="20"/>
                <w:szCs w:val="20"/>
                <w:lang w:eastAsia="et-EE"/>
              </w:rPr>
              <w:t xml:space="preserve">4. visiooni osa: Linnas toimib konkurentsivõimeline üldhariduskoolide, koolieelsete lasteasutuste ja huvikoolide süsteem, mis toetub õpetamise kõrgele tasemele ja kaasaegsele materiaal-tehnilisele baasile </w:t>
            </w:r>
          </w:p>
        </w:tc>
        <w:tc>
          <w:tcPr>
            <w:tcW w:w="1121"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2795902</w:t>
            </w:r>
          </w:p>
        </w:tc>
        <w:tc>
          <w:tcPr>
            <w:tcW w:w="851"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22,2%</w:t>
            </w:r>
          </w:p>
        </w:tc>
        <w:tc>
          <w:tcPr>
            <w:tcW w:w="1135"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7770034</w:t>
            </w:r>
          </w:p>
        </w:tc>
        <w:tc>
          <w:tcPr>
            <w:tcW w:w="758"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44,5%</w:t>
            </w:r>
          </w:p>
        </w:tc>
        <w:tc>
          <w:tcPr>
            <w:tcW w:w="1087"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5834913</w:t>
            </w:r>
          </w:p>
        </w:tc>
        <w:tc>
          <w:tcPr>
            <w:tcW w:w="852"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37,8%</w:t>
            </w:r>
          </w:p>
        </w:tc>
        <w:tc>
          <w:tcPr>
            <w:tcW w:w="1135"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3400602</w:t>
            </w:r>
          </w:p>
        </w:tc>
        <w:tc>
          <w:tcPr>
            <w:tcW w:w="851"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30,9%</w:t>
            </w:r>
          </w:p>
        </w:tc>
        <w:tc>
          <w:tcPr>
            <w:tcW w:w="993"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930910</w:t>
            </w:r>
          </w:p>
        </w:tc>
        <w:tc>
          <w:tcPr>
            <w:tcW w:w="758"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19,1%</w:t>
            </w:r>
          </w:p>
        </w:tc>
      </w:tr>
      <w:tr w:rsidR="009D3EE9" w:rsidRPr="00FF7D78" w:rsidTr="009D3EE9">
        <w:trPr>
          <w:trHeight w:val="425"/>
        </w:trPr>
        <w:tc>
          <w:tcPr>
            <w:tcW w:w="5812" w:type="dxa"/>
            <w:tcBorders>
              <w:top w:val="nil"/>
              <w:left w:val="single" w:sz="4" w:space="0" w:color="auto"/>
              <w:bottom w:val="single" w:sz="4" w:space="0" w:color="auto"/>
              <w:right w:val="single" w:sz="4" w:space="0" w:color="auto"/>
            </w:tcBorders>
            <w:shd w:val="clear" w:color="000000" w:fill="FFFFFF"/>
            <w:vAlign w:val="bottom"/>
            <w:hideMark/>
          </w:tcPr>
          <w:p w:rsidR="009D3EE9" w:rsidRPr="005A493F" w:rsidRDefault="009D3EE9" w:rsidP="00196E86">
            <w:pPr>
              <w:spacing w:after="0" w:line="240" w:lineRule="auto"/>
              <w:rPr>
                <w:rFonts w:ascii="Times New Roman" w:eastAsia="Times New Roman" w:hAnsi="Times New Roman" w:cs="Times New Roman"/>
                <w:sz w:val="20"/>
                <w:szCs w:val="20"/>
                <w:lang w:eastAsia="et-EE"/>
              </w:rPr>
            </w:pPr>
            <w:r w:rsidRPr="005A493F">
              <w:rPr>
                <w:rFonts w:ascii="Times New Roman" w:eastAsia="Times New Roman" w:hAnsi="Times New Roman" w:cs="Times New Roman"/>
                <w:sz w:val="20"/>
                <w:szCs w:val="20"/>
                <w:lang w:eastAsia="et-EE"/>
              </w:rPr>
              <w:t xml:space="preserve">strateegiline eesmärk 4.1: linnas on loodud konkurentsivõimeline  üldhariduskoolide, koolieelsete lasteasutuste ja huvikoolide süsteem </w:t>
            </w:r>
          </w:p>
        </w:tc>
        <w:tc>
          <w:tcPr>
            <w:tcW w:w="1121"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2795902</w:t>
            </w:r>
          </w:p>
        </w:tc>
        <w:tc>
          <w:tcPr>
            <w:tcW w:w="851"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22,2%</w:t>
            </w:r>
          </w:p>
        </w:tc>
        <w:tc>
          <w:tcPr>
            <w:tcW w:w="1135"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7770034</w:t>
            </w:r>
          </w:p>
        </w:tc>
        <w:tc>
          <w:tcPr>
            <w:tcW w:w="758"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44,5%</w:t>
            </w:r>
          </w:p>
        </w:tc>
        <w:tc>
          <w:tcPr>
            <w:tcW w:w="1087"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5834913</w:t>
            </w:r>
          </w:p>
        </w:tc>
        <w:tc>
          <w:tcPr>
            <w:tcW w:w="852"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37,8%</w:t>
            </w:r>
          </w:p>
        </w:tc>
        <w:tc>
          <w:tcPr>
            <w:tcW w:w="1135"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3400602</w:t>
            </w:r>
          </w:p>
        </w:tc>
        <w:tc>
          <w:tcPr>
            <w:tcW w:w="851"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30,9%</w:t>
            </w:r>
          </w:p>
        </w:tc>
        <w:tc>
          <w:tcPr>
            <w:tcW w:w="993"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930910</w:t>
            </w:r>
          </w:p>
        </w:tc>
        <w:tc>
          <w:tcPr>
            <w:tcW w:w="758"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19,1%</w:t>
            </w:r>
          </w:p>
        </w:tc>
      </w:tr>
      <w:tr w:rsidR="009D3EE9" w:rsidRPr="00FF7D78" w:rsidTr="009D3EE9">
        <w:trPr>
          <w:trHeight w:val="490"/>
        </w:trPr>
        <w:tc>
          <w:tcPr>
            <w:tcW w:w="5812" w:type="dxa"/>
            <w:tcBorders>
              <w:top w:val="nil"/>
              <w:left w:val="single" w:sz="4" w:space="0" w:color="auto"/>
              <w:bottom w:val="single" w:sz="4" w:space="0" w:color="auto"/>
              <w:right w:val="single" w:sz="4" w:space="0" w:color="auto"/>
            </w:tcBorders>
            <w:shd w:val="clear" w:color="000000" w:fill="EBF1DE"/>
            <w:vAlign w:val="bottom"/>
            <w:hideMark/>
          </w:tcPr>
          <w:p w:rsidR="009D3EE9" w:rsidRPr="002C4302" w:rsidRDefault="009D3EE9" w:rsidP="00196E86">
            <w:pPr>
              <w:spacing w:after="0" w:line="240" w:lineRule="auto"/>
              <w:rPr>
                <w:rFonts w:ascii="Times New Roman" w:eastAsia="Times New Roman" w:hAnsi="Times New Roman" w:cs="Times New Roman"/>
                <w:b/>
                <w:bCs/>
                <w:sz w:val="20"/>
                <w:szCs w:val="20"/>
                <w:lang w:eastAsia="et-EE"/>
              </w:rPr>
            </w:pPr>
            <w:r w:rsidRPr="002C4302">
              <w:rPr>
                <w:rFonts w:ascii="Times New Roman" w:eastAsia="Times New Roman" w:hAnsi="Times New Roman" w:cs="Times New Roman"/>
                <w:b/>
                <w:bCs/>
                <w:sz w:val="20"/>
                <w:szCs w:val="20"/>
                <w:lang w:eastAsia="et-EE"/>
              </w:rPr>
              <w:t>5. visiooni osa: Narva elanikkonna tööhõive ja keskmise palga tase on Ida-Virumaa keskmisest kõrgem</w:t>
            </w:r>
          </w:p>
        </w:tc>
        <w:tc>
          <w:tcPr>
            <w:tcW w:w="1121"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105800</w:t>
            </w:r>
          </w:p>
        </w:tc>
        <w:tc>
          <w:tcPr>
            <w:tcW w:w="851"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0,8%</w:t>
            </w:r>
          </w:p>
        </w:tc>
        <w:tc>
          <w:tcPr>
            <w:tcW w:w="1135"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106300</w:t>
            </w:r>
          </w:p>
        </w:tc>
        <w:tc>
          <w:tcPr>
            <w:tcW w:w="758"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0,6%</w:t>
            </w:r>
          </w:p>
        </w:tc>
        <w:tc>
          <w:tcPr>
            <w:tcW w:w="1087"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106300</w:t>
            </w:r>
          </w:p>
        </w:tc>
        <w:tc>
          <w:tcPr>
            <w:tcW w:w="852"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0,7%</w:t>
            </w:r>
          </w:p>
        </w:tc>
        <w:tc>
          <w:tcPr>
            <w:tcW w:w="1135"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106300</w:t>
            </w:r>
          </w:p>
        </w:tc>
        <w:tc>
          <w:tcPr>
            <w:tcW w:w="851"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1,0%</w:t>
            </w:r>
          </w:p>
        </w:tc>
        <w:tc>
          <w:tcPr>
            <w:tcW w:w="993"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106300</w:t>
            </w:r>
          </w:p>
        </w:tc>
        <w:tc>
          <w:tcPr>
            <w:tcW w:w="758" w:type="dxa"/>
            <w:tcBorders>
              <w:top w:val="nil"/>
              <w:left w:val="nil"/>
              <w:bottom w:val="single" w:sz="4" w:space="0" w:color="auto"/>
              <w:right w:val="single" w:sz="4" w:space="0" w:color="auto"/>
            </w:tcBorders>
            <w:shd w:val="clear" w:color="000000" w:fill="EBF1DE"/>
            <w:noWrap/>
            <w:vAlign w:val="bottom"/>
            <w:hideMark/>
          </w:tcPr>
          <w:p w:rsidR="009D3EE9" w:rsidRPr="002C4302"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sidRPr="002C4302">
              <w:rPr>
                <w:rFonts w:ascii="Times New Roman" w:hAnsi="Times New Roman" w:cs="Times New Roman"/>
                <w:b/>
                <w:bCs/>
                <w:color w:val="000000"/>
                <w:sz w:val="18"/>
                <w:szCs w:val="18"/>
              </w:rPr>
              <w:t>2,2%</w:t>
            </w:r>
          </w:p>
        </w:tc>
      </w:tr>
      <w:tr w:rsidR="009D3EE9" w:rsidRPr="00FF7D78" w:rsidTr="009D3EE9">
        <w:trPr>
          <w:trHeight w:val="212"/>
        </w:trPr>
        <w:tc>
          <w:tcPr>
            <w:tcW w:w="5812" w:type="dxa"/>
            <w:tcBorders>
              <w:top w:val="nil"/>
              <w:left w:val="single" w:sz="4" w:space="0" w:color="auto"/>
              <w:bottom w:val="single" w:sz="4" w:space="0" w:color="auto"/>
              <w:right w:val="single" w:sz="4" w:space="0" w:color="auto"/>
            </w:tcBorders>
            <w:shd w:val="clear" w:color="000000" w:fill="FFFFFF"/>
            <w:vAlign w:val="bottom"/>
            <w:hideMark/>
          </w:tcPr>
          <w:p w:rsidR="009D3EE9" w:rsidRPr="005A493F" w:rsidRDefault="009D3EE9" w:rsidP="00196E86">
            <w:pPr>
              <w:spacing w:after="0" w:line="240" w:lineRule="auto"/>
              <w:rPr>
                <w:rFonts w:ascii="Times New Roman" w:eastAsia="Times New Roman" w:hAnsi="Times New Roman" w:cs="Times New Roman"/>
                <w:sz w:val="20"/>
                <w:szCs w:val="20"/>
                <w:lang w:eastAsia="et-EE"/>
              </w:rPr>
            </w:pPr>
            <w:r w:rsidRPr="005A493F">
              <w:rPr>
                <w:rFonts w:ascii="Times New Roman" w:eastAsia="Times New Roman" w:hAnsi="Times New Roman" w:cs="Times New Roman"/>
                <w:sz w:val="20"/>
                <w:szCs w:val="20"/>
                <w:lang w:eastAsia="et-EE"/>
              </w:rPr>
              <w:t xml:space="preserve">strateegiline eesmärk 5.1: linnas on loodud elanikkonna tööhõiveks kõik vajalikud tingimused </w:t>
            </w:r>
          </w:p>
        </w:tc>
        <w:tc>
          <w:tcPr>
            <w:tcW w:w="1121"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105800</w:t>
            </w:r>
          </w:p>
        </w:tc>
        <w:tc>
          <w:tcPr>
            <w:tcW w:w="851"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0,8%</w:t>
            </w:r>
          </w:p>
        </w:tc>
        <w:tc>
          <w:tcPr>
            <w:tcW w:w="1135"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106300</w:t>
            </w:r>
          </w:p>
        </w:tc>
        <w:tc>
          <w:tcPr>
            <w:tcW w:w="758"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0,6%</w:t>
            </w:r>
          </w:p>
        </w:tc>
        <w:tc>
          <w:tcPr>
            <w:tcW w:w="1087"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106300</w:t>
            </w:r>
          </w:p>
        </w:tc>
        <w:tc>
          <w:tcPr>
            <w:tcW w:w="852"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0,7%</w:t>
            </w:r>
          </w:p>
        </w:tc>
        <w:tc>
          <w:tcPr>
            <w:tcW w:w="1135"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106300</w:t>
            </w:r>
          </w:p>
        </w:tc>
        <w:tc>
          <w:tcPr>
            <w:tcW w:w="851"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1,0%</w:t>
            </w:r>
          </w:p>
        </w:tc>
        <w:tc>
          <w:tcPr>
            <w:tcW w:w="993"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333300"/>
                <w:sz w:val="18"/>
                <w:szCs w:val="18"/>
              </w:rPr>
            </w:pPr>
            <w:r>
              <w:rPr>
                <w:rFonts w:ascii="Times New Roman" w:hAnsi="Times New Roman" w:cs="Times New Roman"/>
                <w:color w:val="333300"/>
                <w:sz w:val="18"/>
                <w:szCs w:val="18"/>
              </w:rPr>
              <w:t>106300</w:t>
            </w:r>
          </w:p>
        </w:tc>
        <w:tc>
          <w:tcPr>
            <w:tcW w:w="758" w:type="dxa"/>
            <w:tcBorders>
              <w:top w:val="nil"/>
              <w:left w:val="nil"/>
              <w:bottom w:val="single" w:sz="4" w:space="0" w:color="auto"/>
              <w:right w:val="single" w:sz="4" w:space="0" w:color="auto"/>
            </w:tcBorders>
            <w:shd w:val="clear" w:color="000000" w:fill="FFFFFF"/>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2,2%</w:t>
            </w:r>
          </w:p>
        </w:tc>
      </w:tr>
      <w:tr w:rsidR="009D3EE9" w:rsidRPr="00FF7D78" w:rsidTr="009D3EE9">
        <w:trPr>
          <w:trHeight w:val="294"/>
        </w:trPr>
        <w:tc>
          <w:tcPr>
            <w:tcW w:w="5812" w:type="dxa"/>
            <w:tcBorders>
              <w:top w:val="nil"/>
              <w:left w:val="single" w:sz="4" w:space="0" w:color="auto"/>
              <w:bottom w:val="single" w:sz="4" w:space="0" w:color="auto"/>
              <w:right w:val="single" w:sz="4" w:space="0" w:color="auto"/>
            </w:tcBorders>
            <w:shd w:val="clear" w:color="auto" w:fill="auto"/>
            <w:noWrap/>
            <w:vAlign w:val="bottom"/>
            <w:hideMark/>
          </w:tcPr>
          <w:p w:rsidR="009D3EE9" w:rsidRPr="005A493F" w:rsidRDefault="009D3EE9" w:rsidP="00196E86">
            <w:pPr>
              <w:spacing w:after="0" w:line="240" w:lineRule="auto"/>
              <w:rPr>
                <w:rFonts w:ascii="Times New Roman" w:eastAsia="Times New Roman" w:hAnsi="Times New Roman" w:cs="Times New Roman"/>
                <w:b/>
                <w:bCs/>
                <w:sz w:val="20"/>
                <w:szCs w:val="20"/>
                <w:lang w:eastAsia="et-EE"/>
              </w:rPr>
            </w:pPr>
            <w:r w:rsidRPr="005A493F">
              <w:rPr>
                <w:rFonts w:ascii="Times New Roman" w:eastAsia="Times New Roman" w:hAnsi="Times New Roman" w:cs="Times New Roman"/>
                <w:b/>
                <w:bCs/>
                <w:sz w:val="20"/>
                <w:szCs w:val="20"/>
                <w:lang w:eastAsia="et-EE"/>
              </w:rPr>
              <w:t>Kokku</w:t>
            </w:r>
          </w:p>
        </w:tc>
        <w:tc>
          <w:tcPr>
            <w:tcW w:w="1121"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12579409</w:t>
            </w:r>
          </w:p>
        </w:tc>
        <w:tc>
          <w:tcPr>
            <w:tcW w:w="851"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100,0%</w:t>
            </w:r>
          </w:p>
        </w:tc>
        <w:tc>
          <w:tcPr>
            <w:tcW w:w="1135"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17465753</w:t>
            </w:r>
          </w:p>
        </w:tc>
        <w:tc>
          <w:tcPr>
            <w:tcW w:w="758"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100,0%</w:t>
            </w:r>
          </w:p>
        </w:tc>
        <w:tc>
          <w:tcPr>
            <w:tcW w:w="1087"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15423781</w:t>
            </w:r>
          </w:p>
        </w:tc>
        <w:tc>
          <w:tcPr>
            <w:tcW w:w="852"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100,0%</w:t>
            </w:r>
          </w:p>
        </w:tc>
        <w:tc>
          <w:tcPr>
            <w:tcW w:w="1135"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11002437</w:t>
            </w:r>
          </w:p>
        </w:tc>
        <w:tc>
          <w:tcPr>
            <w:tcW w:w="851"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100,0%</w:t>
            </w:r>
          </w:p>
        </w:tc>
        <w:tc>
          <w:tcPr>
            <w:tcW w:w="993"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4877896</w:t>
            </w:r>
          </w:p>
        </w:tc>
        <w:tc>
          <w:tcPr>
            <w:tcW w:w="758" w:type="dxa"/>
            <w:tcBorders>
              <w:top w:val="nil"/>
              <w:left w:val="nil"/>
              <w:bottom w:val="single" w:sz="4" w:space="0" w:color="auto"/>
              <w:right w:val="single" w:sz="4" w:space="0" w:color="auto"/>
            </w:tcBorders>
            <w:shd w:val="clear" w:color="auto" w:fill="auto"/>
            <w:noWrap/>
            <w:vAlign w:val="bottom"/>
            <w:hideMark/>
          </w:tcPr>
          <w:p w:rsidR="009D3EE9" w:rsidRDefault="009D3EE9" w:rsidP="009D3EE9">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100,0%</w:t>
            </w:r>
          </w:p>
        </w:tc>
      </w:tr>
    </w:tbl>
    <w:p w:rsidR="00196E86" w:rsidRPr="00FF7D78" w:rsidRDefault="00196E86">
      <w:pPr>
        <w:rPr>
          <w:rFonts w:ascii="Times New Roman" w:eastAsia="Times New Roman" w:hAnsi="Times New Roman" w:cs="Times New Roman"/>
          <w:color w:val="FF0000"/>
          <w:sz w:val="24"/>
          <w:szCs w:val="24"/>
          <w:highlight w:val="yellow"/>
          <w:lang w:val="en-GB" w:eastAsia="ru-RU"/>
        </w:rPr>
      </w:pPr>
    </w:p>
    <w:p w:rsidR="00B32900" w:rsidRPr="00FF7D78" w:rsidRDefault="00B32900" w:rsidP="00B32900">
      <w:pPr>
        <w:spacing w:after="0" w:line="240" w:lineRule="auto"/>
        <w:rPr>
          <w:rFonts w:ascii="Times New Roman" w:eastAsia="Times New Roman" w:hAnsi="Times New Roman" w:cs="Times New Roman"/>
          <w:color w:val="FF0000"/>
          <w:sz w:val="24"/>
          <w:szCs w:val="24"/>
          <w:highlight w:val="yellow"/>
          <w:lang w:val="en-GB" w:eastAsia="ru-RU"/>
        </w:rPr>
      </w:pPr>
    </w:p>
    <w:p w:rsidR="00B32900" w:rsidRPr="00FF7D78" w:rsidRDefault="00B32900" w:rsidP="00B32900">
      <w:pPr>
        <w:spacing w:after="0" w:line="240" w:lineRule="auto"/>
        <w:rPr>
          <w:rFonts w:ascii="Times New Roman" w:eastAsia="Times New Roman" w:hAnsi="Times New Roman" w:cs="Times New Roman"/>
          <w:color w:val="FF0000"/>
          <w:sz w:val="24"/>
          <w:szCs w:val="24"/>
          <w:highlight w:val="yellow"/>
          <w:lang w:val="en-GB" w:eastAsia="ru-RU"/>
        </w:rPr>
        <w:sectPr w:rsidR="00B32900" w:rsidRPr="00FF7D78" w:rsidSect="00F43C1E">
          <w:pgSz w:w="16838" w:h="11906" w:orient="landscape"/>
          <w:pgMar w:top="1438" w:right="1418" w:bottom="1079" w:left="1418" w:header="709" w:footer="709" w:gutter="0"/>
          <w:cols w:space="708"/>
          <w:docGrid w:linePitch="360"/>
        </w:sectPr>
      </w:pPr>
    </w:p>
    <w:p w:rsidR="003D4A14" w:rsidRPr="00D824D4" w:rsidRDefault="00B54E1B" w:rsidP="00647766">
      <w:pPr>
        <w:spacing w:after="0"/>
        <w:rPr>
          <w:rFonts w:ascii="Times New Roman" w:eastAsia="Times New Roman" w:hAnsi="Times New Roman" w:cs="Times New Roman"/>
          <w:b/>
          <w:sz w:val="20"/>
          <w:szCs w:val="20"/>
          <w:lang w:val="en-GB" w:eastAsia="ru-RU"/>
        </w:rPr>
      </w:pPr>
      <w:r w:rsidRPr="00B54E1B">
        <w:rPr>
          <w:rFonts w:ascii="Times New Roman" w:eastAsia="Times New Roman" w:hAnsi="Times New Roman" w:cs="Times New Roman"/>
          <w:b/>
          <w:sz w:val="24"/>
          <w:szCs w:val="24"/>
          <w:lang w:val="en-GB" w:eastAsia="ru-RU"/>
        </w:rPr>
        <w:lastRenderedPageBreak/>
        <w:t xml:space="preserve">Narva </w:t>
      </w:r>
      <w:proofErr w:type="spellStart"/>
      <w:r w:rsidRPr="00B54E1B">
        <w:rPr>
          <w:rFonts w:ascii="Times New Roman" w:eastAsia="Times New Roman" w:hAnsi="Times New Roman" w:cs="Times New Roman"/>
          <w:b/>
          <w:sz w:val="24"/>
          <w:szCs w:val="24"/>
          <w:lang w:val="en-GB" w:eastAsia="ru-RU"/>
        </w:rPr>
        <w:t>Linnavalitsuse</w:t>
      </w:r>
      <w:proofErr w:type="spellEnd"/>
      <w:r w:rsidRPr="00B54E1B">
        <w:rPr>
          <w:rFonts w:ascii="Times New Roman" w:eastAsia="Times New Roman" w:hAnsi="Times New Roman" w:cs="Times New Roman"/>
          <w:b/>
          <w:sz w:val="24"/>
          <w:szCs w:val="24"/>
          <w:lang w:val="en-GB" w:eastAsia="ru-RU"/>
        </w:rPr>
        <w:t xml:space="preserve"> 2016 aasta eelarve </w:t>
      </w:r>
      <w:proofErr w:type="spellStart"/>
      <w:r w:rsidRPr="00B54E1B">
        <w:rPr>
          <w:rFonts w:ascii="Times New Roman" w:eastAsia="Times New Roman" w:hAnsi="Times New Roman" w:cs="Times New Roman"/>
          <w:b/>
          <w:sz w:val="24"/>
          <w:szCs w:val="24"/>
          <w:lang w:val="en-GB" w:eastAsia="ru-RU"/>
        </w:rPr>
        <w:t>täitmine</w:t>
      </w:r>
      <w:proofErr w:type="spellEnd"/>
      <w:r w:rsidRPr="00B54E1B">
        <w:rPr>
          <w:rFonts w:ascii="Times New Roman" w:eastAsia="Times New Roman" w:hAnsi="Times New Roman" w:cs="Times New Roman"/>
          <w:b/>
          <w:sz w:val="24"/>
          <w:szCs w:val="24"/>
          <w:lang w:val="en-GB" w:eastAsia="ru-RU"/>
        </w:rPr>
        <w:t>, 2017</w:t>
      </w:r>
      <w:r w:rsidR="00257BEE" w:rsidRPr="00B54E1B">
        <w:rPr>
          <w:rFonts w:ascii="Times New Roman" w:eastAsia="Times New Roman" w:hAnsi="Times New Roman" w:cs="Times New Roman"/>
          <w:b/>
          <w:sz w:val="24"/>
          <w:szCs w:val="24"/>
          <w:lang w:val="en-GB" w:eastAsia="ru-RU"/>
        </w:rPr>
        <w:t xml:space="preserve"> aasta täpsustatud eelarve ja </w:t>
      </w:r>
      <w:r w:rsidRPr="00B54E1B">
        <w:rPr>
          <w:rFonts w:ascii="Times New Roman" w:eastAsia="Times New Roman" w:hAnsi="Times New Roman" w:cs="Times New Roman"/>
          <w:b/>
          <w:sz w:val="24"/>
          <w:szCs w:val="24"/>
          <w:lang w:val="en-GB" w:eastAsia="ru-RU"/>
        </w:rPr>
        <w:t>eelarvestrateegia perioodil 2018-2021</w:t>
      </w:r>
      <w:r w:rsidR="00257BEE" w:rsidRPr="00B54E1B">
        <w:rPr>
          <w:rFonts w:ascii="Times New Roman" w:eastAsia="Times New Roman" w:hAnsi="Times New Roman" w:cs="Times New Roman"/>
          <w:b/>
          <w:sz w:val="24"/>
          <w:szCs w:val="24"/>
          <w:lang w:val="en-GB" w:eastAsia="ru-RU"/>
        </w:rPr>
        <w:t xml:space="preserve"> </w:t>
      </w:r>
      <w:r w:rsidR="00257BEE" w:rsidRPr="00B54E1B">
        <w:rPr>
          <w:rFonts w:ascii="Times New Roman" w:eastAsia="Times New Roman" w:hAnsi="Times New Roman" w:cs="Times New Roman"/>
          <w:b/>
          <w:sz w:val="24"/>
          <w:szCs w:val="24"/>
          <w:lang w:val="en-GB" w:eastAsia="ru-RU"/>
        </w:rPr>
        <w:tab/>
      </w:r>
      <w:r w:rsidR="00257BEE" w:rsidRPr="00B54E1B">
        <w:rPr>
          <w:rFonts w:ascii="Times New Roman" w:eastAsia="Times New Roman" w:hAnsi="Times New Roman" w:cs="Times New Roman"/>
          <w:b/>
          <w:sz w:val="24"/>
          <w:szCs w:val="24"/>
          <w:lang w:val="en-GB" w:eastAsia="ru-RU"/>
        </w:rPr>
        <w:tab/>
      </w:r>
      <w:r w:rsidR="00257BEE" w:rsidRPr="00D824D4">
        <w:rPr>
          <w:rFonts w:ascii="Times New Roman" w:eastAsia="Times New Roman" w:hAnsi="Times New Roman" w:cs="Times New Roman"/>
          <w:b/>
          <w:sz w:val="24"/>
          <w:szCs w:val="24"/>
          <w:lang w:val="en-GB" w:eastAsia="ru-RU"/>
        </w:rPr>
        <w:tab/>
      </w:r>
      <w:r w:rsidR="00257BEE" w:rsidRPr="00D824D4">
        <w:rPr>
          <w:rFonts w:ascii="Times New Roman" w:eastAsia="Times New Roman" w:hAnsi="Times New Roman" w:cs="Times New Roman"/>
          <w:b/>
          <w:sz w:val="24"/>
          <w:szCs w:val="24"/>
          <w:lang w:val="en-GB" w:eastAsia="ru-RU"/>
        </w:rPr>
        <w:tab/>
      </w:r>
      <w:r w:rsidR="00257BEE" w:rsidRPr="00D824D4">
        <w:rPr>
          <w:rFonts w:ascii="Times New Roman" w:eastAsia="Times New Roman" w:hAnsi="Times New Roman" w:cs="Times New Roman"/>
          <w:b/>
          <w:sz w:val="24"/>
          <w:szCs w:val="24"/>
          <w:lang w:val="en-GB" w:eastAsia="ru-RU"/>
        </w:rPr>
        <w:tab/>
      </w:r>
      <w:r w:rsidR="00257BEE" w:rsidRPr="00D824D4">
        <w:rPr>
          <w:rFonts w:ascii="Times New Roman" w:eastAsia="Times New Roman" w:hAnsi="Times New Roman" w:cs="Times New Roman"/>
          <w:b/>
          <w:sz w:val="24"/>
          <w:szCs w:val="24"/>
          <w:lang w:val="en-GB" w:eastAsia="ru-RU"/>
        </w:rPr>
        <w:tab/>
      </w:r>
      <w:r w:rsidR="00257BEE" w:rsidRPr="00D824D4">
        <w:rPr>
          <w:rFonts w:ascii="Times New Roman" w:eastAsia="Times New Roman" w:hAnsi="Times New Roman" w:cs="Times New Roman"/>
          <w:b/>
          <w:sz w:val="24"/>
          <w:szCs w:val="24"/>
          <w:lang w:val="en-GB" w:eastAsia="ru-RU"/>
        </w:rPr>
        <w:tab/>
      </w:r>
      <w:proofErr w:type="spellStart"/>
      <w:r w:rsidR="00257BEE" w:rsidRPr="00D824D4">
        <w:rPr>
          <w:rFonts w:ascii="Times New Roman" w:eastAsia="Times New Roman" w:hAnsi="Times New Roman" w:cs="Times New Roman"/>
          <w:i/>
          <w:sz w:val="20"/>
          <w:szCs w:val="20"/>
          <w:lang w:val="en-GB" w:eastAsia="ru-RU"/>
        </w:rPr>
        <w:t>eurodes</w:t>
      </w:r>
      <w:proofErr w:type="spellEnd"/>
    </w:p>
    <w:tbl>
      <w:tblPr>
        <w:tblW w:w="10774" w:type="dxa"/>
        <w:tblInd w:w="-356" w:type="dxa"/>
        <w:tblCellMar>
          <w:left w:w="70" w:type="dxa"/>
          <w:right w:w="70" w:type="dxa"/>
        </w:tblCellMar>
        <w:tblLook w:val="04A0" w:firstRow="1" w:lastRow="0" w:firstColumn="1" w:lastColumn="0" w:noHBand="0" w:noVBand="1"/>
      </w:tblPr>
      <w:tblGrid>
        <w:gridCol w:w="3542"/>
        <w:gridCol w:w="1279"/>
        <w:gridCol w:w="1134"/>
        <w:gridCol w:w="1134"/>
        <w:gridCol w:w="1202"/>
        <w:gridCol w:w="1207"/>
        <w:gridCol w:w="1276"/>
      </w:tblGrid>
      <w:tr w:rsidR="00FF7D78" w:rsidRPr="00FF7D78" w:rsidTr="00141D1E">
        <w:trPr>
          <w:trHeight w:val="278"/>
        </w:trPr>
        <w:tc>
          <w:tcPr>
            <w:tcW w:w="3542" w:type="dxa"/>
            <w:tcBorders>
              <w:top w:val="single" w:sz="4" w:space="0" w:color="auto"/>
              <w:left w:val="single" w:sz="4" w:space="0" w:color="auto"/>
              <w:bottom w:val="single" w:sz="8" w:space="0" w:color="auto"/>
              <w:right w:val="single" w:sz="4" w:space="0" w:color="auto"/>
            </w:tcBorders>
            <w:shd w:val="clear" w:color="000000" w:fill="CCFFCC"/>
            <w:vAlign w:val="bottom"/>
            <w:hideMark/>
          </w:tcPr>
          <w:p w:rsidR="00257BEE" w:rsidRPr="00FF7D78" w:rsidRDefault="000833B7" w:rsidP="000833B7">
            <w:pPr>
              <w:spacing w:after="0" w:line="240" w:lineRule="auto"/>
              <w:rPr>
                <w:rFonts w:ascii="Times New Roman" w:eastAsia="Times New Roman" w:hAnsi="Times New Roman" w:cs="Times New Roman"/>
                <w:b/>
                <w:bCs/>
                <w:color w:val="FF0000"/>
                <w:sz w:val="18"/>
                <w:szCs w:val="18"/>
                <w:highlight w:val="yellow"/>
                <w:lang w:eastAsia="et-EE"/>
              </w:rPr>
            </w:pPr>
            <w:r>
              <w:rPr>
                <w:rFonts w:ascii="Times New Roman" w:eastAsia="Times New Roman" w:hAnsi="Times New Roman" w:cs="Times New Roman"/>
                <w:b/>
                <w:bCs/>
                <w:sz w:val="18"/>
                <w:szCs w:val="18"/>
                <w:lang w:eastAsia="et-EE"/>
              </w:rPr>
              <w:t xml:space="preserve">Narva Linnavalitsus </w:t>
            </w:r>
          </w:p>
        </w:tc>
        <w:tc>
          <w:tcPr>
            <w:tcW w:w="1279" w:type="dxa"/>
            <w:tcBorders>
              <w:top w:val="single" w:sz="4" w:space="0" w:color="auto"/>
              <w:left w:val="nil"/>
              <w:bottom w:val="single" w:sz="8" w:space="0" w:color="auto"/>
              <w:right w:val="single" w:sz="4" w:space="0" w:color="auto"/>
            </w:tcBorders>
            <w:shd w:val="clear" w:color="000000" w:fill="CCFFCC"/>
            <w:vAlign w:val="bottom"/>
            <w:hideMark/>
          </w:tcPr>
          <w:p w:rsidR="00257BEE" w:rsidRPr="00D824D4" w:rsidRDefault="00D824D4" w:rsidP="00257BEE">
            <w:pPr>
              <w:spacing w:after="0" w:line="240" w:lineRule="auto"/>
              <w:jc w:val="center"/>
              <w:rPr>
                <w:rFonts w:ascii="Times New Roman" w:eastAsia="Times New Roman" w:hAnsi="Times New Roman" w:cs="Times New Roman"/>
                <w:b/>
                <w:bCs/>
                <w:sz w:val="18"/>
                <w:szCs w:val="18"/>
                <w:lang w:eastAsia="et-EE"/>
              </w:rPr>
            </w:pPr>
            <w:r w:rsidRPr="00D824D4">
              <w:rPr>
                <w:rFonts w:ascii="Times New Roman" w:eastAsia="Times New Roman" w:hAnsi="Times New Roman" w:cs="Times New Roman"/>
                <w:b/>
                <w:bCs/>
                <w:sz w:val="18"/>
                <w:szCs w:val="18"/>
                <w:lang w:eastAsia="et-EE"/>
              </w:rPr>
              <w:t>2016</w:t>
            </w:r>
            <w:r w:rsidR="00257BEE" w:rsidRPr="00D824D4">
              <w:rPr>
                <w:rFonts w:ascii="Times New Roman" w:eastAsia="Times New Roman" w:hAnsi="Times New Roman" w:cs="Times New Roman"/>
                <w:b/>
                <w:bCs/>
                <w:sz w:val="18"/>
                <w:szCs w:val="18"/>
                <w:lang w:eastAsia="et-EE"/>
              </w:rPr>
              <w:t xml:space="preserve"> täitmine</w:t>
            </w:r>
          </w:p>
        </w:tc>
        <w:tc>
          <w:tcPr>
            <w:tcW w:w="1134" w:type="dxa"/>
            <w:tcBorders>
              <w:top w:val="single" w:sz="4" w:space="0" w:color="auto"/>
              <w:left w:val="nil"/>
              <w:bottom w:val="single" w:sz="8" w:space="0" w:color="auto"/>
              <w:right w:val="single" w:sz="4" w:space="0" w:color="auto"/>
            </w:tcBorders>
            <w:shd w:val="clear" w:color="000000" w:fill="CCFFCC"/>
            <w:vAlign w:val="bottom"/>
            <w:hideMark/>
          </w:tcPr>
          <w:p w:rsidR="00257BEE" w:rsidRPr="00D824D4" w:rsidRDefault="00D824D4" w:rsidP="00257BEE">
            <w:pPr>
              <w:spacing w:after="0" w:line="240" w:lineRule="auto"/>
              <w:jc w:val="center"/>
              <w:rPr>
                <w:rFonts w:ascii="Times New Roman" w:eastAsia="Times New Roman" w:hAnsi="Times New Roman" w:cs="Times New Roman"/>
                <w:b/>
                <w:bCs/>
                <w:sz w:val="18"/>
                <w:szCs w:val="18"/>
                <w:lang w:eastAsia="et-EE"/>
              </w:rPr>
            </w:pPr>
            <w:r w:rsidRPr="00D824D4">
              <w:rPr>
                <w:rFonts w:ascii="Times New Roman" w:eastAsia="Times New Roman" w:hAnsi="Times New Roman" w:cs="Times New Roman"/>
                <w:b/>
                <w:bCs/>
                <w:sz w:val="18"/>
                <w:szCs w:val="18"/>
                <w:lang w:eastAsia="et-EE"/>
              </w:rPr>
              <w:t>2017</w:t>
            </w:r>
            <w:r w:rsidR="00257BEE" w:rsidRPr="00D824D4">
              <w:rPr>
                <w:rFonts w:ascii="Times New Roman" w:eastAsia="Times New Roman" w:hAnsi="Times New Roman" w:cs="Times New Roman"/>
                <w:b/>
                <w:bCs/>
                <w:sz w:val="18"/>
                <w:szCs w:val="18"/>
                <w:lang w:eastAsia="et-EE"/>
              </w:rPr>
              <w:t xml:space="preserve"> eelarve</w:t>
            </w:r>
          </w:p>
        </w:tc>
        <w:tc>
          <w:tcPr>
            <w:tcW w:w="1134" w:type="dxa"/>
            <w:tcBorders>
              <w:top w:val="single" w:sz="4" w:space="0" w:color="auto"/>
              <w:left w:val="nil"/>
              <w:bottom w:val="single" w:sz="8" w:space="0" w:color="auto"/>
              <w:right w:val="single" w:sz="4" w:space="0" w:color="auto"/>
            </w:tcBorders>
            <w:shd w:val="clear" w:color="000000" w:fill="CCFFCC"/>
            <w:vAlign w:val="bottom"/>
            <w:hideMark/>
          </w:tcPr>
          <w:p w:rsidR="00257BEE" w:rsidRPr="00D824D4" w:rsidRDefault="00D824D4" w:rsidP="00257BEE">
            <w:pPr>
              <w:spacing w:after="0" w:line="240" w:lineRule="auto"/>
              <w:jc w:val="center"/>
              <w:rPr>
                <w:rFonts w:ascii="Times New Roman" w:eastAsia="Times New Roman" w:hAnsi="Times New Roman" w:cs="Times New Roman"/>
                <w:b/>
                <w:bCs/>
                <w:sz w:val="18"/>
                <w:szCs w:val="18"/>
                <w:lang w:eastAsia="et-EE"/>
              </w:rPr>
            </w:pPr>
            <w:r w:rsidRPr="00D824D4">
              <w:rPr>
                <w:rFonts w:ascii="Times New Roman" w:eastAsia="Times New Roman" w:hAnsi="Times New Roman" w:cs="Times New Roman"/>
                <w:b/>
                <w:bCs/>
                <w:sz w:val="18"/>
                <w:szCs w:val="18"/>
                <w:lang w:eastAsia="et-EE"/>
              </w:rPr>
              <w:t>2018</w:t>
            </w:r>
            <w:r w:rsidR="00257BEE" w:rsidRPr="00D824D4">
              <w:rPr>
                <w:rFonts w:ascii="Times New Roman" w:eastAsia="Times New Roman" w:hAnsi="Times New Roman" w:cs="Times New Roman"/>
                <w:b/>
                <w:bCs/>
                <w:sz w:val="18"/>
                <w:szCs w:val="18"/>
                <w:lang w:eastAsia="et-EE"/>
              </w:rPr>
              <w:t xml:space="preserve"> eelarve  </w:t>
            </w:r>
          </w:p>
        </w:tc>
        <w:tc>
          <w:tcPr>
            <w:tcW w:w="1202" w:type="dxa"/>
            <w:tcBorders>
              <w:top w:val="single" w:sz="4" w:space="0" w:color="auto"/>
              <w:left w:val="nil"/>
              <w:bottom w:val="single" w:sz="8" w:space="0" w:color="auto"/>
              <w:right w:val="single" w:sz="4" w:space="0" w:color="auto"/>
            </w:tcBorders>
            <w:shd w:val="clear" w:color="000000" w:fill="CCFFCC"/>
            <w:vAlign w:val="bottom"/>
            <w:hideMark/>
          </w:tcPr>
          <w:p w:rsidR="00257BEE" w:rsidRPr="00D824D4" w:rsidRDefault="00D824D4" w:rsidP="00257BEE">
            <w:pPr>
              <w:spacing w:after="0" w:line="240" w:lineRule="auto"/>
              <w:jc w:val="center"/>
              <w:rPr>
                <w:rFonts w:ascii="Times New Roman" w:eastAsia="Times New Roman" w:hAnsi="Times New Roman" w:cs="Times New Roman"/>
                <w:b/>
                <w:bCs/>
                <w:sz w:val="18"/>
                <w:szCs w:val="18"/>
                <w:lang w:eastAsia="et-EE"/>
              </w:rPr>
            </w:pPr>
            <w:r w:rsidRPr="00D824D4">
              <w:rPr>
                <w:rFonts w:ascii="Times New Roman" w:eastAsia="Times New Roman" w:hAnsi="Times New Roman" w:cs="Times New Roman"/>
                <w:b/>
                <w:bCs/>
                <w:sz w:val="18"/>
                <w:szCs w:val="18"/>
                <w:lang w:eastAsia="et-EE"/>
              </w:rPr>
              <w:t>2019</w:t>
            </w:r>
            <w:r w:rsidR="00257BEE" w:rsidRPr="00D824D4">
              <w:rPr>
                <w:rFonts w:ascii="Times New Roman" w:eastAsia="Times New Roman" w:hAnsi="Times New Roman" w:cs="Times New Roman"/>
                <w:b/>
                <w:bCs/>
                <w:sz w:val="18"/>
                <w:szCs w:val="18"/>
                <w:lang w:eastAsia="et-EE"/>
              </w:rPr>
              <w:t xml:space="preserve"> eelarve  </w:t>
            </w:r>
          </w:p>
        </w:tc>
        <w:tc>
          <w:tcPr>
            <w:tcW w:w="1207" w:type="dxa"/>
            <w:tcBorders>
              <w:top w:val="single" w:sz="4" w:space="0" w:color="auto"/>
              <w:left w:val="nil"/>
              <w:bottom w:val="single" w:sz="8" w:space="0" w:color="auto"/>
              <w:right w:val="single" w:sz="4" w:space="0" w:color="auto"/>
            </w:tcBorders>
            <w:shd w:val="clear" w:color="000000" w:fill="CCFFCC"/>
            <w:vAlign w:val="bottom"/>
            <w:hideMark/>
          </w:tcPr>
          <w:p w:rsidR="00257BEE" w:rsidRPr="00D824D4" w:rsidRDefault="00D824D4" w:rsidP="00257BEE">
            <w:pPr>
              <w:spacing w:after="0" w:line="240" w:lineRule="auto"/>
              <w:jc w:val="center"/>
              <w:rPr>
                <w:rFonts w:ascii="Times New Roman" w:eastAsia="Times New Roman" w:hAnsi="Times New Roman" w:cs="Times New Roman"/>
                <w:b/>
                <w:bCs/>
                <w:sz w:val="18"/>
                <w:szCs w:val="18"/>
                <w:lang w:eastAsia="et-EE"/>
              </w:rPr>
            </w:pPr>
            <w:r w:rsidRPr="00D824D4">
              <w:rPr>
                <w:rFonts w:ascii="Times New Roman" w:eastAsia="Times New Roman" w:hAnsi="Times New Roman" w:cs="Times New Roman"/>
                <w:b/>
                <w:bCs/>
                <w:sz w:val="18"/>
                <w:szCs w:val="18"/>
                <w:lang w:eastAsia="et-EE"/>
              </w:rPr>
              <w:t>2020</w:t>
            </w:r>
            <w:r w:rsidR="00257BEE" w:rsidRPr="00D824D4">
              <w:rPr>
                <w:rFonts w:ascii="Times New Roman" w:eastAsia="Times New Roman" w:hAnsi="Times New Roman" w:cs="Times New Roman"/>
                <w:b/>
                <w:bCs/>
                <w:sz w:val="18"/>
                <w:szCs w:val="18"/>
                <w:lang w:eastAsia="et-EE"/>
              </w:rPr>
              <w:t xml:space="preserve"> eelarve  </w:t>
            </w:r>
          </w:p>
        </w:tc>
        <w:tc>
          <w:tcPr>
            <w:tcW w:w="1276" w:type="dxa"/>
            <w:tcBorders>
              <w:top w:val="single" w:sz="4" w:space="0" w:color="auto"/>
              <w:left w:val="nil"/>
              <w:bottom w:val="single" w:sz="8" w:space="0" w:color="auto"/>
              <w:right w:val="single" w:sz="4" w:space="0" w:color="auto"/>
            </w:tcBorders>
            <w:shd w:val="clear" w:color="000000" w:fill="CCFFCC"/>
            <w:vAlign w:val="bottom"/>
            <w:hideMark/>
          </w:tcPr>
          <w:p w:rsidR="00257BEE" w:rsidRPr="00D824D4" w:rsidRDefault="00D824D4" w:rsidP="00257BEE">
            <w:pPr>
              <w:spacing w:after="0" w:line="240" w:lineRule="auto"/>
              <w:jc w:val="center"/>
              <w:rPr>
                <w:rFonts w:ascii="Times New Roman" w:eastAsia="Times New Roman" w:hAnsi="Times New Roman" w:cs="Times New Roman"/>
                <w:b/>
                <w:bCs/>
                <w:sz w:val="18"/>
                <w:szCs w:val="18"/>
                <w:lang w:eastAsia="et-EE"/>
              </w:rPr>
            </w:pPr>
            <w:r w:rsidRPr="00D824D4">
              <w:rPr>
                <w:rFonts w:ascii="Times New Roman" w:eastAsia="Times New Roman" w:hAnsi="Times New Roman" w:cs="Times New Roman"/>
                <w:b/>
                <w:bCs/>
                <w:sz w:val="18"/>
                <w:szCs w:val="18"/>
                <w:lang w:eastAsia="et-EE"/>
              </w:rPr>
              <w:t>2021</w:t>
            </w:r>
            <w:r w:rsidR="00257BEE" w:rsidRPr="00D824D4">
              <w:rPr>
                <w:rFonts w:ascii="Times New Roman" w:eastAsia="Times New Roman" w:hAnsi="Times New Roman" w:cs="Times New Roman"/>
                <w:b/>
                <w:bCs/>
                <w:sz w:val="18"/>
                <w:szCs w:val="18"/>
                <w:lang w:eastAsia="et-EE"/>
              </w:rPr>
              <w:t xml:space="preserve"> eelarve  </w:t>
            </w:r>
          </w:p>
        </w:tc>
      </w:tr>
      <w:tr w:rsidR="009E3E97" w:rsidRPr="00FF7D78" w:rsidTr="009E3E97">
        <w:trPr>
          <w:trHeight w:val="184"/>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9E3E97" w:rsidRPr="00C12DBA" w:rsidRDefault="009E3E97" w:rsidP="00257BEE">
            <w:pPr>
              <w:spacing w:after="0" w:line="240" w:lineRule="auto"/>
              <w:rPr>
                <w:rFonts w:ascii="Times New Roman" w:eastAsia="Times New Roman" w:hAnsi="Times New Roman" w:cs="Times New Roman"/>
                <w:b/>
                <w:bCs/>
                <w:sz w:val="18"/>
                <w:szCs w:val="18"/>
                <w:lang w:eastAsia="et-EE"/>
              </w:rPr>
            </w:pPr>
            <w:r w:rsidRPr="00C12DBA">
              <w:rPr>
                <w:rFonts w:ascii="Times New Roman" w:eastAsia="Times New Roman" w:hAnsi="Times New Roman" w:cs="Times New Roman"/>
                <w:b/>
                <w:bCs/>
                <w:sz w:val="18"/>
                <w:szCs w:val="18"/>
                <w:lang w:eastAsia="et-EE"/>
              </w:rPr>
              <w:t>Põhitegevuse tulud kokku</w:t>
            </w:r>
          </w:p>
        </w:tc>
        <w:tc>
          <w:tcPr>
            <w:tcW w:w="1279" w:type="dxa"/>
            <w:tcBorders>
              <w:top w:val="nil"/>
              <w:left w:val="nil"/>
              <w:bottom w:val="single" w:sz="4" w:space="0" w:color="auto"/>
              <w:right w:val="single" w:sz="4" w:space="0" w:color="auto"/>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54 272 061</w:t>
            </w:r>
          </w:p>
        </w:tc>
        <w:tc>
          <w:tcPr>
            <w:tcW w:w="1134" w:type="dxa"/>
            <w:tcBorders>
              <w:top w:val="nil"/>
              <w:left w:val="nil"/>
              <w:bottom w:val="single" w:sz="4" w:space="0" w:color="auto"/>
              <w:right w:val="single" w:sz="4" w:space="0" w:color="auto"/>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54 644 299</w:t>
            </w:r>
          </w:p>
        </w:tc>
        <w:tc>
          <w:tcPr>
            <w:tcW w:w="1134" w:type="dxa"/>
            <w:tcBorders>
              <w:top w:val="nil"/>
              <w:left w:val="nil"/>
              <w:bottom w:val="single" w:sz="4" w:space="0" w:color="auto"/>
              <w:right w:val="single" w:sz="4" w:space="0" w:color="auto"/>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55 513 709</w:t>
            </w:r>
          </w:p>
        </w:tc>
        <w:tc>
          <w:tcPr>
            <w:tcW w:w="1202" w:type="dxa"/>
            <w:tcBorders>
              <w:top w:val="nil"/>
              <w:left w:val="nil"/>
              <w:bottom w:val="single" w:sz="4" w:space="0" w:color="auto"/>
              <w:right w:val="single" w:sz="4" w:space="0" w:color="auto"/>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55 315 940</w:t>
            </w:r>
          </w:p>
        </w:tc>
        <w:tc>
          <w:tcPr>
            <w:tcW w:w="1207" w:type="dxa"/>
            <w:tcBorders>
              <w:top w:val="nil"/>
              <w:left w:val="nil"/>
              <w:bottom w:val="single" w:sz="4" w:space="0" w:color="auto"/>
              <w:right w:val="single" w:sz="4" w:space="0" w:color="auto"/>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55 279 334</w:t>
            </w:r>
          </w:p>
        </w:tc>
        <w:tc>
          <w:tcPr>
            <w:tcW w:w="1276" w:type="dxa"/>
            <w:tcBorders>
              <w:top w:val="nil"/>
              <w:left w:val="nil"/>
              <w:bottom w:val="single" w:sz="4" w:space="0" w:color="auto"/>
              <w:right w:val="single" w:sz="4" w:space="0" w:color="auto"/>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55 161 996</w:t>
            </w:r>
          </w:p>
        </w:tc>
      </w:tr>
      <w:tr w:rsidR="009E3E97" w:rsidRPr="00FF7D78" w:rsidTr="009E3E97">
        <w:trPr>
          <w:trHeight w:val="25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9E3E97" w:rsidRPr="00C12DBA" w:rsidRDefault="009E3E97" w:rsidP="00257BEE">
            <w:pPr>
              <w:spacing w:after="0" w:line="240" w:lineRule="auto"/>
              <w:rPr>
                <w:rFonts w:ascii="Times New Roman" w:eastAsia="Times New Roman" w:hAnsi="Times New Roman" w:cs="Times New Roman"/>
                <w:sz w:val="18"/>
                <w:szCs w:val="18"/>
                <w:lang w:eastAsia="et-EE"/>
              </w:rPr>
            </w:pPr>
            <w:r w:rsidRPr="00C12DBA">
              <w:rPr>
                <w:rFonts w:ascii="Times New Roman" w:eastAsia="Times New Roman" w:hAnsi="Times New Roman" w:cs="Times New Roman"/>
                <w:sz w:val="18"/>
                <w:szCs w:val="18"/>
                <w:lang w:eastAsia="et-EE"/>
              </w:rPr>
              <w:t xml:space="preserve">     Maksutulud</w:t>
            </w:r>
          </w:p>
        </w:tc>
        <w:tc>
          <w:tcPr>
            <w:tcW w:w="1279" w:type="dxa"/>
            <w:tcBorders>
              <w:top w:val="nil"/>
              <w:left w:val="nil"/>
              <w:bottom w:val="single" w:sz="4" w:space="0" w:color="auto"/>
              <w:right w:val="single" w:sz="4" w:space="0" w:color="auto"/>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24 653 788</w:t>
            </w:r>
          </w:p>
        </w:tc>
        <w:tc>
          <w:tcPr>
            <w:tcW w:w="1134" w:type="dxa"/>
            <w:tcBorders>
              <w:top w:val="nil"/>
              <w:left w:val="nil"/>
              <w:bottom w:val="single" w:sz="4" w:space="0" w:color="auto"/>
              <w:right w:val="single" w:sz="4" w:space="0" w:color="auto"/>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24 453 692</w:t>
            </w:r>
          </w:p>
        </w:tc>
        <w:tc>
          <w:tcPr>
            <w:tcW w:w="1134" w:type="dxa"/>
            <w:tcBorders>
              <w:top w:val="nil"/>
              <w:left w:val="nil"/>
              <w:bottom w:val="single" w:sz="4" w:space="0" w:color="auto"/>
              <w:right w:val="single" w:sz="4" w:space="0" w:color="auto"/>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24 625 993</w:t>
            </w:r>
          </w:p>
        </w:tc>
        <w:tc>
          <w:tcPr>
            <w:tcW w:w="1202" w:type="dxa"/>
            <w:tcBorders>
              <w:top w:val="nil"/>
              <w:left w:val="nil"/>
              <w:bottom w:val="single" w:sz="4" w:space="0" w:color="auto"/>
              <w:right w:val="single" w:sz="4" w:space="0" w:color="auto"/>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24 625 993</w:t>
            </w:r>
          </w:p>
        </w:tc>
        <w:tc>
          <w:tcPr>
            <w:tcW w:w="1207" w:type="dxa"/>
            <w:tcBorders>
              <w:top w:val="nil"/>
              <w:left w:val="nil"/>
              <w:bottom w:val="single" w:sz="4" w:space="0" w:color="auto"/>
              <w:right w:val="single" w:sz="4" w:space="0" w:color="auto"/>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24 713 946</w:t>
            </w:r>
          </w:p>
        </w:tc>
        <w:tc>
          <w:tcPr>
            <w:tcW w:w="1276" w:type="dxa"/>
            <w:tcBorders>
              <w:top w:val="nil"/>
              <w:left w:val="nil"/>
              <w:bottom w:val="single" w:sz="4" w:space="0" w:color="auto"/>
              <w:right w:val="single" w:sz="4" w:space="0" w:color="auto"/>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24 804 401</w:t>
            </w:r>
          </w:p>
        </w:tc>
      </w:tr>
      <w:tr w:rsidR="009E3E97" w:rsidRPr="00FF7D78" w:rsidTr="009E3E97">
        <w:trPr>
          <w:trHeight w:val="25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9E3E97" w:rsidRPr="00C12DBA" w:rsidRDefault="009E3E97" w:rsidP="00257BEE">
            <w:pPr>
              <w:spacing w:after="0" w:line="240" w:lineRule="auto"/>
              <w:rPr>
                <w:rFonts w:ascii="Times New Roman" w:eastAsia="Times New Roman" w:hAnsi="Times New Roman" w:cs="Times New Roman"/>
                <w:sz w:val="18"/>
                <w:szCs w:val="18"/>
                <w:lang w:eastAsia="et-EE"/>
              </w:rPr>
            </w:pPr>
            <w:r w:rsidRPr="00C12DBA">
              <w:rPr>
                <w:rFonts w:ascii="Times New Roman" w:eastAsia="Times New Roman" w:hAnsi="Times New Roman" w:cs="Times New Roman"/>
                <w:sz w:val="18"/>
                <w:szCs w:val="18"/>
                <w:lang w:eastAsia="et-EE"/>
              </w:rPr>
              <w:t xml:space="preserve">          sh tulumaks</w:t>
            </w:r>
          </w:p>
        </w:tc>
        <w:tc>
          <w:tcPr>
            <w:tcW w:w="1279" w:type="dxa"/>
            <w:tcBorders>
              <w:top w:val="nil"/>
              <w:left w:val="nil"/>
              <w:bottom w:val="single" w:sz="4" w:space="0" w:color="auto"/>
              <w:right w:val="nil"/>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24 284 391</w:t>
            </w:r>
          </w:p>
        </w:tc>
        <w:tc>
          <w:tcPr>
            <w:tcW w:w="1134" w:type="dxa"/>
            <w:tcBorders>
              <w:top w:val="nil"/>
              <w:left w:val="single" w:sz="4" w:space="0" w:color="auto"/>
              <w:bottom w:val="single" w:sz="4" w:space="0" w:color="auto"/>
              <w:right w:val="nil"/>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24 103 247</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24 284 391</w:t>
            </w:r>
          </w:p>
        </w:tc>
        <w:tc>
          <w:tcPr>
            <w:tcW w:w="1202"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24 284 391</w:t>
            </w:r>
          </w:p>
        </w:tc>
        <w:tc>
          <w:tcPr>
            <w:tcW w:w="1207"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24 372 344</w:t>
            </w:r>
          </w:p>
        </w:tc>
        <w:tc>
          <w:tcPr>
            <w:tcW w:w="1276"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24 462 799</w:t>
            </w:r>
          </w:p>
        </w:tc>
      </w:tr>
      <w:tr w:rsidR="009E3E97" w:rsidRPr="00FF7D78" w:rsidTr="009E3E97">
        <w:trPr>
          <w:trHeight w:val="25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9E3E97" w:rsidRPr="00C12DBA" w:rsidRDefault="009E3E97" w:rsidP="00257BEE">
            <w:pPr>
              <w:spacing w:after="0" w:line="240" w:lineRule="auto"/>
              <w:rPr>
                <w:rFonts w:ascii="Times New Roman" w:eastAsia="Times New Roman" w:hAnsi="Times New Roman" w:cs="Times New Roman"/>
                <w:sz w:val="18"/>
                <w:szCs w:val="18"/>
                <w:lang w:eastAsia="et-EE"/>
              </w:rPr>
            </w:pPr>
            <w:r w:rsidRPr="00C12DBA">
              <w:rPr>
                <w:rFonts w:ascii="Times New Roman" w:eastAsia="Times New Roman" w:hAnsi="Times New Roman" w:cs="Times New Roman"/>
                <w:sz w:val="18"/>
                <w:szCs w:val="18"/>
                <w:lang w:eastAsia="et-EE"/>
              </w:rPr>
              <w:t xml:space="preserve">          sh maamaks</w:t>
            </w:r>
          </w:p>
        </w:tc>
        <w:tc>
          <w:tcPr>
            <w:tcW w:w="1279" w:type="dxa"/>
            <w:tcBorders>
              <w:top w:val="nil"/>
              <w:left w:val="nil"/>
              <w:bottom w:val="single" w:sz="4" w:space="0" w:color="auto"/>
              <w:right w:val="nil"/>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250 602</w:t>
            </w:r>
          </w:p>
        </w:tc>
        <w:tc>
          <w:tcPr>
            <w:tcW w:w="1134" w:type="dxa"/>
            <w:tcBorders>
              <w:top w:val="nil"/>
              <w:left w:val="single" w:sz="4" w:space="0" w:color="auto"/>
              <w:bottom w:val="single" w:sz="4" w:space="0" w:color="auto"/>
              <w:right w:val="nil"/>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259 445</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250 602</w:t>
            </w:r>
          </w:p>
        </w:tc>
        <w:tc>
          <w:tcPr>
            <w:tcW w:w="1202"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250 602</w:t>
            </w:r>
          </w:p>
        </w:tc>
        <w:tc>
          <w:tcPr>
            <w:tcW w:w="1207"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250 602</w:t>
            </w:r>
          </w:p>
        </w:tc>
        <w:tc>
          <w:tcPr>
            <w:tcW w:w="1276"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250 602</w:t>
            </w:r>
          </w:p>
        </w:tc>
      </w:tr>
      <w:tr w:rsidR="009E3E97" w:rsidRPr="00FF7D78" w:rsidTr="009E3E97">
        <w:trPr>
          <w:trHeight w:val="25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9E3E97" w:rsidRPr="00C12DBA" w:rsidRDefault="009E3E97" w:rsidP="00257BEE">
            <w:pPr>
              <w:spacing w:after="0" w:line="240" w:lineRule="auto"/>
              <w:rPr>
                <w:rFonts w:ascii="Times New Roman" w:eastAsia="Times New Roman" w:hAnsi="Times New Roman" w:cs="Times New Roman"/>
                <w:sz w:val="18"/>
                <w:szCs w:val="18"/>
                <w:lang w:eastAsia="et-EE"/>
              </w:rPr>
            </w:pPr>
            <w:r w:rsidRPr="00C12DBA">
              <w:rPr>
                <w:rFonts w:ascii="Times New Roman" w:eastAsia="Times New Roman" w:hAnsi="Times New Roman" w:cs="Times New Roman"/>
                <w:sz w:val="18"/>
                <w:szCs w:val="18"/>
                <w:lang w:eastAsia="et-EE"/>
              </w:rPr>
              <w:t xml:space="preserve">          sh muud maksutulud</w:t>
            </w:r>
          </w:p>
        </w:tc>
        <w:tc>
          <w:tcPr>
            <w:tcW w:w="1279" w:type="dxa"/>
            <w:tcBorders>
              <w:top w:val="nil"/>
              <w:left w:val="nil"/>
              <w:bottom w:val="single" w:sz="4" w:space="0" w:color="auto"/>
              <w:right w:val="nil"/>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118 795</w:t>
            </w:r>
          </w:p>
        </w:tc>
        <w:tc>
          <w:tcPr>
            <w:tcW w:w="1134" w:type="dxa"/>
            <w:tcBorders>
              <w:top w:val="nil"/>
              <w:left w:val="single" w:sz="4" w:space="0" w:color="auto"/>
              <w:bottom w:val="single" w:sz="4" w:space="0" w:color="auto"/>
              <w:right w:val="nil"/>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91 000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91 000</w:t>
            </w:r>
          </w:p>
        </w:tc>
        <w:tc>
          <w:tcPr>
            <w:tcW w:w="1202"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91 000</w:t>
            </w:r>
          </w:p>
        </w:tc>
        <w:tc>
          <w:tcPr>
            <w:tcW w:w="1207"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91 000</w:t>
            </w:r>
          </w:p>
        </w:tc>
        <w:tc>
          <w:tcPr>
            <w:tcW w:w="1276"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91 000</w:t>
            </w:r>
          </w:p>
        </w:tc>
      </w:tr>
      <w:tr w:rsidR="009E3E97" w:rsidRPr="00FF7D78" w:rsidTr="009E3E97">
        <w:trPr>
          <w:trHeight w:val="25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9E3E97" w:rsidRPr="00C12DBA" w:rsidRDefault="009E3E97" w:rsidP="00257BEE">
            <w:pPr>
              <w:spacing w:after="0" w:line="240" w:lineRule="auto"/>
              <w:rPr>
                <w:rFonts w:ascii="Times New Roman" w:eastAsia="Times New Roman" w:hAnsi="Times New Roman" w:cs="Times New Roman"/>
                <w:sz w:val="18"/>
                <w:szCs w:val="18"/>
                <w:lang w:eastAsia="et-EE"/>
              </w:rPr>
            </w:pPr>
            <w:r w:rsidRPr="00C12DBA">
              <w:rPr>
                <w:rFonts w:ascii="Times New Roman" w:eastAsia="Times New Roman" w:hAnsi="Times New Roman" w:cs="Times New Roman"/>
                <w:sz w:val="18"/>
                <w:szCs w:val="18"/>
                <w:lang w:eastAsia="et-EE"/>
              </w:rPr>
              <w:t xml:space="preserve">    Tulud kaupade ja teenuste müügist</w:t>
            </w:r>
          </w:p>
        </w:tc>
        <w:tc>
          <w:tcPr>
            <w:tcW w:w="1279" w:type="dxa"/>
            <w:tcBorders>
              <w:top w:val="nil"/>
              <w:left w:val="nil"/>
              <w:bottom w:val="single" w:sz="4" w:space="0" w:color="auto"/>
              <w:right w:val="nil"/>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4 289 626</w:t>
            </w:r>
          </w:p>
        </w:tc>
        <w:tc>
          <w:tcPr>
            <w:tcW w:w="1134" w:type="dxa"/>
            <w:tcBorders>
              <w:top w:val="nil"/>
              <w:left w:val="single" w:sz="4" w:space="0" w:color="auto"/>
              <w:bottom w:val="single" w:sz="4" w:space="0" w:color="auto"/>
              <w:right w:val="nil"/>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4 381 360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4 488 424</w:t>
            </w:r>
          </w:p>
        </w:tc>
        <w:tc>
          <w:tcPr>
            <w:tcW w:w="1202"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4 488 424</w:t>
            </w:r>
          </w:p>
        </w:tc>
        <w:tc>
          <w:tcPr>
            <w:tcW w:w="1207"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4 488 424</w:t>
            </w:r>
          </w:p>
        </w:tc>
        <w:tc>
          <w:tcPr>
            <w:tcW w:w="1276"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4 488 424</w:t>
            </w:r>
          </w:p>
        </w:tc>
      </w:tr>
      <w:tr w:rsidR="009E3E97" w:rsidRPr="00FF7D78" w:rsidTr="009E3E97">
        <w:trPr>
          <w:trHeight w:val="25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9E3E97" w:rsidRPr="00C12DBA" w:rsidRDefault="009E3E97" w:rsidP="00257BEE">
            <w:pPr>
              <w:spacing w:after="0" w:line="240" w:lineRule="auto"/>
              <w:rPr>
                <w:rFonts w:ascii="Times New Roman" w:eastAsia="Times New Roman" w:hAnsi="Times New Roman" w:cs="Times New Roman"/>
                <w:sz w:val="18"/>
                <w:szCs w:val="18"/>
                <w:lang w:eastAsia="et-EE"/>
              </w:rPr>
            </w:pPr>
            <w:r w:rsidRPr="00C12DBA">
              <w:rPr>
                <w:rFonts w:ascii="Times New Roman" w:eastAsia="Times New Roman" w:hAnsi="Times New Roman" w:cs="Times New Roman"/>
                <w:sz w:val="18"/>
                <w:szCs w:val="18"/>
                <w:lang w:eastAsia="et-EE"/>
              </w:rPr>
              <w:t xml:space="preserve">    Saadavad toetused tegevuskuludeks</w:t>
            </w:r>
          </w:p>
        </w:tc>
        <w:tc>
          <w:tcPr>
            <w:tcW w:w="1279" w:type="dxa"/>
            <w:tcBorders>
              <w:top w:val="nil"/>
              <w:left w:val="nil"/>
              <w:bottom w:val="single" w:sz="4" w:space="0" w:color="auto"/>
              <w:right w:val="nil"/>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25 141 749</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25 761 849</w:t>
            </w:r>
          </w:p>
        </w:tc>
        <w:tc>
          <w:tcPr>
            <w:tcW w:w="1134" w:type="dxa"/>
            <w:tcBorders>
              <w:top w:val="nil"/>
              <w:left w:val="nil"/>
              <w:bottom w:val="single" w:sz="4" w:space="0" w:color="auto"/>
              <w:right w:val="single" w:sz="4" w:space="0" w:color="auto"/>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26 301 564</w:t>
            </w:r>
          </w:p>
        </w:tc>
        <w:tc>
          <w:tcPr>
            <w:tcW w:w="1202" w:type="dxa"/>
            <w:tcBorders>
              <w:top w:val="nil"/>
              <w:left w:val="nil"/>
              <w:bottom w:val="single" w:sz="4" w:space="0" w:color="auto"/>
              <w:right w:val="single" w:sz="4" w:space="0" w:color="auto"/>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26 103 551</w:t>
            </w:r>
          </w:p>
        </w:tc>
        <w:tc>
          <w:tcPr>
            <w:tcW w:w="1207" w:type="dxa"/>
            <w:tcBorders>
              <w:top w:val="nil"/>
              <w:left w:val="nil"/>
              <w:bottom w:val="single" w:sz="4" w:space="0" w:color="auto"/>
              <w:right w:val="single" w:sz="4" w:space="0" w:color="auto"/>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25 978 992</w:t>
            </w:r>
          </w:p>
        </w:tc>
        <w:tc>
          <w:tcPr>
            <w:tcW w:w="1276" w:type="dxa"/>
            <w:tcBorders>
              <w:top w:val="nil"/>
              <w:left w:val="nil"/>
              <w:bottom w:val="single" w:sz="4" w:space="0" w:color="auto"/>
              <w:right w:val="single" w:sz="4" w:space="0" w:color="auto"/>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25 771 199</w:t>
            </w:r>
          </w:p>
        </w:tc>
      </w:tr>
      <w:tr w:rsidR="009E3E97" w:rsidRPr="00FF7D78" w:rsidTr="009E3E97">
        <w:trPr>
          <w:trHeight w:val="25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9E3E97" w:rsidRPr="00C12DBA" w:rsidRDefault="009E3E97" w:rsidP="00257BEE">
            <w:pPr>
              <w:spacing w:after="0" w:line="240" w:lineRule="auto"/>
              <w:rPr>
                <w:rFonts w:ascii="Times New Roman" w:eastAsia="Times New Roman" w:hAnsi="Times New Roman" w:cs="Times New Roman"/>
                <w:sz w:val="18"/>
                <w:szCs w:val="18"/>
                <w:lang w:eastAsia="et-EE"/>
              </w:rPr>
            </w:pPr>
            <w:r w:rsidRPr="00C12DBA">
              <w:rPr>
                <w:rFonts w:ascii="Times New Roman" w:eastAsia="Times New Roman" w:hAnsi="Times New Roman" w:cs="Times New Roman"/>
                <w:sz w:val="18"/>
                <w:szCs w:val="18"/>
                <w:lang w:eastAsia="et-EE"/>
              </w:rPr>
              <w:t xml:space="preserve">         sh  tasandusfond </w:t>
            </w:r>
          </w:p>
        </w:tc>
        <w:tc>
          <w:tcPr>
            <w:tcW w:w="1279" w:type="dxa"/>
            <w:tcBorders>
              <w:top w:val="nil"/>
              <w:left w:val="nil"/>
              <w:bottom w:val="single" w:sz="4" w:space="0" w:color="auto"/>
              <w:right w:val="nil"/>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12 285 832</w:t>
            </w:r>
          </w:p>
        </w:tc>
        <w:tc>
          <w:tcPr>
            <w:tcW w:w="1134" w:type="dxa"/>
            <w:tcBorders>
              <w:top w:val="nil"/>
              <w:left w:val="single" w:sz="4" w:space="0" w:color="auto"/>
              <w:bottom w:val="single" w:sz="4" w:space="0" w:color="auto"/>
              <w:right w:val="nil"/>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12 913 869</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12 913 869</w:t>
            </w:r>
          </w:p>
        </w:tc>
        <w:tc>
          <w:tcPr>
            <w:tcW w:w="1202"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12 978 828</w:t>
            </w:r>
          </w:p>
        </w:tc>
        <w:tc>
          <w:tcPr>
            <w:tcW w:w="1207"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12 994 822</w:t>
            </w:r>
          </w:p>
        </w:tc>
        <w:tc>
          <w:tcPr>
            <w:tcW w:w="1276"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12 994 822</w:t>
            </w:r>
          </w:p>
        </w:tc>
      </w:tr>
      <w:tr w:rsidR="009E3E97" w:rsidRPr="00FF7D78" w:rsidTr="009E3E97">
        <w:trPr>
          <w:trHeight w:val="26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9E3E97" w:rsidRPr="00C12DBA" w:rsidRDefault="009E3E97" w:rsidP="00257BEE">
            <w:pPr>
              <w:spacing w:after="0" w:line="240" w:lineRule="auto"/>
              <w:rPr>
                <w:rFonts w:ascii="Times New Roman" w:eastAsia="Times New Roman" w:hAnsi="Times New Roman" w:cs="Times New Roman"/>
                <w:sz w:val="18"/>
                <w:szCs w:val="18"/>
                <w:lang w:eastAsia="et-EE"/>
              </w:rPr>
            </w:pPr>
            <w:r w:rsidRPr="00C12DBA">
              <w:rPr>
                <w:rFonts w:ascii="Times New Roman" w:eastAsia="Times New Roman" w:hAnsi="Times New Roman" w:cs="Times New Roman"/>
                <w:sz w:val="18"/>
                <w:szCs w:val="18"/>
                <w:lang w:eastAsia="et-EE"/>
              </w:rPr>
              <w:t xml:space="preserve">         sh  toetusfond</w:t>
            </w:r>
          </w:p>
        </w:tc>
        <w:tc>
          <w:tcPr>
            <w:tcW w:w="1279" w:type="dxa"/>
            <w:tcBorders>
              <w:top w:val="nil"/>
              <w:left w:val="nil"/>
              <w:bottom w:val="single" w:sz="4" w:space="0" w:color="auto"/>
              <w:right w:val="nil"/>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11 132 712</w:t>
            </w:r>
          </w:p>
        </w:tc>
        <w:tc>
          <w:tcPr>
            <w:tcW w:w="1134" w:type="dxa"/>
            <w:tcBorders>
              <w:top w:val="nil"/>
              <w:left w:val="single" w:sz="4" w:space="0" w:color="auto"/>
              <w:bottom w:val="single" w:sz="4" w:space="0" w:color="auto"/>
              <w:right w:val="nil"/>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11 949 783</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12 104 491</w:t>
            </w:r>
          </w:p>
        </w:tc>
        <w:tc>
          <w:tcPr>
            <w:tcW w:w="1202"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11 942 581</w:t>
            </w:r>
          </w:p>
        </w:tc>
        <w:tc>
          <w:tcPr>
            <w:tcW w:w="1207"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11 803 811</w:t>
            </w:r>
          </w:p>
        </w:tc>
        <w:tc>
          <w:tcPr>
            <w:tcW w:w="1276"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11 598 151</w:t>
            </w:r>
          </w:p>
        </w:tc>
      </w:tr>
      <w:tr w:rsidR="009E3E97" w:rsidRPr="00FF7D78" w:rsidTr="009E3E97">
        <w:trPr>
          <w:trHeight w:val="25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9E3E97" w:rsidRPr="00C12DBA" w:rsidRDefault="009E3E97" w:rsidP="00257BEE">
            <w:pPr>
              <w:spacing w:after="0" w:line="240" w:lineRule="auto"/>
              <w:rPr>
                <w:rFonts w:ascii="Times New Roman" w:eastAsia="Times New Roman" w:hAnsi="Times New Roman" w:cs="Times New Roman"/>
                <w:sz w:val="18"/>
                <w:szCs w:val="18"/>
                <w:lang w:eastAsia="et-EE"/>
              </w:rPr>
            </w:pPr>
            <w:r w:rsidRPr="00C12DBA">
              <w:rPr>
                <w:rFonts w:ascii="Times New Roman" w:eastAsia="Times New Roman" w:hAnsi="Times New Roman" w:cs="Times New Roman"/>
                <w:sz w:val="18"/>
                <w:szCs w:val="18"/>
                <w:lang w:eastAsia="et-EE"/>
              </w:rPr>
              <w:t xml:space="preserve">         sh muud saadud toetused tegevuskuludeks</w:t>
            </w:r>
          </w:p>
        </w:tc>
        <w:tc>
          <w:tcPr>
            <w:tcW w:w="1279" w:type="dxa"/>
            <w:tcBorders>
              <w:top w:val="nil"/>
              <w:left w:val="nil"/>
              <w:bottom w:val="single" w:sz="4" w:space="0" w:color="auto"/>
              <w:right w:val="nil"/>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1 723 205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898 197</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1 283 204</w:t>
            </w:r>
          </w:p>
        </w:tc>
        <w:tc>
          <w:tcPr>
            <w:tcW w:w="1202"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1 182 142</w:t>
            </w:r>
          </w:p>
        </w:tc>
        <w:tc>
          <w:tcPr>
            <w:tcW w:w="1207"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1 180 359</w:t>
            </w:r>
          </w:p>
        </w:tc>
        <w:tc>
          <w:tcPr>
            <w:tcW w:w="1276"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1 178 226</w:t>
            </w:r>
          </w:p>
        </w:tc>
      </w:tr>
      <w:tr w:rsidR="009E3E97" w:rsidRPr="00FF7D78" w:rsidTr="009E3E97">
        <w:trPr>
          <w:trHeight w:val="25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9E3E97" w:rsidRPr="00C12DBA" w:rsidRDefault="009E3E97" w:rsidP="00257BEE">
            <w:pPr>
              <w:spacing w:after="0" w:line="240" w:lineRule="auto"/>
              <w:rPr>
                <w:rFonts w:ascii="Times New Roman" w:eastAsia="Times New Roman" w:hAnsi="Times New Roman" w:cs="Times New Roman"/>
                <w:sz w:val="18"/>
                <w:szCs w:val="18"/>
                <w:lang w:eastAsia="et-EE"/>
              </w:rPr>
            </w:pPr>
            <w:r w:rsidRPr="00C12DBA">
              <w:rPr>
                <w:rFonts w:ascii="Times New Roman" w:eastAsia="Times New Roman" w:hAnsi="Times New Roman" w:cs="Times New Roman"/>
                <w:sz w:val="18"/>
                <w:szCs w:val="18"/>
                <w:lang w:eastAsia="et-EE"/>
              </w:rPr>
              <w:t xml:space="preserve">     Muud tegevustulud</w:t>
            </w:r>
          </w:p>
        </w:tc>
        <w:tc>
          <w:tcPr>
            <w:tcW w:w="1279" w:type="dxa"/>
            <w:tcBorders>
              <w:top w:val="nil"/>
              <w:left w:val="nil"/>
              <w:bottom w:val="single" w:sz="4" w:space="0" w:color="auto"/>
              <w:right w:val="nil"/>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186 898</w:t>
            </w:r>
          </w:p>
        </w:tc>
        <w:tc>
          <w:tcPr>
            <w:tcW w:w="1134" w:type="dxa"/>
            <w:tcBorders>
              <w:top w:val="nil"/>
              <w:left w:val="single" w:sz="4" w:space="0" w:color="auto"/>
              <w:bottom w:val="single" w:sz="4" w:space="0" w:color="auto"/>
              <w:right w:val="nil"/>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47 398</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97 728</w:t>
            </w:r>
          </w:p>
        </w:tc>
        <w:tc>
          <w:tcPr>
            <w:tcW w:w="1202"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97 972</w:t>
            </w:r>
          </w:p>
        </w:tc>
        <w:tc>
          <w:tcPr>
            <w:tcW w:w="1207"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97 972</w:t>
            </w:r>
          </w:p>
        </w:tc>
        <w:tc>
          <w:tcPr>
            <w:tcW w:w="1276"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97 972</w:t>
            </w:r>
          </w:p>
        </w:tc>
      </w:tr>
      <w:tr w:rsidR="009E3E97" w:rsidRPr="00FF7D78" w:rsidTr="009E3E97">
        <w:trPr>
          <w:trHeight w:val="25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9E3E97" w:rsidRPr="00C12DBA" w:rsidRDefault="009E3E97" w:rsidP="00257BEE">
            <w:pPr>
              <w:spacing w:after="0" w:line="240" w:lineRule="auto"/>
              <w:rPr>
                <w:rFonts w:ascii="Times New Roman" w:eastAsia="Times New Roman" w:hAnsi="Times New Roman" w:cs="Times New Roman"/>
                <w:b/>
                <w:bCs/>
                <w:sz w:val="18"/>
                <w:szCs w:val="18"/>
                <w:lang w:eastAsia="et-EE"/>
              </w:rPr>
            </w:pPr>
            <w:r w:rsidRPr="00C12DBA">
              <w:rPr>
                <w:rFonts w:ascii="Times New Roman" w:eastAsia="Times New Roman" w:hAnsi="Times New Roman" w:cs="Times New Roman"/>
                <w:b/>
                <w:bCs/>
                <w:sz w:val="18"/>
                <w:szCs w:val="18"/>
                <w:lang w:eastAsia="et-EE"/>
              </w:rPr>
              <w:t>Põhitegevuse kulud kokku</w:t>
            </w:r>
          </w:p>
        </w:tc>
        <w:tc>
          <w:tcPr>
            <w:tcW w:w="1279" w:type="dxa"/>
            <w:tcBorders>
              <w:top w:val="nil"/>
              <w:left w:val="nil"/>
              <w:bottom w:val="single" w:sz="4" w:space="0" w:color="auto"/>
              <w:right w:val="nil"/>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47 905 527</w:t>
            </w:r>
          </w:p>
        </w:tc>
        <w:tc>
          <w:tcPr>
            <w:tcW w:w="1134" w:type="dxa"/>
            <w:tcBorders>
              <w:top w:val="nil"/>
              <w:left w:val="single" w:sz="4" w:space="0" w:color="auto"/>
              <w:bottom w:val="single" w:sz="4" w:space="0" w:color="auto"/>
              <w:right w:val="nil"/>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50 453 348</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49 317 858</w:t>
            </w:r>
          </w:p>
        </w:tc>
        <w:tc>
          <w:tcPr>
            <w:tcW w:w="1202" w:type="dxa"/>
            <w:tcBorders>
              <w:top w:val="nil"/>
              <w:left w:val="nil"/>
              <w:bottom w:val="single" w:sz="4" w:space="0" w:color="auto"/>
              <w:right w:val="single" w:sz="4" w:space="0" w:color="auto"/>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49 424 339</w:t>
            </w:r>
          </w:p>
        </w:tc>
        <w:tc>
          <w:tcPr>
            <w:tcW w:w="1207" w:type="dxa"/>
            <w:tcBorders>
              <w:top w:val="nil"/>
              <w:left w:val="nil"/>
              <w:bottom w:val="single" w:sz="4" w:space="0" w:color="auto"/>
              <w:right w:val="single" w:sz="4" w:space="0" w:color="auto"/>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49 544 312</w:t>
            </w:r>
          </w:p>
        </w:tc>
        <w:tc>
          <w:tcPr>
            <w:tcW w:w="1276" w:type="dxa"/>
            <w:tcBorders>
              <w:top w:val="nil"/>
              <w:left w:val="nil"/>
              <w:bottom w:val="single" w:sz="4" w:space="0" w:color="auto"/>
              <w:right w:val="single" w:sz="4" w:space="0" w:color="auto"/>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49 425 901</w:t>
            </w:r>
          </w:p>
        </w:tc>
      </w:tr>
      <w:tr w:rsidR="009E3E97" w:rsidRPr="00FF7D78" w:rsidTr="009E3E97">
        <w:trPr>
          <w:trHeight w:val="25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9E3E97" w:rsidRPr="00C12DBA" w:rsidRDefault="009E3E97" w:rsidP="00257BEE">
            <w:pPr>
              <w:spacing w:after="0" w:line="240" w:lineRule="auto"/>
              <w:rPr>
                <w:rFonts w:ascii="Times New Roman" w:eastAsia="Times New Roman" w:hAnsi="Times New Roman" w:cs="Times New Roman"/>
                <w:sz w:val="18"/>
                <w:szCs w:val="18"/>
                <w:lang w:eastAsia="et-EE"/>
              </w:rPr>
            </w:pPr>
            <w:r w:rsidRPr="00C12DBA">
              <w:rPr>
                <w:rFonts w:ascii="Times New Roman" w:eastAsia="Times New Roman" w:hAnsi="Times New Roman" w:cs="Times New Roman"/>
                <w:sz w:val="18"/>
                <w:szCs w:val="18"/>
                <w:lang w:eastAsia="et-EE"/>
              </w:rPr>
              <w:t xml:space="preserve">     Antavad toetused tegevuskuludeks</w:t>
            </w:r>
          </w:p>
        </w:tc>
        <w:tc>
          <w:tcPr>
            <w:tcW w:w="1279" w:type="dxa"/>
            <w:tcBorders>
              <w:top w:val="nil"/>
              <w:left w:val="nil"/>
              <w:bottom w:val="single" w:sz="4" w:space="0" w:color="auto"/>
              <w:right w:val="nil"/>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5 564 956</w:t>
            </w:r>
          </w:p>
        </w:tc>
        <w:tc>
          <w:tcPr>
            <w:tcW w:w="1134" w:type="dxa"/>
            <w:tcBorders>
              <w:top w:val="nil"/>
              <w:left w:val="single" w:sz="4" w:space="0" w:color="auto"/>
              <w:bottom w:val="single" w:sz="4" w:space="0" w:color="auto"/>
              <w:right w:val="nil"/>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5 530 199</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5 416 270</w:t>
            </w:r>
          </w:p>
        </w:tc>
        <w:tc>
          <w:tcPr>
            <w:tcW w:w="1202"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5 445 130</w:t>
            </w:r>
          </w:p>
        </w:tc>
        <w:tc>
          <w:tcPr>
            <w:tcW w:w="1207"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5 449 706</w:t>
            </w:r>
          </w:p>
        </w:tc>
        <w:tc>
          <w:tcPr>
            <w:tcW w:w="1276"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5 435 464</w:t>
            </w:r>
          </w:p>
        </w:tc>
      </w:tr>
      <w:tr w:rsidR="009E3E97" w:rsidRPr="00FF7D78" w:rsidTr="009E3E97">
        <w:trPr>
          <w:trHeight w:val="25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9E3E97" w:rsidRPr="00C12DBA" w:rsidRDefault="009E3E97" w:rsidP="00257BEE">
            <w:pPr>
              <w:spacing w:after="0" w:line="240" w:lineRule="auto"/>
              <w:rPr>
                <w:rFonts w:ascii="Times New Roman" w:eastAsia="Times New Roman" w:hAnsi="Times New Roman" w:cs="Times New Roman"/>
                <w:sz w:val="18"/>
                <w:szCs w:val="18"/>
                <w:lang w:eastAsia="et-EE"/>
              </w:rPr>
            </w:pPr>
            <w:r w:rsidRPr="00C12DBA">
              <w:rPr>
                <w:rFonts w:ascii="Times New Roman" w:eastAsia="Times New Roman" w:hAnsi="Times New Roman" w:cs="Times New Roman"/>
                <w:sz w:val="18"/>
                <w:szCs w:val="18"/>
                <w:lang w:eastAsia="et-EE"/>
              </w:rPr>
              <w:t xml:space="preserve">     Muud tegevuskulud</w:t>
            </w:r>
          </w:p>
        </w:tc>
        <w:tc>
          <w:tcPr>
            <w:tcW w:w="1279" w:type="dxa"/>
            <w:tcBorders>
              <w:top w:val="nil"/>
              <w:left w:val="nil"/>
              <w:bottom w:val="single" w:sz="4" w:space="0" w:color="auto"/>
              <w:right w:val="nil"/>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42 340 571</w:t>
            </w:r>
          </w:p>
        </w:tc>
        <w:tc>
          <w:tcPr>
            <w:tcW w:w="1134" w:type="dxa"/>
            <w:tcBorders>
              <w:top w:val="nil"/>
              <w:left w:val="single" w:sz="4" w:space="0" w:color="auto"/>
              <w:bottom w:val="single" w:sz="4" w:space="0" w:color="auto"/>
              <w:right w:val="nil"/>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44 923 149</w:t>
            </w:r>
          </w:p>
        </w:tc>
        <w:tc>
          <w:tcPr>
            <w:tcW w:w="1134" w:type="dxa"/>
            <w:tcBorders>
              <w:top w:val="nil"/>
              <w:left w:val="single" w:sz="4" w:space="0" w:color="auto"/>
              <w:bottom w:val="single" w:sz="4" w:space="0" w:color="auto"/>
              <w:right w:val="nil"/>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43 901 588</w:t>
            </w:r>
          </w:p>
        </w:tc>
        <w:tc>
          <w:tcPr>
            <w:tcW w:w="1202" w:type="dxa"/>
            <w:tcBorders>
              <w:top w:val="nil"/>
              <w:left w:val="single" w:sz="4" w:space="0" w:color="auto"/>
              <w:bottom w:val="single" w:sz="4" w:space="0" w:color="auto"/>
              <w:right w:val="nil"/>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43 979 209</w:t>
            </w:r>
          </w:p>
        </w:tc>
        <w:tc>
          <w:tcPr>
            <w:tcW w:w="1207" w:type="dxa"/>
            <w:tcBorders>
              <w:top w:val="nil"/>
              <w:left w:val="single" w:sz="4" w:space="0" w:color="auto"/>
              <w:bottom w:val="single" w:sz="4" w:space="0" w:color="auto"/>
              <w:right w:val="nil"/>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44 094 606</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43 990 437</w:t>
            </w:r>
          </w:p>
        </w:tc>
      </w:tr>
      <w:tr w:rsidR="009E3E97" w:rsidRPr="00FF7D78" w:rsidTr="009E3E97">
        <w:trPr>
          <w:trHeight w:val="25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9E3E97" w:rsidRPr="00C12DBA" w:rsidRDefault="009E3E97" w:rsidP="00257BEE">
            <w:pPr>
              <w:spacing w:after="0" w:line="240" w:lineRule="auto"/>
              <w:rPr>
                <w:rFonts w:ascii="Times New Roman" w:eastAsia="Times New Roman" w:hAnsi="Times New Roman" w:cs="Times New Roman"/>
                <w:sz w:val="18"/>
                <w:szCs w:val="18"/>
                <w:lang w:eastAsia="et-EE"/>
              </w:rPr>
            </w:pPr>
            <w:r w:rsidRPr="00C12DBA">
              <w:rPr>
                <w:rFonts w:ascii="Times New Roman" w:eastAsia="Times New Roman" w:hAnsi="Times New Roman" w:cs="Times New Roman"/>
                <w:sz w:val="18"/>
                <w:szCs w:val="18"/>
                <w:lang w:eastAsia="et-EE"/>
              </w:rPr>
              <w:t xml:space="preserve">          sh personalikulud</w:t>
            </w:r>
          </w:p>
        </w:tc>
        <w:tc>
          <w:tcPr>
            <w:tcW w:w="1279" w:type="dxa"/>
            <w:tcBorders>
              <w:top w:val="nil"/>
              <w:left w:val="nil"/>
              <w:bottom w:val="single" w:sz="4" w:space="0" w:color="auto"/>
              <w:right w:val="nil"/>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30 252 504</w:t>
            </w:r>
          </w:p>
        </w:tc>
        <w:tc>
          <w:tcPr>
            <w:tcW w:w="1134" w:type="dxa"/>
            <w:tcBorders>
              <w:top w:val="nil"/>
              <w:left w:val="single" w:sz="4" w:space="0" w:color="auto"/>
              <w:bottom w:val="single" w:sz="4" w:space="0" w:color="auto"/>
              <w:right w:val="nil"/>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31 831 457</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31 701 884</w:t>
            </w:r>
          </w:p>
        </w:tc>
        <w:tc>
          <w:tcPr>
            <w:tcW w:w="1202"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31 738 440</w:t>
            </w:r>
          </w:p>
        </w:tc>
        <w:tc>
          <w:tcPr>
            <w:tcW w:w="1207"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31 747 587</w:t>
            </w:r>
          </w:p>
        </w:tc>
        <w:tc>
          <w:tcPr>
            <w:tcW w:w="1276"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31 659 202</w:t>
            </w:r>
          </w:p>
        </w:tc>
      </w:tr>
      <w:tr w:rsidR="009E3E97" w:rsidRPr="00FF7D78" w:rsidTr="009E3E97">
        <w:trPr>
          <w:trHeight w:val="25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9E3E97" w:rsidRPr="00C12DBA" w:rsidRDefault="009E3E97" w:rsidP="00257BEE">
            <w:pPr>
              <w:spacing w:after="0" w:line="240" w:lineRule="auto"/>
              <w:rPr>
                <w:rFonts w:ascii="Times New Roman" w:eastAsia="Times New Roman" w:hAnsi="Times New Roman" w:cs="Times New Roman"/>
                <w:sz w:val="18"/>
                <w:szCs w:val="18"/>
                <w:lang w:eastAsia="et-EE"/>
              </w:rPr>
            </w:pPr>
            <w:r w:rsidRPr="00C12DBA">
              <w:rPr>
                <w:rFonts w:ascii="Times New Roman" w:eastAsia="Times New Roman" w:hAnsi="Times New Roman" w:cs="Times New Roman"/>
                <w:sz w:val="18"/>
                <w:szCs w:val="18"/>
                <w:lang w:eastAsia="et-EE"/>
              </w:rPr>
              <w:t xml:space="preserve">          sh majandamiskulud</w:t>
            </w:r>
          </w:p>
        </w:tc>
        <w:tc>
          <w:tcPr>
            <w:tcW w:w="1279" w:type="dxa"/>
            <w:tcBorders>
              <w:top w:val="nil"/>
              <w:left w:val="nil"/>
              <w:bottom w:val="single" w:sz="4" w:space="0" w:color="auto"/>
              <w:right w:val="nil"/>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12 040 089</w:t>
            </w:r>
          </w:p>
        </w:tc>
        <w:tc>
          <w:tcPr>
            <w:tcW w:w="1134" w:type="dxa"/>
            <w:tcBorders>
              <w:top w:val="nil"/>
              <w:left w:val="single" w:sz="4" w:space="0" w:color="auto"/>
              <w:bottom w:val="single" w:sz="4" w:space="0" w:color="auto"/>
              <w:right w:val="nil"/>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12 987 616</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12 195 304</w:t>
            </w:r>
          </w:p>
        </w:tc>
        <w:tc>
          <w:tcPr>
            <w:tcW w:w="1202"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12 236 369</w:t>
            </w:r>
          </w:p>
        </w:tc>
        <w:tc>
          <w:tcPr>
            <w:tcW w:w="1207"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12 342 619</w:t>
            </w:r>
          </w:p>
        </w:tc>
        <w:tc>
          <w:tcPr>
            <w:tcW w:w="1276"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12 326 835</w:t>
            </w:r>
          </w:p>
        </w:tc>
      </w:tr>
      <w:tr w:rsidR="009E3E97" w:rsidRPr="00FF7D78" w:rsidTr="009E3E97">
        <w:trPr>
          <w:trHeight w:val="26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9E3E97" w:rsidRPr="00C12DBA" w:rsidRDefault="009E3E97" w:rsidP="00257BEE">
            <w:pPr>
              <w:spacing w:after="0" w:line="240" w:lineRule="auto"/>
              <w:rPr>
                <w:rFonts w:ascii="Times New Roman" w:eastAsia="Times New Roman" w:hAnsi="Times New Roman" w:cs="Times New Roman"/>
                <w:i/>
                <w:iCs/>
                <w:sz w:val="18"/>
                <w:szCs w:val="18"/>
                <w:lang w:eastAsia="et-EE"/>
              </w:rPr>
            </w:pPr>
            <w:r w:rsidRPr="00C12DBA">
              <w:rPr>
                <w:rFonts w:ascii="Times New Roman" w:eastAsia="Times New Roman" w:hAnsi="Times New Roman" w:cs="Times New Roman"/>
                <w:i/>
                <w:iCs/>
                <w:sz w:val="18"/>
                <w:szCs w:val="18"/>
                <w:lang w:eastAsia="et-EE"/>
              </w:rPr>
              <w:t xml:space="preserve">             sh alates </w:t>
            </w:r>
            <w:r w:rsidRPr="00750BBB">
              <w:rPr>
                <w:rFonts w:ascii="Times New Roman" w:eastAsia="Times New Roman" w:hAnsi="Times New Roman" w:cs="Times New Roman"/>
                <w:bCs/>
                <w:i/>
                <w:iCs/>
                <w:sz w:val="18"/>
                <w:szCs w:val="18"/>
                <w:lang w:eastAsia="et-EE"/>
              </w:rPr>
              <w:t>2012</w:t>
            </w:r>
            <w:r w:rsidRPr="00C12DBA">
              <w:rPr>
                <w:rFonts w:ascii="Times New Roman" w:eastAsia="Times New Roman" w:hAnsi="Times New Roman" w:cs="Times New Roman"/>
                <w:i/>
                <w:iCs/>
                <w:sz w:val="18"/>
                <w:szCs w:val="18"/>
                <w:lang w:eastAsia="et-EE"/>
              </w:rPr>
              <w:t xml:space="preserve"> sõlmitud katkestamatud kasutusrendimaksed </w:t>
            </w:r>
          </w:p>
        </w:tc>
        <w:tc>
          <w:tcPr>
            <w:tcW w:w="1279" w:type="dxa"/>
            <w:tcBorders>
              <w:top w:val="nil"/>
              <w:left w:val="nil"/>
              <w:bottom w:val="single" w:sz="4" w:space="0" w:color="auto"/>
              <w:right w:val="single" w:sz="4" w:space="0" w:color="auto"/>
            </w:tcBorders>
            <w:shd w:val="clear" w:color="auto" w:fill="auto"/>
            <w:noWrap/>
            <w:vAlign w:val="bottom"/>
            <w:hideMark/>
          </w:tcPr>
          <w:p w:rsidR="009E3E97" w:rsidRPr="003C51E1" w:rsidRDefault="009E3E97" w:rsidP="009E3E97">
            <w:pPr>
              <w:autoSpaceDE w:val="0"/>
              <w:autoSpaceDN w:val="0"/>
              <w:adjustRightInd w:val="0"/>
              <w:spacing w:after="0" w:line="240" w:lineRule="auto"/>
              <w:jc w:val="right"/>
              <w:rPr>
                <w:rFonts w:ascii="Times New Roman" w:hAnsi="Times New Roman" w:cs="Times New Roman"/>
                <w:i/>
                <w:color w:val="000000"/>
                <w:sz w:val="18"/>
                <w:szCs w:val="18"/>
              </w:rPr>
            </w:pPr>
            <w:r w:rsidRPr="003C51E1">
              <w:rPr>
                <w:rFonts w:ascii="Times New Roman" w:hAnsi="Times New Roman" w:cs="Times New Roman"/>
                <w:i/>
                <w:color w:val="000000"/>
                <w:sz w:val="18"/>
                <w:szCs w:val="18"/>
              </w:rPr>
              <w:t>666</w:t>
            </w:r>
          </w:p>
        </w:tc>
        <w:tc>
          <w:tcPr>
            <w:tcW w:w="1134" w:type="dxa"/>
            <w:tcBorders>
              <w:top w:val="nil"/>
              <w:left w:val="nil"/>
              <w:bottom w:val="single" w:sz="4" w:space="0" w:color="auto"/>
              <w:right w:val="single" w:sz="4" w:space="0" w:color="auto"/>
            </w:tcBorders>
            <w:shd w:val="clear" w:color="auto" w:fill="auto"/>
            <w:noWrap/>
            <w:vAlign w:val="bottom"/>
            <w:hideMark/>
          </w:tcPr>
          <w:p w:rsidR="009E3E97" w:rsidRPr="003C51E1" w:rsidRDefault="009E3E97" w:rsidP="009E3E97">
            <w:pPr>
              <w:autoSpaceDE w:val="0"/>
              <w:autoSpaceDN w:val="0"/>
              <w:adjustRightInd w:val="0"/>
              <w:spacing w:after="0" w:line="240" w:lineRule="auto"/>
              <w:jc w:val="right"/>
              <w:rPr>
                <w:rFonts w:ascii="Times New Roman" w:hAnsi="Times New Roman" w:cs="Times New Roman"/>
                <w:i/>
                <w:color w:val="000000"/>
                <w:sz w:val="18"/>
                <w:szCs w:val="18"/>
              </w:rPr>
            </w:pPr>
            <w:r w:rsidRPr="003C51E1">
              <w:rPr>
                <w:rFonts w:ascii="Times New Roman" w:hAnsi="Times New Roman" w:cs="Times New Roman"/>
                <w:i/>
                <w:color w:val="000000"/>
                <w:sz w:val="18"/>
                <w:szCs w:val="18"/>
              </w:rPr>
              <w:t>5 380</w:t>
            </w:r>
          </w:p>
        </w:tc>
        <w:tc>
          <w:tcPr>
            <w:tcW w:w="1134" w:type="dxa"/>
            <w:tcBorders>
              <w:top w:val="nil"/>
              <w:left w:val="nil"/>
              <w:bottom w:val="single" w:sz="4" w:space="0" w:color="auto"/>
              <w:right w:val="single" w:sz="4" w:space="0" w:color="auto"/>
            </w:tcBorders>
            <w:shd w:val="clear" w:color="auto" w:fill="auto"/>
            <w:noWrap/>
            <w:vAlign w:val="bottom"/>
            <w:hideMark/>
          </w:tcPr>
          <w:p w:rsidR="009E3E97" w:rsidRPr="003C51E1" w:rsidRDefault="009E3E97" w:rsidP="009E3E97">
            <w:pPr>
              <w:autoSpaceDE w:val="0"/>
              <w:autoSpaceDN w:val="0"/>
              <w:adjustRightInd w:val="0"/>
              <w:spacing w:after="0" w:line="240" w:lineRule="auto"/>
              <w:jc w:val="right"/>
              <w:rPr>
                <w:rFonts w:ascii="Times New Roman" w:hAnsi="Times New Roman" w:cs="Times New Roman"/>
                <w:i/>
                <w:color w:val="000000"/>
                <w:sz w:val="18"/>
                <w:szCs w:val="18"/>
              </w:rPr>
            </w:pPr>
            <w:r w:rsidRPr="003C51E1">
              <w:rPr>
                <w:rFonts w:ascii="Times New Roman" w:hAnsi="Times New Roman" w:cs="Times New Roman"/>
                <w:i/>
                <w:color w:val="000000"/>
                <w:sz w:val="18"/>
                <w:szCs w:val="18"/>
              </w:rPr>
              <w:t>5 380</w:t>
            </w:r>
          </w:p>
        </w:tc>
        <w:tc>
          <w:tcPr>
            <w:tcW w:w="1202" w:type="dxa"/>
            <w:tcBorders>
              <w:top w:val="nil"/>
              <w:left w:val="nil"/>
              <w:bottom w:val="single" w:sz="4" w:space="0" w:color="auto"/>
              <w:right w:val="single" w:sz="4" w:space="0" w:color="auto"/>
            </w:tcBorders>
            <w:shd w:val="clear" w:color="auto" w:fill="auto"/>
            <w:noWrap/>
            <w:vAlign w:val="bottom"/>
            <w:hideMark/>
          </w:tcPr>
          <w:p w:rsidR="009E3E97" w:rsidRPr="003C51E1" w:rsidRDefault="009E3E97" w:rsidP="009E3E97">
            <w:pPr>
              <w:autoSpaceDE w:val="0"/>
              <w:autoSpaceDN w:val="0"/>
              <w:adjustRightInd w:val="0"/>
              <w:spacing w:after="0" w:line="240" w:lineRule="auto"/>
              <w:jc w:val="right"/>
              <w:rPr>
                <w:rFonts w:ascii="Times New Roman" w:hAnsi="Times New Roman" w:cs="Times New Roman"/>
                <w:i/>
                <w:color w:val="000000"/>
                <w:sz w:val="18"/>
                <w:szCs w:val="18"/>
              </w:rPr>
            </w:pPr>
            <w:r w:rsidRPr="003C51E1">
              <w:rPr>
                <w:rFonts w:ascii="Times New Roman" w:hAnsi="Times New Roman" w:cs="Times New Roman"/>
                <w:i/>
                <w:color w:val="000000"/>
                <w:sz w:val="18"/>
                <w:szCs w:val="18"/>
              </w:rPr>
              <w:t>5 380</w:t>
            </w:r>
          </w:p>
        </w:tc>
        <w:tc>
          <w:tcPr>
            <w:tcW w:w="1207" w:type="dxa"/>
            <w:tcBorders>
              <w:top w:val="nil"/>
              <w:left w:val="nil"/>
              <w:bottom w:val="single" w:sz="4" w:space="0" w:color="auto"/>
              <w:right w:val="single" w:sz="4" w:space="0" w:color="auto"/>
            </w:tcBorders>
            <w:shd w:val="clear" w:color="auto" w:fill="auto"/>
            <w:noWrap/>
            <w:vAlign w:val="bottom"/>
            <w:hideMark/>
          </w:tcPr>
          <w:p w:rsidR="009E3E97" w:rsidRPr="003C51E1" w:rsidRDefault="009E3E97" w:rsidP="009E3E97">
            <w:pPr>
              <w:autoSpaceDE w:val="0"/>
              <w:autoSpaceDN w:val="0"/>
              <w:adjustRightInd w:val="0"/>
              <w:spacing w:after="0" w:line="240" w:lineRule="auto"/>
              <w:jc w:val="right"/>
              <w:rPr>
                <w:rFonts w:ascii="Times New Roman" w:hAnsi="Times New Roman" w:cs="Times New Roman"/>
                <w:i/>
                <w:color w:val="000000"/>
                <w:sz w:val="18"/>
                <w:szCs w:val="18"/>
              </w:rPr>
            </w:pPr>
            <w:r w:rsidRPr="003C51E1">
              <w:rPr>
                <w:rFonts w:ascii="Times New Roman" w:hAnsi="Times New Roman" w:cs="Times New Roman"/>
                <w:i/>
                <w:color w:val="000000"/>
                <w:sz w:val="18"/>
                <w:szCs w:val="18"/>
              </w:rPr>
              <w:t>3 138</w:t>
            </w:r>
          </w:p>
        </w:tc>
        <w:tc>
          <w:tcPr>
            <w:tcW w:w="1276" w:type="dxa"/>
            <w:tcBorders>
              <w:top w:val="nil"/>
              <w:left w:val="nil"/>
              <w:bottom w:val="single" w:sz="4" w:space="0" w:color="auto"/>
              <w:right w:val="single" w:sz="4" w:space="0" w:color="auto"/>
            </w:tcBorders>
            <w:shd w:val="clear" w:color="auto" w:fill="auto"/>
            <w:noWrap/>
            <w:vAlign w:val="bottom"/>
            <w:hideMark/>
          </w:tcPr>
          <w:p w:rsidR="009E3E97" w:rsidRPr="003C51E1" w:rsidRDefault="009E3E97" w:rsidP="009E3E97">
            <w:pPr>
              <w:autoSpaceDE w:val="0"/>
              <w:autoSpaceDN w:val="0"/>
              <w:adjustRightInd w:val="0"/>
              <w:spacing w:after="0" w:line="240" w:lineRule="auto"/>
              <w:jc w:val="right"/>
              <w:rPr>
                <w:rFonts w:ascii="Times New Roman" w:hAnsi="Times New Roman" w:cs="Times New Roman"/>
                <w:i/>
                <w:color w:val="000000"/>
                <w:sz w:val="18"/>
                <w:szCs w:val="18"/>
              </w:rPr>
            </w:pPr>
          </w:p>
        </w:tc>
      </w:tr>
      <w:tr w:rsidR="009E3E97" w:rsidRPr="00FF7D78" w:rsidTr="009E3E97">
        <w:trPr>
          <w:trHeight w:val="26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9E3E97" w:rsidRPr="00C12DBA" w:rsidRDefault="009E3E97" w:rsidP="00257BEE">
            <w:pPr>
              <w:spacing w:after="0" w:line="240" w:lineRule="auto"/>
              <w:rPr>
                <w:rFonts w:ascii="Times New Roman" w:eastAsia="Times New Roman" w:hAnsi="Times New Roman" w:cs="Times New Roman"/>
                <w:sz w:val="18"/>
                <w:szCs w:val="18"/>
                <w:lang w:eastAsia="et-EE"/>
              </w:rPr>
            </w:pPr>
            <w:r w:rsidRPr="00C12DBA">
              <w:rPr>
                <w:rFonts w:ascii="Times New Roman" w:eastAsia="Times New Roman" w:hAnsi="Times New Roman" w:cs="Times New Roman"/>
                <w:sz w:val="18"/>
                <w:szCs w:val="18"/>
                <w:lang w:eastAsia="et-EE"/>
              </w:rPr>
              <w:t xml:space="preserve">          sh muud kulud</w:t>
            </w:r>
          </w:p>
        </w:tc>
        <w:tc>
          <w:tcPr>
            <w:tcW w:w="1279" w:type="dxa"/>
            <w:tcBorders>
              <w:top w:val="nil"/>
              <w:left w:val="nil"/>
              <w:bottom w:val="single" w:sz="4" w:space="0" w:color="auto"/>
              <w:right w:val="nil"/>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47 978</w:t>
            </w:r>
          </w:p>
        </w:tc>
        <w:tc>
          <w:tcPr>
            <w:tcW w:w="1134" w:type="dxa"/>
            <w:tcBorders>
              <w:top w:val="nil"/>
              <w:left w:val="single" w:sz="4" w:space="0" w:color="auto"/>
              <w:bottom w:val="single" w:sz="4" w:space="0" w:color="auto"/>
              <w:right w:val="nil"/>
            </w:tcBorders>
            <w:shd w:val="clear" w:color="auto" w:fill="auto"/>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104 076</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4 400</w:t>
            </w:r>
          </w:p>
        </w:tc>
        <w:tc>
          <w:tcPr>
            <w:tcW w:w="1202"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4 400</w:t>
            </w:r>
          </w:p>
        </w:tc>
        <w:tc>
          <w:tcPr>
            <w:tcW w:w="1207"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4 400</w:t>
            </w:r>
          </w:p>
        </w:tc>
        <w:tc>
          <w:tcPr>
            <w:tcW w:w="1276" w:type="dxa"/>
            <w:tcBorders>
              <w:top w:val="nil"/>
              <w:left w:val="nil"/>
              <w:bottom w:val="single" w:sz="4" w:space="0" w:color="auto"/>
              <w:right w:val="single" w:sz="4" w:space="0" w:color="auto"/>
            </w:tcBorders>
            <w:shd w:val="clear" w:color="auto" w:fill="auto"/>
            <w:noWrap/>
            <w:vAlign w:val="bottom"/>
            <w:hideMark/>
          </w:tcPr>
          <w:p w:rsidR="009E3E97" w:rsidRDefault="009E3E97" w:rsidP="009E3E97">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4 400</w:t>
            </w:r>
          </w:p>
        </w:tc>
      </w:tr>
      <w:tr w:rsidR="003D53A1" w:rsidRPr="00FF7D78" w:rsidTr="003D53A1">
        <w:trPr>
          <w:trHeight w:val="260"/>
        </w:trPr>
        <w:tc>
          <w:tcPr>
            <w:tcW w:w="3542" w:type="dxa"/>
            <w:tcBorders>
              <w:top w:val="nil"/>
              <w:left w:val="single" w:sz="4" w:space="0" w:color="auto"/>
              <w:bottom w:val="nil"/>
              <w:right w:val="nil"/>
            </w:tcBorders>
            <w:shd w:val="clear" w:color="auto" w:fill="auto"/>
            <w:noWrap/>
            <w:vAlign w:val="bottom"/>
            <w:hideMark/>
          </w:tcPr>
          <w:p w:rsidR="003D53A1" w:rsidRPr="00AE511A" w:rsidRDefault="003D53A1" w:rsidP="00257BEE">
            <w:pPr>
              <w:spacing w:after="0" w:line="240" w:lineRule="auto"/>
              <w:rPr>
                <w:rFonts w:ascii="Times New Roman" w:eastAsia="Times New Roman" w:hAnsi="Times New Roman" w:cs="Times New Roman"/>
                <w:b/>
                <w:bCs/>
                <w:sz w:val="18"/>
                <w:szCs w:val="18"/>
                <w:lang w:eastAsia="et-EE"/>
              </w:rPr>
            </w:pPr>
            <w:r w:rsidRPr="00AE511A">
              <w:rPr>
                <w:rFonts w:ascii="Times New Roman" w:eastAsia="Times New Roman" w:hAnsi="Times New Roman" w:cs="Times New Roman"/>
                <w:b/>
                <w:bCs/>
                <w:sz w:val="18"/>
                <w:szCs w:val="18"/>
                <w:lang w:eastAsia="et-EE"/>
              </w:rPr>
              <w:t>Põhitegevuse tulem</w:t>
            </w:r>
          </w:p>
        </w:tc>
        <w:tc>
          <w:tcPr>
            <w:tcW w:w="1279" w:type="dxa"/>
            <w:tcBorders>
              <w:top w:val="nil"/>
              <w:left w:val="single" w:sz="4" w:space="0" w:color="auto"/>
              <w:bottom w:val="single" w:sz="4" w:space="0" w:color="auto"/>
              <w:right w:val="nil"/>
            </w:tcBorders>
            <w:shd w:val="clear" w:color="auto" w:fill="auto"/>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6 366 535</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4 190 951</w:t>
            </w:r>
          </w:p>
        </w:tc>
        <w:tc>
          <w:tcPr>
            <w:tcW w:w="1134" w:type="dxa"/>
            <w:tcBorders>
              <w:top w:val="nil"/>
              <w:left w:val="nil"/>
              <w:bottom w:val="single" w:sz="4" w:space="0" w:color="auto"/>
              <w:right w:val="single" w:sz="4" w:space="0" w:color="auto"/>
            </w:tcBorders>
            <w:shd w:val="clear" w:color="auto" w:fill="auto"/>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6 195 851</w:t>
            </w:r>
          </w:p>
        </w:tc>
        <w:tc>
          <w:tcPr>
            <w:tcW w:w="1202" w:type="dxa"/>
            <w:tcBorders>
              <w:top w:val="nil"/>
              <w:left w:val="nil"/>
              <w:bottom w:val="single" w:sz="4" w:space="0" w:color="auto"/>
              <w:right w:val="single" w:sz="4" w:space="0" w:color="auto"/>
            </w:tcBorders>
            <w:shd w:val="clear" w:color="auto" w:fill="auto"/>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5 891 601</w:t>
            </w:r>
          </w:p>
        </w:tc>
        <w:tc>
          <w:tcPr>
            <w:tcW w:w="1207" w:type="dxa"/>
            <w:tcBorders>
              <w:top w:val="nil"/>
              <w:left w:val="nil"/>
              <w:bottom w:val="single" w:sz="4" w:space="0" w:color="auto"/>
              <w:right w:val="single" w:sz="4" w:space="0" w:color="auto"/>
            </w:tcBorders>
            <w:shd w:val="clear" w:color="auto" w:fill="auto"/>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5 735 022</w:t>
            </w:r>
          </w:p>
        </w:tc>
        <w:tc>
          <w:tcPr>
            <w:tcW w:w="1276" w:type="dxa"/>
            <w:tcBorders>
              <w:top w:val="nil"/>
              <w:left w:val="nil"/>
              <w:bottom w:val="single" w:sz="4" w:space="0" w:color="auto"/>
              <w:right w:val="single" w:sz="4" w:space="0" w:color="auto"/>
            </w:tcBorders>
            <w:shd w:val="clear" w:color="auto" w:fill="auto"/>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5 736 095</w:t>
            </w:r>
          </w:p>
        </w:tc>
      </w:tr>
      <w:tr w:rsidR="003D53A1" w:rsidRPr="00FF7D78" w:rsidTr="003D53A1">
        <w:trPr>
          <w:trHeight w:val="250"/>
        </w:trPr>
        <w:tc>
          <w:tcPr>
            <w:tcW w:w="35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D53A1" w:rsidRPr="00AE511A" w:rsidRDefault="003D53A1" w:rsidP="00257BEE">
            <w:pPr>
              <w:spacing w:after="0" w:line="240" w:lineRule="auto"/>
              <w:rPr>
                <w:rFonts w:ascii="Times New Roman" w:eastAsia="Times New Roman" w:hAnsi="Times New Roman" w:cs="Times New Roman"/>
                <w:b/>
                <w:bCs/>
                <w:sz w:val="18"/>
                <w:szCs w:val="18"/>
                <w:lang w:eastAsia="et-EE"/>
              </w:rPr>
            </w:pPr>
            <w:r w:rsidRPr="00AE511A">
              <w:rPr>
                <w:rFonts w:ascii="Times New Roman" w:eastAsia="Times New Roman" w:hAnsi="Times New Roman" w:cs="Times New Roman"/>
                <w:b/>
                <w:bCs/>
                <w:sz w:val="18"/>
                <w:szCs w:val="18"/>
                <w:lang w:eastAsia="et-EE"/>
              </w:rPr>
              <w:t>Investeerimistegevus kokku</w:t>
            </w:r>
          </w:p>
        </w:tc>
        <w:tc>
          <w:tcPr>
            <w:tcW w:w="1279" w:type="dxa"/>
            <w:tcBorders>
              <w:top w:val="nil"/>
              <w:left w:val="nil"/>
              <w:bottom w:val="single" w:sz="4" w:space="0" w:color="auto"/>
              <w:right w:val="nil"/>
            </w:tcBorders>
            <w:shd w:val="clear" w:color="auto" w:fill="auto"/>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363 453</w:t>
            </w:r>
          </w:p>
        </w:tc>
        <w:tc>
          <w:tcPr>
            <w:tcW w:w="1134" w:type="dxa"/>
            <w:tcBorders>
              <w:top w:val="nil"/>
              <w:left w:val="single" w:sz="4" w:space="0" w:color="auto"/>
              <w:bottom w:val="single" w:sz="4" w:space="0" w:color="auto"/>
              <w:right w:val="nil"/>
            </w:tcBorders>
            <w:shd w:val="clear" w:color="auto" w:fill="auto"/>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-14 317 520</w:t>
            </w:r>
          </w:p>
        </w:tc>
        <w:tc>
          <w:tcPr>
            <w:tcW w:w="1134" w:type="dxa"/>
            <w:tcBorders>
              <w:top w:val="nil"/>
              <w:left w:val="single" w:sz="4" w:space="0" w:color="auto"/>
              <w:bottom w:val="single" w:sz="4" w:space="0" w:color="auto"/>
              <w:right w:val="nil"/>
            </w:tcBorders>
            <w:shd w:val="clear" w:color="auto" w:fill="auto"/>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-6 315 511</w:t>
            </w:r>
          </w:p>
        </w:tc>
        <w:tc>
          <w:tcPr>
            <w:tcW w:w="1202" w:type="dxa"/>
            <w:tcBorders>
              <w:top w:val="nil"/>
              <w:left w:val="single" w:sz="4" w:space="0" w:color="auto"/>
              <w:bottom w:val="single" w:sz="4" w:space="0" w:color="auto"/>
              <w:right w:val="nil"/>
            </w:tcBorders>
            <w:shd w:val="clear" w:color="auto" w:fill="auto"/>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-6 225 338</w:t>
            </w:r>
          </w:p>
        </w:tc>
        <w:tc>
          <w:tcPr>
            <w:tcW w:w="1207" w:type="dxa"/>
            <w:tcBorders>
              <w:top w:val="nil"/>
              <w:left w:val="single" w:sz="4" w:space="0" w:color="auto"/>
              <w:bottom w:val="single" w:sz="4" w:space="0" w:color="auto"/>
              <w:right w:val="nil"/>
            </w:tcBorders>
            <w:shd w:val="clear" w:color="auto" w:fill="auto"/>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-6 204 214</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-6 187 568</w:t>
            </w:r>
          </w:p>
        </w:tc>
      </w:tr>
      <w:tr w:rsidR="003D53A1" w:rsidRPr="00FF7D78" w:rsidTr="003D53A1">
        <w:trPr>
          <w:trHeight w:val="255"/>
        </w:trPr>
        <w:tc>
          <w:tcPr>
            <w:tcW w:w="3542" w:type="dxa"/>
            <w:tcBorders>
              <w:top w:val="nil"/>
              <w:left w:val="single" w:sz="4" w:space="0" w:color="auto"/>
              <w:bottom w:val="single" w:sz="4" w:space="0" w:color="auto"/>
              <w:right w:val="single" w:sz="4" w:space="0" w:color="auto"/>
            </w:tcBorders>
            <w:shd w:val="clear" w:color="auto" w:fill="auto"/>
            <w:vAlign w:val="bottom"/>
            <w:hideMark/>
          </w:tcPr>
          <w:p w:rsidR="003D53A1" w:rsidRPr="00AE511A" w:rsidRDefault="003D53A1" w:rsidP="00257BEE">
            <w:pPr>
              <w:spacing w:after="0" w:line="240" w:lineRule="auto"/>
              <w:rPr>
                <w:rFonts w:ascii="Times New Roman" w:eastAsia="Times New Roman" w:hAnsi="Times New Roman" w:cs="Times New Roman"/>
                <w:sz w:val="18"/>
                <w:szCs w:val="18"/>
                <w:lang w:eastAsia="et-EE"/>
              </w:rPr>
            </w:pPr>
            <w:r w:rsidRPr="00AE511A">
              <w:rPr>
                <w:rFonts w:ascii="Times New Roman" w:eastAsia="Times New Roman" w:hAnsi="Times New Roman" w:cs="Times New Roman"/>
                <w:sz w:val="18"/>
                <w:szCs w:val="18"/>
                <w:lang w:eastAsia="et-EE"/>
              </w:rPr>
              <w:t xml:space="preserve">    Põhivara müük (+)</w:t>
            </w:r>
          </w:p>
        </w:tc>
        <w:tc>
          <w:tcPr>
            <w:tcW w:w="1279" w:type="dxa"/>
            <w:tcBorders>
              <w:top w:val="nil"/>
              <w:left w:val="nil"/>
              <w:bottom w:val="single" w:sz="4" w:space="0" w:color="auto"/>
              <w:right w:val="nil"/>
            </w:tcBorders>
            <w:shd w:val="clear" w:color="auto" w:fill="auto"/>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449 324</w:t>
            </w:r>
          </w:p>
        </w:tc>
        <w:tc>
          <w:tcPr>
            <w:tcW w:w="1134" w:type="dxa"/>
            <w:tcBorders>
              <w:top w:val="nil"/>
              <w:left w:val="single" w:sz="4" w:space="0" w:color="auto"/>
              <w:bottom w:val="single" w:sz="4" w:space="0" w:color="auto"/>
              <w:right w:val="nil"/>
            </w:tcBorders>
            <w:shd w:val="clear" w:color="auto" w:fill="auto"/>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134 600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175 000</w:t>
            </w:r>
          </w:p>
        </w:tc>
        <w:tc>
          <w:tcPr>
            <w:tcW w:w="1202" w:type="dxa"/>
            <w:tcBorders>
              <w:top w:val="nil"/>
              <w:left w:val="nil"/>
              <w:bottom w:val="single" w:sz="4" w:space="0" w:color="auto"/>
              <w:right w:val="single" w:sz="4" w:space="0" w:color="auto"/>
            </w:tcBorders>
            <w:shd w:val="clear" w:color="auto" w:fill="auto"/>
            <w:noWrap/>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175 000</w:t>
            </w:r>
          </w:p>
        </w:tc>
        <w:tc>
          <w:tcPr>
            <w:tcW w:w="1207" w:type="dxa"/>
            <w:tcBorders>
              <w:top w:val="nil"/>
              <w:left w:val="nil"/>
              <w:bottom w:val="single" w:sz="4" w:space="0" w:color="auto"/>
              <w:right w:val="single" w:sz="4" w:space="0" w:color="auto"/>
            </w:tcBorders>
            <w:shd w:val="clear" w:color="auto" w:fill="auto"/>
            <w:noWrap/>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175 000</w:t>
            </w:r>
          </w:p>
        </w:tc>
        <w:tc>
          <w:tcPr>
            <w:tcW w:w="1276" w:type="dxa"/>
            <w:tcBorders>
              <w:top w:val="nil"/>
              <w:left w:val="nil"/>
              <w:bottom w:val="single" w:sz="4" w:space="0" w:color="auto"/>
              <w:right w:val="single" w:sz="4" w:space="0" w:color="auto"/>
            </w:tcBorders>
            <w:shd w:val="clear" w:color="auto" w:fill="auto"/>
            <w:noWrap/>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175 000</w:t>
            </w:r>
          </w:p>
        </w:tc>
      </w:tr>
      <w:tr w:rsidR="003D53A1" w:rsidRPr="00FF7D78" w:rsidTr="003D53A1">
        <w:trPr>
          <w:trHeight w:val="255"/>
        </w:trPr>
        <w:tc>
          <w:tcPr>
            <w:tcW w:w="3542" w:type="dxa"/>
            <w:tcBorders>
              <w:top w:val="nil"/>
              <w:left w:val="single" w:sz="4" w:space="0" w:color="auto"/>
              <w:bottom w:val="single" w:sz="4" w:space="0" w:color="auto"/>
              <w:right w:val="single" w:sz="4" w:space="0" w:color="auto"/>
            </w:tcBorders>
            <w:shd w:val="clear" w:color="auto" w:fill="auto"/>
            <w:vAlign w:val="bottom"/>
            <w:hideMark/>
          </w:tcPr>
          <w:p w:rsidR="003D53A1" w:rsidRPr="00AE511A" w:rsidRDefault="003D53A1" w:rsidP="00257BEE">
            <w:pPr>
              <w:spacing w:after="0" w:line="240" w:lineRule="auto"/>
              <w:rPr>
                <w:rFonts w:ascii="Times New Roman" w:eastAsia="Times New Roman" w:hAnsi="Times New Roman" w:cs="Times New Roman"/>
                <w:sz w:val="18"/>
                <w:szCs w:val="18"/>
                <w:lang w:eastAsia="et-EE"/>
              </w:rPr>
            </w:pPr>
            <w:r w:rsidRPr="00AE511A">
              <w:rPr>
                <w:rFonts w:ascii="Times New Roman" w:eastAsia="Times New Roman" w:hAnsi="Times New Roman" w:cs="Times New Roman"/>
                <w:sz w:val="18"/>
                <w:szCs w:val="18"/>
                <w:lang w:eastAsia="et-EE"/>
              </w:rPr>
              <w:t xml:space="preserve">    Põhivara soetus (-)</w:t>
            </w:r>
          </w:p>
        </w:tc>
        <w:tc>
          <w:tcPr>
            <w:tcW w:w="1279" w:type="dxa"/>
            <w:tcBorders>
              <w:top w:val="nil"/>
              <w:left w:val="nil"/>
              <w:bottom w:val="single" w:sz="4" w:space="0" w:color="auto"/>
              <w:right w:val="nil"/>
            </w:tcBorders>
            <w:shd w:val="clear" w:color="auto" w:fill="auto"/>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-2 831 558</w:t>
            </w:r>
          </w:p>
        </w:tc>
        <w:tc>
          <w:tcPr>
            <w:tcW w:w="1134" w:type="dxa"/>
            <w:tcBorders>
              <w:top w:val="nil"/>
              <w:left w:val="single" w:sz="4" w:space="0" w:color="auto"/>
              <w:bottom w:val="single" w:sz="4" w:space="0" w:color="auto"/>
              <w:right w:val="nil"/>
            </w:tcBorders>
            <w:shd w:val="clear" w:color="auto" w:fill="auto"/>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-13 644 948</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-13 928 413</w:t>
            </w:r>
          </w:p>
        </w:tc>
        <w:tc>
          <w:tcPr>
            <w:tcW w:w="1202" w:type="dxa"/>
            <w:tcBorders>
              <w:top w:val="nil"/>
              <w:left w:val="nil"/>
              <w:bottom w:val="single" w:sz="4" w:space="0" w:color="auto"/>
              <w:right w:val="single" w:sz="4" w:space="0" w:color="auto"/>
            </w:tcBorders>
            <w:shd w:val="clear" w:color="auto" w:fill="auto"/>
            <w:noWrap/>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-17 145 066</w:t>
            </w:r>
          </w:p>
        </w:tc>
        <w:tc>
          <w:tcPr>
            <w:tcW w:w="1207" w:type="dxa"/>
            <w:tcBorders>
              <w:top w:val="nil"/>
              <w:left w:val="nil"/>
              <w:bottom w:val="single" w:sz="4" w:space="0" w:color="auto"/>
              <w:right w:val="single" w:sz="4" w:space="0" w:color="auto"/>
            </w:tcBorders>
            <w:shd w:val="clear" w:color="auto" w:fill="auto"/>
            <w:noWrap/>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-17 063 743</w:t>
            </w:r>
          </w:p>
        </w:tc>
        <w:tc>
          <w:tcPr>
            <w:tcW w:w="1276" w:type="dxa"/>
            <w:tcBorders>
              <w:top w:val="nil"/>
              <w:left w:val="nil"/>
              <w:bottom w:val="single" w:sz="4" w:space="0" w:color="auto"/>
              <w:right w:val="single" w:sz="4" w:space="0" w:color="auto"/>
            </w:tcBorders>
            <w:shd w:val="clear" w:color="auto" w:fill="auto"/>
            <w:noWrap/>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-7 140 000</w:t>
            </w:r>
          </w:p>
        </w:tc>
      </w:tr>
      <w:tr w:rsidR="003D53A1" w:rsidRPr="00FF7D78" w:rsidTr="003D53A1">
        <w:trPr>
          <w:trHeight w:val="250"/>
        </w:trPr>
        <w:tc>
          <w:tcPr>
            <w:tcW w:w="3542" w:type="dxa"/>
            <w:tcBorders>
              <w:top w:val="nil"/>
              <w:left w:val="single" w:sz="4" w:space="0" w:color="auto"/>
              <w:bottom w:val="single" w:sz="4" w:space="0" w:color="auto"/>
              <w:right w:val="single" w:sz="4" w:space="0" w:color="auto"/>
            </w:tcBorders>
            <w:shd w:val="clear" w:color="auto" w:fill="auto"/>
            <w:vAlign w:val="bottom"/>
            <w:hideMark/>
          </w:tcPr>
          <w:p w:rsidR="003D53A1" w:rsidRPr="00AE511A" w:rsidRDefault="003D53A1" w:rsidP="00257BEE">
            <w:pPr>
              <w:spacing w:after="0" w:line="240" w:lineRule="auto"/>
              <w:rPr>
                <w:rFonts w:ascii="Times New Roman" w:eastAsia="Times New Roman" w:hAnsi="Times New Roman" w:cs="Times New Roman"/>
                <w:i/>
                <w:iCs/>
                <w:sz w:val="18"/>
                <w:szCs w:val="18"/>
                <w:lang w:eastAsia="et-EE"/>
              </w:rPr>
            </w:pPr>
            <w:r w:rsidRPr="00AE511A">
              <w:rPr>
                <w:rFonts w:ascii="Times New Roman" w:eastAsia="Times New Roman" w:hAnsi="Times New Roman" w:cs="Times New Roman"/>
                <w:i/>
                <w:iCs/>
                <w:sz w:val="18"/>
                <w:szCs w:val="18"/>
                <w:lang w:eastAsia="et-EE"/>
              </w:rPr>
              <w:t xml:space="preserve">         sh projektide omaosalus</w:t>
            </w:r>
          </w:p>
        </w:tc>
        <w:tc>
          <w:tcPr>
            <w:tcW w:w="1279" w:type="dxa"/>
            <w:tcBorders>
              <w:top w:val="nil"/>
              <w:left w:val="nil"/>
              <w:bottom w:val="single" w:sz="4" w:space="0" w:color="auto"/>
              <w:right w:val="nil"/>
            </w:tcBorders>
            <w:shd w:val="clear" w:color="auto" w:fill="auto"/>
            <w:vAlign w:val="bottom"/>
            <w:hideMark/>
          </w:tcPr>
          <w:p w:rsidR="003D53A1" w:rsidRPr="003C51E1" w:rsidRDefault="003D53A1" w:rsidP="003D53A1">
            <w:pPr>
              <w:autoSpaceDE w:val="0"/>
              <w:autoSpaceDN w:val="0"/>
              <w:adjustRightInd w:val="0"/>
              <w:spacing w:after="0" w:line="240" w:lineRule="auto"/>
              <w:jc w:val="right"/>
              <w:rPr>
                <w:rFonts w:ascii="Times New Roman" w:hAnsi="Times New Roman" w:cs="Times New Roman"/>
                <w:i/>
                <w:color w:val="000000"/>
                <w:sz w:val="18"/>
                <w:szCs w:val="18"/>
              </w:rPr>
            </w:pPr>
            <w:r w:rsidRPr="003C51E1">
              <w:rPr>
                <w:rFonts w:ascii="Times New Roman" w:hAnsi="Times New Roman" w:cs="Times New Roman"/>
                <w:i/>
                <w:color w:val="000000"/>
                <w:sz w:val="18"/>
                <w:szCs w:val="18"/>
              </w:rPr>
              <w:t>2 735 162</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3D53A1" w:rsidRPr="003C51E1" w:rsidRDefault="003D53A1" w:rsidP="003D53A1">
            <w:pPr>
              <w:autoSpaceDE w:val="0"/>
              <w:autoSpaceDN w:val="0"/>
              <w:adjustRightInd w:val="0"/>
              <w:spacing w:after="0" w:line="240" w:lineRule="auto"/>
              <w:jc w:val="right"/>
              <w:rPr>
                <w:rFonts w:ascii="Times New Roman" w:hAnsi="Times New Roman" w:cs="Times New Roman"/>
                <w:i/>
                <w:color w:val="000000"/>
                <w:sz w:val="18"/>
                <w:szCs w:val="18"/>
              </w:rPr>
            </w:pPr>
            <w:r w:rsidRPr="003C51E1">
              <w:rPr>
                <w:rFonts w:ascii="Times New Roman" w:hAnsi="Times New Roman" w:cs="Times New Roman"/>
                <w:i/>
                <w:color w:val="000000"/>
                <w:sz w:val="18"/>
                <w:szCs w:val="18"/>
              </w:rPr>
              <w:t>-13 421 869</w:t>
            </w:r>
          </w:p>
        </w:tc>
        <w:tc>
          <w:tcPr>
            <w:tcW w:w="1134" w:type="dxa"/>
            <w:tcBorders>
              <w:top w:val="nil"/>
              <w:left w:val="nil"/>
              <w:bottom w:val="single" w:sz="4" w:space="0" w:color="auto"/>
              <w:right w:val="single" w:sz="4" w:space="0" w:color="auto"/>
            </w:tcBorders>
            <w:shd w:val="clear" w:color="auto" w:fill="auto"/>
            <w:noWrap/>
            <w:vAlign w:val="bottom"/>
            <w:hideMark/>
          </w:tcPr>
          <w:p w:rsidR="003D53A1" w:rsidRPr="003C51E1" w:rsidRDefault="003D53A1" w:rsidP="003D53A1">
            <w:pPr>
              <w:autoSpaceDE w:val="0"/>
              <w:autoSpaceDN w:val="0"/>
              <w:adjustRightInd w:val="0"/>
              <w:spacing w:after="0" w:line="240" w:lineRule="auto"/>
              <w:jc w:val="right"/>
              <w:rPr>
                <w:rFonts w:ascii="Times New Roman" w:hAnsi="Times New Roman" w:cs="Times New Roman"/>
                <w:i/>
                <w:color w:val="000000"/>
                <w:sz w:val="18"/>
                <w:szCs w:val="18"/>
              </w:rPr>
            </w:pPr>
            <w:r w:rsidRPr="003C51E1">
              <w:rPr>
                <w:rFonts w:ascii="Times New Roman" w:hAnsi="Times New Roman" w:cs="Times New Roman"/>
                <w:i/>
                <w:color w:val="000000"/>
                <w:sz w:val="18"/>
                <w:szCs w:val="18"/>
              </w:rPr>
              <w:t>-5 848 300</w:t>
            </w:r>
          </w:p>
        </w:tc>
        <w:tc>
          <w:tcPr>
            <w:tcW w:w="1202" w:type="dxa"/>
            <w:tcBorders>
              <w:top w:val="nil"/>
              <w:left w:val="nil"/>
              <w:bottom w:val="single" w:sz="4" w:space="0" w:color="auto"/>
              <w:right w:val="single" w:sz="4" w:space="0" w:color="auto"/>
            </w:tcBorders>
            <w:shd w:val="clear" w:color="auto" w:fill="auto"/>
            <w:noWrap/>
            <w:vAlign w:val="bottom"/>
            <w:hideMark/>
          </w:tcPr>
          <w:p w:rsidR="003D53A1" w:rsidRPr="003C51E1" w:rsidRDefault="003D53A1" w:rsidP="003D53A1">
            <w:pPr>
              <w:autoSpaceDE w:val="0"/>
              <w:autoSpaceDN w:val="0"/>
              <w:adjustRightInd w:val="0"/>
              <w:spacing w:after="0" w:line="240" w:lineRule="auto"/>
              <w:jc w:val="right"/>
              <w:rPr>
                <w:rFonts w:ascii="Times New Roman" w:hAnsi="Times New Roman" w:cs="Times New Roman"/>
                <w:i/>
                <w:color w:val="000000"/>
                <w:sz w:val="18"/>
                <w:szCs w:val="18"/>
              </w:rPr>
            </w:pPr>
            <w:r w:rsidRPr="003C51E1">
              <w:rPr>
                <w:rFonts w:ascii="Times New Roman" w:hAnsi="Times New Roman" w:cs="Times New Roman"/>
                <w:i/>
                <w:color w:val="000000"/>
                <w:sz w:val="18"/>
                <w:szCs w:val="18"/>
              </w:rPr>
              <w:t>-6 016 956</w:t>
            </w:r>
          </w:p>
        </w:tc>
        <w:tc>
          <w:tcPr>
            <w:tcW w:w="1207" w:type="dxa"/>
            <w:tcBorders>
              <w:top w:val="nil"/>
              <w:left w:val="nil"/>
              <w:bottom w:val="single" w:sz="4" w:space="0" w:color="auto"/>
              <w:right w:val="single" w:sz="4" w:space="0" w:color="auto"/>
            </w:tcBorders>
            <w:shd w:val="clear" w:color="auto" w:fill="auto"/>
            <w:noWrap/>
            <w:vAlign w:val="bottom"/>
            <w:hideMark/>
          </w:tcPr>
          <w:p w:rsidR="003D53A1" w:rsidRPr="003C51E1" w:rsidRDefault="003D53A1" w:rsidP="003D53A1">
            <w:pPr>
              <w:autoSpaceDE w:val="0"/>
              <w:autoSpaceDN w:val="0"/>
              <w:adjustRightInd w:val="0"/>
              <w:spacing w:after="0" w:line="240" w:lineRule="auto"/>
              <w:jc w:val="right"/>
              <w:rPr>
                <w:rFonts w:ascii="Times New Roman" w:hAnsi="Times New Roman" w:cs="Times New Roman"/>
                <w:i/>
                <w:color w:val="000000"/>
                <w:sz w:val="18"/>
                <w:szCs w:val="18"/>
              </w:rPr>
            </w:pPr>
            <w:r w:rsidRPr="003C51E1">
              <w:rPr>
                <w:rFonts w:ascii="Times New Roman" w:hAnsi="Times New Roman" w:cs="Times New Roman"/>
                <w:i/>
                <w:color w:val="000000"/>
                <w:sz w:val="18"/>
                <w:szCs w:val="18"/>
              </w:rPr>
              <w:t xml:space="preserve">-6 000 </w:t>
            </w:r>
            <w:proofErr w:type="spellStart"/>
            <w:r w:rsidRPr="003C51E1">
              <w:rPr>
                <w:rFonts w:ascii="Times New Roman" w:hAnsi="Times New Roman" w:cs="Times New Roman"/>
                <w:i/>
                <w:color w:val="000000"/>
                <w:sz w:val="18"/>
                <w:szCs w:val="18"/>
              </w:rPr>
              <w:t>000</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3D53A1" w:rsidRPr="003C51E1" w:rsidRDefault="003D53A1" w:rsidP="003D53A1">
            <w:pPr>
              <w:autoSpaceDE w:val="0"/>
              <w:autoSpaceDN w:val="0"/>
              <w:adjustRightInd w:val="0"/>
              <w:spacing w:after="0" w:line="240" w:lineRule="auto"/>
              <w:jc w:val="right"/>
              <w:rPr>
                <w:rFonts w:ascii="Times New Roman" w:hAnsi="Times New Roman" w:cs="Times New Roman"/>
                <w:i/>
                <w:color w:val="000000"/>
                <w:sz w:val="18"/>
                <w:szCs w:val="18"/>
              </w:rPr>
            </w:pPr>
            <w:r w:rsidRPr="003C51E1">
              <w:rPr>
                <w:rFonts w:ascii="Times New Roman" w:hAnsi="Times New Roman" w:cs="Times New Roman"/>
                <w:i/>
                <w:color w:val="000000"/>
                <w:sz w:val="18"/>
                <w:szCs w:val="18"/>
              </w:rPr>
              <w:t xml:space="preserve">-6 000 </w:t>
            </w:r>
            <w:proofErr w:type="spellStart"/>
            <w:r w:rsidRPr="003C51E1">
              <w:rPr>
                <w:rFonts w:ascii="Times New Roman" w:hAnsi="Times New Roman" w:cs="Times New Roman"/>
                <w:i/>
                <w:color w:val="000000"/>
                <w:sz w:val="18"/>
                <w:szCs w:val="18"/>
              </w:rPr>
              <w:t>000</w:t>
            </w:r>
            <w:proofErr w:type="spellEnd"/>
          </w:p>
        </w:tc>
      </w:tr>
      <w:tr w:rsidR="003D53A1" w:rsidRPr="00FF7D78" w:rsidTr="003D53A1">
        <w:trPr>
          <w:trHeight w:val="255"/>
        </w:trPr>
        <w:tc>
          <w:tcPr>
            <w:tcW w:w="3542" w:type="dxa"/>
            <w:tcBorders>
              <w:top w:val="nil"/>
              <w:left w:val="single" w:sz="4" w:space="0" w:color="auto"/>
              <w:bottom w:val="single" w:sz="4" w:space="0" w:color="auto"/>
              <w:right w:val="single" w:sz="4" w:space="0" w:color="auto"/>
            </w:tcBorders>
            <w:shd w:val="clear" w:color="auto" w:fill="auto"/>
            <w:vAlign w:val="bottom"/>
            <w:hideMark/>
          </w:tcPr>
          <w:p w:rsidR="003D53A1" w:rsidRPr="00AE511A" w:rsidRDefault="003D53A1" w:rsidP="00257BEE">
            <w:pPr>
              <w:spacing w:after="0" w:line="240" w:lineRule="auto"/>
              <w:rPr>
                <w:rFonts w:ascii="Times New Roman" w:eastAsia="Times New Roman" w:hAnsi="Times New Roman" w:cs="Times New Roman"/>
                <w:sz w:val="18"/>
                <w:szCs w:val="18"/>
                <w:lang w:eastAsia="et-EE"/>
              </w:rPr>
            </w:pPr>
            <w:r w:rsidRPr="00AE511A">
              <w:rPr>
                <w:rFonts w:ascii="Times New Roman" w:eastAsia="Times New Roman" w:hAnsi="Times New Roman" w:cs="Times New Roman"/>
                <w:sz w:val="18"/>
                <w:szCs w:val="18"/>
                <w:lang w:eastAsia="et-EE"/>
              </w:rPr>
              <w:t xml:space="preserve">   Põhivara soetuseks saadav sihtfinantseerimine (+)</w:t>
            </w:r>
          </w:p>
        </w:tc>
        <w:tc>
          <w:tcPr>
            <w:tcW w:w="1279" w:type="dxa"/>
            <w:tcBorders>
              <w:top w:val="nil"/>
              <w:left w:val="nil"/>
              <w:bottom w:val="single" w:sz="4" w:space="0" w:color="auto"/>
              <w:right w:val="nil"/>
            </w:tcBorders>
            <w:shd w:val="clear" w:color="auto" w:fill="auto"/>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3 498 854</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223 079</w:t>
            </w:r>
          </w:p>
        </w:tc>
        <w:tc>
          <w:tcPr>
            <w:tcW w:w="1134" w:type="dxa"/>
            <w:tcBorders>
              <w:top w:val="nil"/>
              <w:left w:val="nil"/>
              <w:bottom w:val="single" w:sz="4" w:space="0" w:color="auto"/>
              <w:right w:val="single" w:sz="4" w:space="0" w:color="auto"/>
            </w:tcBorders>
            <w:shd w:val="clear" w:color="auto" w:fill="auto"/>
            <w:noWrap/>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8 080 113</w:t>
            </w:r>
          </w:p>
        </w:tc>
        <w:tc>
          <w:tcPr>
            <w:tcW w:w="1202" w:type="dxa"/>
            <w:tcBorders>
              <w:top w:val="nil"/>
              <w:left w:val="nil"/>
              <w:bottom w:val="single" w:sz="4" w:space="0" w:color="auto"/>
              <w:right w:val="single" w:sz="4" w:space="0" w:color="auto"/>
            </w:tcBorders>
            <w:shd w:val="clear" w:color="auto" w:fill="auto"/>
            <w:noWrap/>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11 128 110</w:t>
            </w:r>
          </w:p>
        </w:tc>
        <w:tc>
          <w:tcPr>
            <w:tcW w:w="1207" w:type="dxa"/>
            <w:tcBorders>
              <w:top w:val="nil"/>
              <w:left w:val="nil"/>
              <w:bottom w:val="single" w:sz="4" w:space="0" w:color="auto"/>
              <w:right w:val="single" w:sz="4" w:space="0" w:color="auto"/>
            </w:tcBorders>
            <w:shd w:val="clear" w:color="auto" w:fill="auto"/>
            <w:noWrap/>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11 063 743</w:t>
            </w:r>
          </w:p>
        </w:tc>
        <w:tc>
          <w:tcPr>
            <w:tcW w:w="1276" w:type="dxa"/>
            <w:tcBorders>
              <w:top w:val="nil"/>
              <w:left w:val="nil"/>
              <w:bottom w:val="single" w:sz="4" w:space="0" w:color="auto"/>
              <w:right w:val="single" w:sz="4" w:space="0" w:color="auto"/>
            </w:tcBorders>
            <w:shd w:val="clear" w:color="auto" w:fill="auto"/>
            <w:noWrap/>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1 140 000</w:t>
            </w:r>
          </w:p>
        </w:tc>
      </w:tr>
      <w:tr w:rsidR="003D53A1" w:rsidRPr="00FF7D78" w:rsidTr="003D53A1">
        <w:trPr>
          <w:trHeight w:val="255"/>
        </w:trPr>
        <w:tc>
          <w:tcPr>
            <w:tcW w:w="3542" w:type="dxa"/>
            <w:tcBorders>
              <w:top w:val="nil"/>
              <w:left w:val="single" w:sz="4" w:space="0" w:color="auto"/>
              <w:bottom w:val="single" w:sz="4" w:space="0" w:color="auto"/>
              <w:right w:val="single" w:sz="4" w:space="0" w:color="auto"/>
            </w:tcBorders>
            <w:shd w:val="clear" w:color="auto" w:fill="auto"/>
            <w:vAlign w:val="bottom"/>
            <w:hideMark/>
          </w:tcPr>
          <w:p w:rsidR="003D53A1" w:rsidRPr="00AE511A" w:rsidRDefault="003D53A1" w:rsidP="00257BEE">
            <w:pPr>
              <w:spacing w:after="0" w:line="240" w:lineRule="auto"/>
              <w:rPr>
                <w:rFonts w:ascii="Times New Roman" w:eastAsia="Times New Roman" w:hAnsi="Times New Roman" w:cs="Times New Roman"/>
                <w:sz w:val="18"/>
                <w:szCs w:val="18"/>
                <w:lang w:eastAsia="et-EE"/>
              </w:rPr>
            </w:pPr>
            <w:r w:rsidRPr="00AE511A">
              <w:rPr>
                <w:rFonts w:ascii="Times New Roman" w:eastAsia="Times New Roman" w:hAnsi="Times New Roman" w:cs="Times New Roman"/>
                <w:sz w:val="18"/>
                <w:szCs w:val="18"/>
                <w:lang w:eastAsia="et-EE"/>
              </w:rPr>
              <w:t xml:space="preserve">   Põhivara soetuseks antav sihtfinantseerimine (-)</w:t>
            </w:r>
          </w:p>
        </w:tc>
        <w:tc>
          <w:tcPr>
            <w:tcW w:w="1279" w:type="dxa"/>
            <w:tcBorders>
              <w:top w:val="nil"/>
              <w:left w:val="nil"/>
              <w:bottom w:val="single" w:sz="4" w:space="0" w:color="auto"/>
              <w:right w:val="nil"/>
            </w:tcBorders>
            <w:shd w:val="clear" w:color="auto" w:fill="auto"/>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-319 494</w:t>
            </w:r>
          </w:p>
        </w:tc>
        <w:tc>
          <w:tcPr>
            <w:tcW w:w="1134" w:type="dxa"/>
            <w:tcBorders>
              <w:top w:val="nil"/>
              <w:left w:val="single" w:sz="4" w:space="0" w:color="auto"/>
              <w:bottom w:val="single" w:sz="4" w:space="0" w:color="auto"/>
              <w:right w:val="nil"/>
            </w:tcBorders>
            <w:shd w:val="clear" w:color="auto" w:fill="auto"/>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-271 500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-200 000</w:t>
            </w:r>
          </w:p>
        </w:tc>
        <w:tc>
          <w:tcPr>
            <w:tcW w:w="1202" w:type="dxa"/>
            <w:tcBorders>
              <w:top w:val="nil"/>
              <w:left w:val="nil"/>
              <w:bottom w:val="single" w:sz="4" w:space="0" w:color="auto"/>
              <w:right w:val="single" w:sz="4" w:space="0" w:color="auto"/>
            </w:tcBorders>
            <w:shd w:val="clear" w:color="auto" w:fill="auto"/>
            <w:noWrap/>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color w:val="000000"/>
                <w:sz w:val="18"/>
                <w:szCs w:val="18"/>
              </w:rPr>
            </w:pPr>
          </w:p>
        </w:tc>
        <w:tc>
          <w:tcPr>
            <w:tcW w:w="1207" w:type="dxa"/>
            <w:tcBorders>
              <w:top w:val="nil"/>
              <w:left w:val="nil"/>
              <w:bottom w:val="single" w:sz="4" w:space="0" w:color="auto"/>
              <w:right w:val="single" w:sz="4" w:space="0" w:color="auto"/>
            </w:tcBorders>
            <w:shd w:val="clear" w:color="auto" w:fill="auto"/>
            <w:noWrap/>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bottom"/>
            <w:hideMark/>
          </w:tcPr>
          <w:p w:rsidR="003D53A1" w:rsidRDefault="003D53A1" w:rsidP="003D53A1">
            <w:pPr>
              <w:autoSpaceDE w:val="0"/>
              <w:autoSpaceDN w:val="0"/>
              <w:adjustRightInd w:val="0"/>
              <w:spacing w:after="0" w:line="240" w:lineRule="auto"/>
              <w:jc w:val="right"/>
              <w:rPr>
                <w:rFonts w:ascii="Times New Roman" w:hAnsi="Times New Roman" w:cs="Times New Roman"/>
                <w:color w:val="000000"/>
                <w:sz w:val="18"/>
                <w:szCs w:val="18"/>
              </w:rPr>
            </w:pPr>
          </w:p>
        </w:tc>
      </w:tr>
      <w:tr w:rsidR="00FF7D78" w:rsidRPr="00FF7D78" w:rsidTr="006D5A13">
        <w:trPr>
          <w:trHeight w:val="255"/>
        </w:trPr>
        <w:tc>
          <w:tcPr>
            <w:tcW w:w="3542" w:type="dxa"/>
            <w:tcBorders>
              <w:top w:val="nil"/>
              <w:left w:val="single" w:sz="4" w:space="0" w:color="auto"/>
              <w:bottom w:val="single" w:sz="4" w:space="0" w:color="auto"/>
              <w:right w:val="single" w:sz="4" w:space="0" w:color="auto"/>
            </w:tcBorders>
            <w:shd w:val="clear" w:color="auto" w:fill="auto"/>
            <w:noWrap/>
            <w:vAlign w:val="bottom"/>
            <w:hideMark/>
          </w:tcPr>
          <w:p w:rsidR="00257BEE" w:rsidRPr="00AE511A" w:rsidRDefault="00257BEE" w:rsidP="00257BEE">
            <w:pPr>
              <w:spacing w:after="0" w:line="240" w:lineRule="auto"/>
              <w:rPr>
                <w:rFonts w:ascii="Times New Roman" w:eastAsia="Times New Roman" w:hAnsi="Times New Roman" w:cs="Times New Roman"/>
                <w:sz w:val="18"/>
                <w:szCs w:val="18"/>
                <w:lang w:eastAsia="et-EE"/>
              </w:rPr>
            </w:pPr>
            <w:r w:rsidRPr="00AE511A">
              <w:rPr>
                <w:rFonts w:ascii="Times New Roman" w:eastAsia="Times New Roman" w:hAnsi="Times New Roman" w:cs="Times New Roman"/>
                <w:sz w:val="18"/>
                <w:szCs w:val="18"/>
                <w:lang w:eastAsia="et-EE"/>
              </w:rPr>
              <w:t xml:space="preserve">   Osaluste ning</w:t>
            </w:r>
            <w:r w:rsidR="00AE511A">
              <w:rPr>
                <w:rFonts w:ascii="Times New Roman" w:eastAsia="Times New Roman" w:hAnsi="Times New Roman" w:cs="Times New Roman"/>
                <w:sz w:val="18"/>
                <w:szCs w:val="18"/>
                <w:lang w:eastAsia="et-EE"/>
              </w:rPr>
              <w:t xml:space="preserve"> muude aktsiate ja osade soetus (-</w:t>
            </w:r>
            <w:r w:rsidRPr="00AE511A">
              <w:rPr>
                <w:rFonts w:ascii="Times New Roman" w:eastAsia="Times New Roman" w:hAnsi="Times New Roman" w:cs="Times New Roman"/>
                <w:sz w:val="18"/>
                <w:szCs w:val="18"/>
                <w:lang w:eastAsia="et-EE"/>
              </w:rPr>
              <w:t>)</w:t>
            </w:r>
          </w:p>
        </w:tc>
        <w:tc>
          <w:tcPr>
            <w:tcW w:w="1279" w:type="dxa"/>
            <w:tcBorders>
              <w:top w:val="nil"/>
              <w:left w:val="nil"/>
              <w:bottom w:val="single" w:sz="4" w:space="0" w:color="auto"/>
              <w:right w:val="nil"/>
            </w:tcBorders>
            <w:shd w:val="clear" w:color="auto" w:fill="auto"/>
            <w:vAlign w:val="bottom"/>
            <w:hideMark/>
          </w:tcPr>
          <w:p w:rsidR="00257BEE" w:rsidRPr="00FF7D78" w:rsidRDefault="00257BEE" w:rsidP="005C0700">
            <w:pPr>
              <w:spacing w:after="0" w:line="240" w:lineRule="auto"/>
              <w:rPr>
                <w:rFonts w:ascii="Times New Roman" w:eastAsia="Times New Roman" w:hAnsi="Times New Roman" w:cs="Times New Roman"/>
                <w:color w:val="FF0000"/>
                <w:sz w:val="18"/>
                <w:szCs w:val="18"/>
                <w:highlight w:val="yellow"/>
                <w:lang w:eastAsia="et-EE"/>
              </w:rPr>
            </w:pPr>
          </w:p>
        </w:tc>
        <w:tc>
          <w:tcPr>
            <w:tcW w:w="1134" w:type="dxa"/>
            <w:tcBorders>
              <w:top w:val="nil"/>
              <w:left w:val="single" w:sz="4" w:space="0" w:color="auto"/>
              <w:bottom w:val="single" w:sz="4" w:space="0" w:color="auto"/>
              <w:right w:val="nil"/>
            </w:tcBorders>
            <w:shd w:val="clear" w:color="auto" w:fill="auto"/>
            <w:vAlign w:val="bottom"/>
            <w:hideMark/>
          </w:tcPr>
          <w:p w:rsidR="00257BEE" w:rsidRPr="00FF7D78" w:rsidRDefault="006D5A13" w:rsidP="006D5A13">
            <w:pPr>
              <w:spacing w:after="0" w:line="240" w:lineRule="auto"/>
              <w:jc w:val="right"/>
              <w:rPr>
                <w:rFonts w:ascii="Times New Roman" w:eastAsia="Times New Roman" w:hAnsi="Times New Roman" w:cs="Times New Roman"/>
                <w:color w:val="FF0000"/>
                <w:sz w:val="18"/>
                <w:szCs w:val="18"/>
                <w:highlight w:val="yellow"/>
                <w:lang w:eastAsia="et-EE"/>
              </w:rPr>
            </w:pPr>
            <w:r>
              <w:rPr>
                <w:rFonts w:ascii="Times New Roman" w:hAnsi="Times New Roman" w:cs="Times New Roman"/>
                <w:color w:val="000000"/>
                <w:sz w:val="18"/>
                <w:szCs w:val="18"/>
              </w:rPr>
              <w:t>-310 603</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257BEE" w:rsidRPr="00FF7D78" w:rsidRDefault="00257BEE" w:rsidP="00257BEE">
            <w:pPr>
              <w:spacing w:after="0" w:line="240" w:lineRule="auto"/>
              <w:rPr>
                <w:rFonts w:ascii="Times New Roman" w:eastAsia="Times New Roman" w:hAnsi="Times New Roman" w:cs="Times New Roman"/>
                <w:color w:val="FF0000"/>
                <w:sz w:val="18"/>
                <w:szCs w:val="18"/>
                <w:highlight w:val="yellow"/>
                <w:lang w:eastAsia="et-EE"/>
              </w:rPr>
            </w:pPr>
          </w:p>
        </w:tc>
        <w:tc>
          <w:tcPr>
            <w:tcW w:w="1202" w:type="dxa"/>
            <w:tcBorders>
              <w:top w:val="nil"/>
              <w:left w:val="nil"/>
              <w:bottom w:val="single" w:sz="4" w:space="0" w:color="auto"/>
              <w:right w:val="single" w:sz="4" w:space="0" w:color="auto"/>
            </w:tcBorders>
            <w:shd w:val="clear" w:color="auto" w:fill="auto"/>
            <w:noWrap/>
            <w:vAlign w:val="bottom"/>
            <w:hideMark/>
          </w:tcPr>
          <w:p w:rsidR="00257BEE" w:rsidRPr="00FF7D78" w:rsidRDefault="00257BEE" w:rsidP="00257BEE">
            <w:pPr>
              <w:spacing w:after="0" w:line="240" w:lineRule="auto"/>
              <w:rPr>
                <w:rFonts w:ascii="Times New Roman" w:eastAsia="Times New Roman" w:hAnsi="Times New Roman" w:cs="Times New Roman"/>
                <w:color w:val="FF0000"/>
                <w:sz w:val="18"/>
                <w:szCs w:val="18"/>
                <w:highlight w:val="yellow"/>
                <w:lang w:eastAsia="et-EE"/>
              </w:rPr>
            </w:pPr>
          </w:p>
        </w:tc>
        <w:tc>
          <w:tcPr>
            <w:tcW w:w="1207" w:type="dxa"/>
            <w:tcBorders>
              <w:top w:val="nil"/>
              <w:left w:val="nil"/>
              <w:bottom w:val="single" w:sz="4" w:space="0" w:color="auto"/>
              <w:right w:val="single" w:sz="4" w:space="0" w:color="auto"/>
            </w:tcBorders>
            <w:shd w:val="clear" w:color="auto" w:fill="auto"/>
            <w:noWrap/>
            <w:vAlign w:val="bottom"/>
            <w:hideMark/>
          </w:tcPr>
          <w:p w:rsidR="00257BEE" w:rsidRPr="00FF7D78" w:rsidRDefault="00257BEE" w:rsidP="00257BEE">
            <w:pPr>
              <w:spacing w:after="0" w:line="240" w:lineRule="auto"/>
              <w:rPr>
                <w:rFonts w:ascii="Times New Roman" w:eastAsia="Times New Roman" w:hAnsi="Times New Roman" w:cs="Times New Roman"/>
                <w:color w:val="FF0000"/>
                <w:sz w:val="18"/>
                <w:szCs w:val="18"/>
                <w:highlight w:val="yellow"/>
                <w:lang w:eastAsia="et-EE"/>
              </w:rPr>
            </w:pPr>
          </w:p>
        </w:tc>
        <w:tc>
          <w:tcPr>
            <w:tcW w:w="1276" w:type="dxa"/>
            <w:tcBorders>
              <w:top w:val="nil"/>
              <w:left w:val="nil"/>
              <w:bottom w:val="single" w:sz="4" w:space="0" w:color="auto"/>
              <w:right w:val="single" w:sz="4" w:space="0" w:color="auto"/>
            </w:tcBorders>
            <w:shd w:val="clear" w:color="auto" w:fill="auto"/>
            <w:noWrap/>
            <w:vAlign w:val="bottom"/>
            <w:hideMark/>
          </w:tcPr>
          <w:p w:rsidR="00257BEE" w:rsidRPr="00FF7D78" w:rsidRDefault="00257BEE" w:rsidP="00257BEE">
            <w:pPr>
              <w:spacing w:after="0" w:line="240" w:lineRule="auto"/>
              <w:rPr>
                <w:rFonts w:ascii="Times New Roman" w:eastAsia="Times New Roman" w:hAnsi="Times New Roman" w:cs="Times New Roman"/>
                <w:color w:val="FF0000"/>
                <w:sz w:val="18"/>
                <w:szCs w:val="18"/>
                <w:highlight w:val="yellow"/>
                <w:lang w:eastAsia="et-EE"/>
              </w:rPr>
            </w:pPr>
          </w:p>
        </w:tc>
      </w:tr>
      <w:tr w:rsidR="00ED6CA4" w:rsidRPr="00FF7D78" w:rsidTr="00ED6CA4">
        <w:trPr>
          <w:trHeight w:val="255"/>
        </w:trPr>
        <w:tc>
          <w:tcPr>
            <w:tcW w:w="3542" w:type="dxa"/>
            <w:tcBorders>
              <w:top w:val="nil"/>
              <w:left w:val="single" w:sz="4" w:space="0" w:color="auto"/>
              <w:bottom w:val="single" w:sz="4" w:space="0" w:color="auto"/>
              <w:right w:val="single" w:sz="4" w:space="0" w:color="auto"/>
            </w:tcBorders>
            <w:shd w:val="clear" w:color="auto" w:fill="auto"/>
            <w:vAlign w:val="bottom"/>
            <w:hideMark/>
          </w:tcPr>
          <w:p w:rsidR="00ED6CA4" w:rsidRPr="000978B5" w:rsidRDefault="00ED6CA4" w:rsidP="00257BEE">
            <w:pPr>
              <w:spacing w:after="0" w:line="240" w:lineRule="auto"/>
              <w:rPr>
                <w:rFonts w:ascii="Times New Roman" w:eastAsia="Times New Roman" w:hAnsi="Times New Roman" w:cs="Times New Roman"/>
                <w:sz w:val="18"/>
                <w:szCs w:val="18"/>
                <w:lang w:eastAsia="et-EE"/>
              </w:rPr>
            </w:pPr>
            <w:r w:rsidRPr="000978B5">
              <w:rPr>
                <w:rFonts w:ascii="Times New Roman" w:eastAsia="Times New Roman" w:hAnsi="Times New Roman" w:cs="Times New Roman"/>
                <w:sz w:val="18"/>
                <w:szCs w:val="18"/>
                <w:lang w:eastAsia="et-EE"/>
              </w:rPr>
              <w:t xml:space="preserve">   Finantstulud (+)</w:t>
            </w:r>
          </w:p>
        </w:tc>
        <w:tc>
          <w:tcPr>
            <w:tcW w:w="1279" w:type="dxa"/>
            <w:tcBorders>
              <w:top w:val="nil"/>
              <w:left w:val="nil"/>
              <w:bottom w:val="single" w:sz="4" w:space="0" w:color="auto"/>
              <w:right w:val="nil"/>
            </w:tcBorders>
            <w:shd w:val="clear" w:color="auto" w:fill="auto"/>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867</w:t>
            </w:r>
          </w:p>
        </w:tc>
        <w:tc>
          <w:tcPr>
            <w:tcW w:w="1134" w:type="dxa"/>
            <w:tcBorders>
              <w:top w:val="nil"/>
              <w:left w:val="single" w:sz="4" w:space="0" w:color="auto"/>
              <w:bottom w:val="single" w:sz="4" w:space="0" w:color="auto"/>
              <w:right w:val="nil"/>
            </w:tcBorders>
            <w:shd w:val="clear" w:color="auto" w:fill="auto"/>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800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800</w:t>
            </w:r>
          </w:p>
        </w:tc>
        <w:tc>
          <w:tcPr>
            <w:tcW w:w="1202" w:type="dxa"/>
            <w:tcBorders>
              <w:top w:val="nil"/>
              <w:left w:val="nil"/>
              <w:bottom w:val="single" w:sz="4" w:space="0" w:color="auto"/>
              <w:right w:val="single" w:sz="4" w:space="0" w:color="auto"/>
            </w:tcBorders>
            <w:shd w:val="clear" w:color="auto" w:fill="auto"/>
            <w:noWrap/>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800</w:t>
            </w:r>
          </w:p>
        </w:tc>
        <w:tc>
          <w:tcPr>
            <w:tcW w:w="1207" w:type="dxa"/>
            <w:tcBorders>
              <w:top w:val="nil"/>
              <w:left w:val="nil"/>
              <w:bottom w:val="single" w:sz="4" w:space="0" w:color="auto"/>
              <w:right w:val="single" w:sz="4" w:space="0" w:color="auto"/>
            </w:tcBorders>
            <w:shd w:val="clear" w:color="auto" w:fill="auto"/>
            <w:noWrap/>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800</w:t>
            </w:r>
          </w:p>
        </w:tc>
        <w:tc>
          <w:tcPr>
            <w:tcW w:w="1276" w:type="dxa"/>
            <w:tcBorders>
              <w:top w:val="nil"/>
              <w:left w:val="nil"/>
              <w:bottom w:val="single" w:sz="4" w:space="0" w:color="auto"/>
              <w:right w:val="single" w:sz="4" w:space="0" w:color="auto"/>
            </w:tcBorders>
            <w:shd w:val="clear" w:color="auto" w:fill="auto"/>
            <w:noWrap/>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800</w:t>
            </w:r>
          </w:p>
        </w:tc>
      </w:tr>
      <w:tr w:rsidR="00ED6CA4" w:rsidRPr="00FF7D78" w:rsidTr="00ED6CA4">
        <w:trPr>
          <w:trHeight w:val="250"/>
        </w:trPr>
        <w:tc>
          <w:tcPr>
            <w:tcW w:w="3542" w:type="dxa"/>
            <w:tcBorders>
              <w:top w:val="nil"/>
              <w:left w:val="single" w:sz="4" w:space="0" w:color="auto"/>
              <w:bottom w:val="single" w:sz="4" w:space="0" w:color="auto"/>
              <w:right w:val="single" w:sz="4" w:space="0" w:color="auto"/>
            </w:tcBorders>
            <w:shd w:val="clear" w:color="auto" w:fill="auto"/>
            <w:vAlign w:val="bottom"/>
            <w:hideMark/>
          </w:tcPr>
          <w:p w:rsidR="00ED6CA4" w:rsidRPr="000978B5" w:rsidRDefault="00ED6CA4" w:rsidP="00257BEE">
            <w:pPr>
              <w:spacing w:after="0" w:line="240" w:lineRule="auto"/>
              <w:rPr>
                <w:rFonts w:ascii="Times New Roman" w:eastAsia="Times New Roman" w:hAnsi="Times New Roman" w:cs="Times New Roman"/>
                <w:sz w:val="18"/>
                <w:szCs w:val="18"/>
                <w:lang w:eastAsia="et-EE"/>
              </w:rPr>
            </w:pPr>
            <w:r w:rsidRPr="000978B5">
              <w:rPr>
                <w:rFonts w:ascii="Times New Roman" w:eastAsia="Times New Roman" w:hAnsi="Times New Roman" w:cs="Times New Roman"/>
                <w:sz w:val="18"/>
                <w:szCs w:val="18"/>
                <w:lang w:eastAsia="et-EE"/>
              </w:rPr>
              <w:t xml:space="preserve">   Finantskulud (-)</w:t>
            </w:r>
          </w:p>
        </w:tc>
        <w:tc>
          <w:tcPr>
            <w:tcW w:w="1279" w:type="dxa"/>
            <w:tcBorders>
              <w:top w:val="nil"/>
              <w:left w:val="nil"/>
              <w:bottom w:val="single" w:sz="4" w:space="0" w:color="auto"/>
              <w:right w:val="nil"/>
            </w:tcBorders>
            <w:shd w:val="clear" w:color="auto" w:fill="auto"/>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-434 540</w:t>
            </w:r>
          </w:p>
        </w:tc>
        <w:tc>
          <w:tcPr>
            <w:tcW w:w="1134" w:type="dxa"/>
            <w:tcBorders>
              <w:top w:val="nil"/>
              <w:left w:val="single" w:sz="4" w:space="0" w:color="auto"/>
              <w:bottom w:val="single" w:sz="4" w:space="0" w:color="auto"/>
              <w:right w:val="nil"/>
            </w:tcBorders>
            <w:shd w:val="clear" w:color="auto" w:fill="auto"/>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-448 948</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-443 011</w:t>
            </w:r>
          </w:p>
        </w:tc>
        <w:tc>
          <w:tcPr>
            <w:tcW w:w="1202" w:type="dxa"/>
            <w:tcBorders>
              <w:top w:val="nil"/>
              <w:left w:val="nil"/>
              <w:bottom w:val="single" w:sz="4" w:space="0" w:color="auto"/>
              <w:right w:val="single" w:sz="4" w:space="0" w:color="auto"/>
            </w:tcBorders>
            <w:shd w:val="clear" w:color="auto" w:fill="auto"/>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-384 182</w:t>
            </w:r>
          </w:p>
        </w:tc>
        <w:tc>
          <w:tcPr>
            <w:tcW w:w="1207" w:type="dxa"/>
            <w:tcBorders>
              <w:top w:val="nil"/>
              <w:left w:val="nil"/>
              <w:bottom w:val="single" w:sz="4" w:space="0" w:color="auto"/>
              <w:right w:val="single" w:sz="4" w:space="0" w:color="auto"/>
            </w:tcBorders>
            <w:shd w:val="clear" w:color="auto" w:fill="auto"/>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-380 014</w:t>
            </w:r>
          </w:p>
        </w:tc>
        <w:tc>
          <w:tcPr>
            <w:tcW w:w="1276" w:type="dxa"/>
            <w:tcBorders>
              <w:top w:val="nil"/>
              <w:left w:val="nil"/>
              <w:bottom w:val="single" w:sz="4" w:space="0" w:color="auto"/>
              <w:right w:val="single" w:sz="4" w:space="0" w:color="auto"/>
            </w:tcBorders>
            <w:shd w:val="clear" w:color="auto" w:fill="auto"/>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-363 368</w:t>
            </w:r>
          </w:p>
        </w:tc>
      </w:tr>
      <w:tr w:rsidR="00ED6CA4" w:rsidRPr="00FF7D78" w:rsidTr="00ED6CA4">
        <w:trPr>
          <w:trHeight w:val="260"/>
        </w:trPr>
        <w:tc>
          <w:tcPr>
            <w:tcW w:w="3542" w:type="dxa"/>
            <w:tcBorders>
              <w:top w:val="nil"/>
              <w:left w:val="single" w:sz="4" w:space="0" w:color="auto"/>
              <w:bottom w:val="single" w:sz="4" w:space="0" w:color="auto"/>
              <w:right w:val="single" w:sz="4" w:space="0" w:color="auto"/>
            </w:tcBorders>
            <w:shd w:val="clear" w:color="auto" w:fill="auto"/>
            <w:vAlign w:val="bottom"/>
            <w:hideMark/>
          </w:tcPr>
          <w:p w:rsidR="00ED6CA4" w:rsidRPr="000978B5" w:rsidRDefault="00ED6CA4" w:rsidP="00257BEE">
            <w:pPr>
              <w:spacing w:after="0" w:line="240" w:lineRule="auto"/>
              <w:rPr>
                <w:rFonts w:ascii="Times New Roman" w:eastAsia="Times New Roman" w:hAnsi="Times New Roman" w:cs="Times New Roman"/>
                <w:b/>
                <w:bCs/>
                <w:sz w:val="18"/>
                <w:szCs w:val="18"/>
                <w:lang w:eastAsia="et-EE"/>
              </w:rPr>
            </w:pPr>
            <w:r w:rsidRPr="000978B5">
              <w:rPr>
                <w:rFonts w:ascii="Times New Roman" w:eastAsia="Times New Roman" w:hAnsi="Times New Roman" w:cs="Times New Roman"/>
                <w:b/>
                <w:bCs/>
                <w:sz w:val="18"/>
                <w:szCs w:val="18"/>
                <w:lang w:eastAsia="et-EE"/>
              </w:rPr>
              <w:t>Eelarve tulem</w:t>
            </w:r>
          </w:p>
        </w:tc>
        <w:tc>
          <w:tcPr>
            <w:tcW w:w="1279" w:type="dxa"/>
            <w:tcBorders>
              <w:top w:val="nil"/>
              <w:left w:val="nil"/>
              <w:bottom w:val="single" w:sz="4" w:space="0" w:color="auto"/>
              <w:right w:val="nil"/>
            </w:tcBorders>
            <w:shd w:val="clear" w:color="auto" w:fill="auto"/>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6 729 987</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-10 126 569</w:t>
            </w:r>
          </w:p>
        </w:tc>
        <w:tc>
          <w:tcPr>
            <w:tcW w:w="1134" w:type="dxa"/>
            <w:tcBorders>
              <w:top w:val="nil"/>
              <w:left w:val="nil"/>
              <w:bottom w:val="single" w:sz="4" w:space="0" w:color="auto"/>
              <w:right w:val="single" w:sz="4" w:space="0" w:color="auto"/>
            </w:tcBorders>
            <w:shd w:val="clear" w:color="auto" w:fill="auto"/>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-119 660</w:t>
            </w:r>
          </w:p>
        </w:tc>
        <w:tc>
          <w:tcPr>
            <w:tcW w:w="1202" w:type="dxa"/>
            <w:tcBorders>
              <w:top w:val="nil"/>
              <w:left w:val="nil"/>
              <w:bottom w:val="single" w:sz="4" w:space="0" w:color="auto"/>
              <w:right w:val="single" w:sz="4" w:space="0" w:color="auto"/>
            </w:tcBorders>
            <w:shd w:val="clear" w:color="auto" w:fill="auto"/>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-333 737</w:t>
            </w:r>
          </w:p>
        </w:tc>
        <w:tc>
          <w:tcPr>
            <w:tcW w:w="1207" w:type="dxa"/>
            <w:tcBorders>
              <w:top w:val="nil"/>
              <w:left w:val="nil"/>
              <w:bottom w:val="single" w:sz="4" w:space="0" w:color="auto"/>
              <w:right w:val="single" w:sz="4" w:space="0" w:color="auto"/>
            </w:tcBorders>
            <w:shd w:val="clear" w:color="auto" w:fill="auto"/>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-469 192</w:t>
            </w:r>
          </w:p>
        </w:tc>
        <w:tc>
          <w:tcPr>
            <w:tcW w:w="1276" w:type="dxa"/>
            <w:tcBorders>
              <w:top w:val="nil"/>
              <w:left w:val="nil"/>
              <w:bottom w:val="single" w:sz="4" w:space="0" w:color="auto"/>
              <w:right w:val="single" w:sz="4" w:space="0" w:color="auto"/>
            </w:tcBorders>
            <w:shd w:val="clear" w:color="auto" w:fill="auto"/>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-451 473</w:t>
            </w:r>
          </w:p>
        </w:tc>
      </w:tr>
      <w:tr w:rsidR="00ED6CA4" w:rsidRPr="00FF7D78" w:rsidTr="00ED6CA4">
        <w:trPr>
          <w:trHeight w:val="250"/>
        </w:trPr>
        <w:tc>
          <w:tcPr>
            <w:tcW w:w="3542" w:type="dxa"/>
            <w:tcBorders>
              <w:top w:val="nil"/>
              <w:left w:val="single" w:sz="4" w:space="0" w:color="auto"/>
              <w:bottom w:val="single" w:sz="4" w:space="0" w:color="auto"/>
              <w:right w:val="single" w:sz="4" w:space="0" w:color="auto"/>
            </w:tcBorders>
            <w:shd w:val="clear" w:color="auto" w:fill="auto"/>
            <w:vAlign w:val="bottom"/>
            <w:hideMark/>
          </w:tcPr>
          <w:p w:rsidR="00ED6CA4" w:rsidRPr="000978B5" w:rsidRDefault="00ED6CA4" w:rsidP="00257BEE">
            <w:pPr>
              <w:spacing w:after="0" w:line="240" w:lineRule="auto"/>
              <w:rPr>
                <w:rFonts w:ascii="Times New Roman" w:eastAsia="Times New Roman" w:hAnsi="Times New Roman" w:cs="Times New Roman"/>
                <w:b/>
                <w:bCs/>
                <w:sz w:val="18"/>
                <w:szCs w:val="18"/>
                <w:lang w:eastAsia="et-EE"/>
              </w:rPr>
            </w:pPr>
            <w:r w:rsidRPr="000978B5">
              <w:rPr>
                <w:rFonts w:ascii="Times New Roman" w:eastAsia="Times New Roman" w:hAnsi="Times New Roman" w:cs="Times New Roman"/>
                <w:b/>
                <w:bCs/>
                <w:sz w:val="18"/>
                <w:szCs w:val="18"/>
                <w:lang w:eastAsia="et-EE"/>
              </w:rPr>
              <w:t>Finantseerimistegevus</w:t>
            </w:r>
          </w:p>
        </w:tc>
        <w:tc>
          <w:tcPr>
            <w:tcW w:w="1279" w:type="dxa"/>
            <w:tcBorders>
              <w:top w:val="nil"/>
              <w:left w:val="nil"/>
              <w:bottom w:val="single" w:sz="4" w:space="0" w:color="auto"/>
              <w:right w:val="nil"/>
            </w:tcBorders>
            <w:shd w:val="clear" w:color="auto" w:fill="auto"/>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-5 348 331</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5 615 541</w:t>
            </w:r>
          </w:p>
        </w:tc>
        <w:tc>
          <w:tcPr>
            <w:tcW w:w="1134" w:type="dxa"/>
            <w:tcBorders>
              <w:top w:val="nil"/>
              <w:left w:val="nil"/>
              <w:bottom w:val="single" w:sz="4" w:space="0" w:color="auto"/>
              <w:right w:val="single" w:sz="4" w:space="0" w:color="auto"/>
            </w:tcBorders>
            <w:shd w:val="clear" w:color="auto" w:fill="auto"/>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-418 831</w:t>
            </w:r>
          </w:p>
        </w:tc>
        <w:tc>
          <w:tcPr>
            <w:tcW w:w="1202" w:type="dxa"/>
            <w:tcBorders>
              <w:top w:val="nil"/>
              <w:left w:val="nil"/>
              <w:bottom w:val="single" w:sz="4" w:space="0" w:color="auto"/>
              <w:right w:val="single" w:sz="4" w:space="0" w:color="auto"/>
            </w:tcBorders>
            <w:shd w:val="clear" w:color="auto" w:fill="auto"/>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333 737</w:t>
            </w:r>
          </w:p>
        </w:tc>
        <w:tc>
          <w:tcPr>
            <w:tcW w:w="1207" w:type="dxa"/>
            <w:tcBorders>
              <w:top w:val="nil"/>
              <w:left w:val="nil"/>
              <w:bottom w:val="single" w:sz="4" w:space="0" w:color="auto"/>
              <w:right w:val="single" w:sz="4" w:space="0" w:color="auto"/>
            </w:tcBorders>
            <w:shd w:val="clear" w:color="auto" w:fill="auto"/>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469 192</w:t>
            </w:r>
          </w:p>
        </w:tc>
        <w:tc>
          <w:tcPr>
            <w:tcW w:w="1276" w:type="dxa"/>
            <w:tcBorders>
              <w:top w:val="nil"/>
              <w:left w:val="nil"/>
              <w:bottom w:val="single" w:sz="4" w:space="0" w:color="auto"/>
              <w:right w:val="single" w:sz="4" w:space="0" w:color="auto"/>
            </w:tcBorders>
            <w:shd w:val="clear" w:color="auto" w:fill="auto"/>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451 473</w:t>
            </w:r>
          </w:p>
        </w:tc>
      </w:tr>
      <w:tr w:rsidR="00ED6CA4" w:rsidRPr="00FF7D78" w:rsidTr="00ED6CA4">
        <w:trPr>
          <w:trHeight w:val="260"/>
        </w:trPr>
        <w:tc>
          <w:tcPr>
            <w:tcW w:w="3542" w:type="dxa"/>
            <w:tcBorders>
              <w:top w:val="nil"/>
              <w:left w:val="single" w:sz="4" w:space="0" w:color="auto"/>
              <w:bottom w:val="single" w:sz="4" w:space="0" w:color="auto"/>
              <w:right w:val="single" w:sz="4" w:space="0" w:color="auto"/>
            </w:tcBorders>
            <w:shd w:val="clear" w:color="auto" w:fill="auto"/>
            <w:noWrap/>
            <w:vAlign w:val="bottom"/>
            <w:hideMark/>
          </w:tcPr>
          <w:p w:rsidR="00ED6CA4" w:rsidRPr="000978B5" w:rsidRDefault="00ED6CA4" w:rsidP="00257BEE">
            <w:pPr>
              <w:spacing w:after="0" w:line="240" w:lineRule="auto"/>
              <w:rPr>
                <w:rFonts w:ascii="Times New Roman" w:eastAsia="Times New Roman" w:hAnsi="Times New Roman" w:cs="Times New Roman"/>
                <w:sz w:val="18"/>
                <w:szCs w:val="18"/>
                <w:lang w:eastAsia="et-EE"/>
              </w:rPr>
            </w:pPr>
            <w:r w:rsidRPr="000978B5">
              <w:rPr>
                <w:rFonts w:ascii="Times New Roman" w:eastAsia="Times New Roman" w:hAnsi="Times New Roman" w:cs="Times New Roman"/>
                <w:sz w:val="18"/>
                <w:szCs w:val="18"/>
                <w:lang w:eastAsia="et-EE"/>
              </w:rPr>
              <w:t xml:space="preserve">   Kohustuste võtmine (+)</w:t>
            </w:r>
          </w:p>
        </w:tc>
        <w:tc>
          <w:tcPr>
            <w:tcW w:w="1279" w:type="dxa"/>
            <w:tcBorders>
              <w:top w:val="nil"/>
              <w:left w:val="nil"/>
              <w:bottom w:val="single" w:sz="4" w:space="0" w:color="auto"/>
              <w:right w:val="nil"/>
            </w:tcBorders>
            <w:shd w:val="clear" w:color="auto" w:fill="auto"/>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3 854 667</w:t>
            </w:r>
          </w:p>
        </w:tc>
        <w:tc>
          <w:tcPr>
            <w:tcW w:w="1134" w:type="dxa"/>
            <w:tcBorders>
              <w:top w:val="nil"/>
              <w:left w:val="single" w:sz="4" w:space="0" w:color="auto"/>
              <w:bottom w:val="single" w:sz="4" w:space="0" w:color="auto"/>
              <w:right w:val="nil"/>
            </w:tcBorders>
            <w:shd w:val="clear" w:color="auto" w:fill="auto"/>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12 103 634</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6 048 300</w:t>
            </w:r>
          </w:p>
        </w:tc>
        <w:tc>
          <w:tcPr>
            <w:tcW w:w="1202" w:type="dxa"/>
            <w:tcBorders>
              <w:top w:val="nil"/>
              <w:left w:val="nil"/>
              <w:bottom w:val="single" w:sz="4" w:space="0" w:color="auto"/>
              <w:right w:val="single" w:sz="4" w:space="0" w:color="auto"/>
            </w:tcBorders>
            <w:shd w:val="clear" w:color="auto" w:fill="auto"/>
            <w:noWrap/>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6 016 956</w:t>
            </w:r>
          </w:p>
        </w:tc>
        <w:tc>
          <w:tcPr>
            <w:tcW w:w="1207" w:type="dxa"/>
            <w:tcBorders>
              <w:top w:val="nil"/>
              <w:left w:val="nil"/>
              <w:bottom w:val="single" w:sz="4" w:space="0" w:color="auto"/>
              <w:right w:val="single" w:sz="4" w:space="0" w:color="auto"/>
            </w:tcBorders>
            <w:shd w:val="clear" w:color="auto" w:fill="auto"/>
            <w:noWrap/>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 xml:space="preserve">6 000 </w:t>
            </w:r>
            <w:proofErr w:type="spellStart"/>
            <w:r>
              <w:rPr>
                <w:rFonts w:ascii="Times New Roman" w:hAnsi="Times New Roman" w:cs="Times New Roman"/>
                <w:color w:val="000000"/>
                <w:sz w:val="18"/>
                <w:szCs w:val="18"/>
              </w:rPr>
              <w:t>000</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 xml:space="preserve">6 000 </w:t>
            </w:r>
            <w:proofErr w:type="spellStart"/>
            <w:r>
              <w:rPr>
                <w:rFonts w:ascii="Times New Roman" w:hAnsi="Times New Roman" w:cs="Times New Roman"/>
                <w:color w:val="000000"/>
                <w:sz w:val="18"/>
                <w:szCs w:val="18"/>
              </w:rPr>
              <w:t>000</w:t>
            </w:r>
            <w:proofErr w:type="spellEnd"/>
          </w:p>
        </w:tc>
      </w:tr>
      <w:tr w:rsidR="00ED6CA4" w:rsidRPr="00FF7D78" w:rsidTr="00ED6CA4">
        <w:trPr>
          <w:trHeight w:val="250"/>
        </w:trPr>
        <w:tc>
          <w:tcPr>
            <w:tcW w:w="3542" w:type="dxa"/>
            <w:tcBorders>
              <w:top w:val="nil"/>
              <w:left w:val="single" w:sz="4" w:space="0" w:color="auto"/>
              <w:bottom w:val="single" w:sz="4" w:space="0" w:color="auto"/>
              <w:right w:val="single" w:sz="4" w:space="0" w:color="auto"/>
            </w:tcBorders>
            <w:shd w:val="clear" w:color="auto" w:fill="auto"/>
            <w:noWrap/>
            <w:vAlign w:val="bottom"/>
            <w:hideMark/>
          </w:tcPr>
          <w:p w:rsidR="00ED6CA4" w:rsidRPr="000978B5" w:rsidRDefault="00ED6CA4" w:rsidP="00257BEE">
            <w:pPr>
              <w:spacing w:after="0" w:line="240" w:lineRule="auto"/>
              <w:rPr>
                <w:rFonts w:ascii="Times New Roman" w:eastAsia="Times New Roman" w:hAnsi="Times New Roman" w:cs="Times New Roman"/>
                <w:sz w:val="18"/>
                <w:szCs w:val="18"/>
                <w:lang w:eastAsia="et-EE"/>
              </w:rPr>
            </w:pPr>
            <w:r w:rsidRPr="000978B5">
              <w:rPr>
                <w:rFonts w:ascii="Times New Roman" w:eastAsia="Times New Roman" w:hAnsi="Times New Roman" w:cs="Times New Roman"/>
                <w:sz w:val="18"/>
                <w:szCs w:val="18"/>
                <w:lang w:eastAsia="et-EE"/>
              </w:rPr>
              <w:t xml:space="preserve">   Kohustuste tasumine (-)</w:t>
            </w:r>
          </w:p>
        </w:tc>
        <w:tc>
          <w:tcPr>
            <w:tcW w:w="1279" w:type="dxa"/>
            <w:tcBorders>
              <w:top w:val="nil"/>
              <w:left w:val="nil"/>
              <w:bottom w:val="single" w:sz="4" w:space="0" w:color="auto"/>
              <w:right w:val="nil"/>
            </w:tcBorders>
            <w:shd w:val="clear" w:color="auto" w:fill="auto"/>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-9 202 998</w:t>
            </w:r>
          </w:p>
        </w:tc>
        <w:tc>
          <w:tcPr>
            <w:tcW w:w="1134" w:type="dxa"/>
            <w:tcBorders>
              <w:top w:val="nil"/>
              <w:left w:val="single" w:sz="4" w:space="0" w:color="auto"/>
              <w:bottom w:val="single" w:sz="4" w:space="0" w:color="auto"/>
              <w:right w:val="nil"/>
            </w:tcBorders>
            <w:shd w:val="clear" w:color="auto" w:fill="auto"/>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-6 488 093</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-6 467 131</w:t>
            </w:r>
          </w:p>
        </w:tc>
        <w:tc>
          <w:tcPr>
            <w:tcW w:w="1202" w:type="dxa"/>
            <w:tcBorders>
              <w:top w:val="nil"/>
              <w:left w:val="nil"/>
              <w:bottom w:val="single" w:sz="4" w:space="0" w:color="auto"/>
              <w:right w:val="single" w:sz="4" w:space="0" w:color="auto"/>
            </w:tcBorders>
            <w:shd w:val="clear" w:color="auto" w:fill="auto"/>
            <w:noWrap/>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-5 683 219</w:t>
            </w:r>
          </w:p>
        </w:tc>
        <w:tc>
          <w:tcPr>
            <w:tcW w:w="1207" w:type="dxa"/>
            <w:tcBorders>
              <w:top w:val="nil"/>
              <w:left w:val="nil"/>
              <w:bottom w:val="single" w:sz="4" w:space="0" w:color="auto"/>
              <w:right w:val="single" w:sz="4" w:space="0" w:color="auto"/>
            </w:tcBorders>
            <w:shd w:val="clear" w:color="auto" w:fill="auto"/>
            <w:noWrap/>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-5 530 808</w:t>
            </w:r>
          </w:p>
        </w:tc>
        <w:tc>
          <w:tcPr>
            <w:tcW w:w="1276" w:type="dxa"/>
            <w:tcBorders>
              <w:top w:val="nil"/>
              <w:left w:val="nil"/>
              <w:bottom w:val="single" w:sz="4" w:space="0" w:color="auto"/>
              <w:right w:val="single" w:sz="4" w:space="0" w:color="auto"/>
            </w:tcBorders>
            <w:shd w:val="clear" w:color="auto" w:fill="auto"/>
            <w:noWrap/>
            <w:vAlign w:val="bottom"/>
            <w:hideMark/>
          </w:tcPr>
          <w:p w:rsidR="00ED6CA4" w:rsidRDefault="00ED6CA4" w:rsidP="00ED6CA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-5 548 527</w:t>
            </w:r>
          </w:p>
        </w:tc>
      </w:tr>
      <w:tr w:rsidR="00ED6CA4" w:rsidRPr="00FF7D78" w:rsidTr="00ED6CA4">
        <w:trPr>
          <w:trHeight w:val="395"/>
        </w:trPr>
        <w:tc>
          <w:tcPr>
            <w:tcW w:w="3542" w:type="dxa"/>
            <w:tcBorders>
              <w:top w:val="nil"/>
              <w:left w:val="single" w:sz="4" w:space="0" w:color="auto"/>
              <w:bottom w:val="single" w:sz="4" w:space="0" w:color="auto"/>
              <w:right w:val="single" w:sz="4" w:space="0" w:color="auto"/>
            </w:tcBorders>
            <w:shd w:val="clear" w:color="auto" w:fill="auto"/>
            <w:vAlign w:val="bottom"/>
            <w:hideMark/>
          </w:tcPr>
          <w:p w:rsidR="00ED6CA4" w:rsidRPr="000978B5" w:rsidRDefault="00ED6CA4" w:rsidP="00257BEE">
            <w:pPr>
              <w:spacing w:after="0" w:line="240" w:lineRule="auto"/>
              <w:rPr>
                <w:rFonts w:ascii="Times New Roman" w:eastAsia="Times New Roman" w:hAnsi="Times New Roman" w:cs="Times New Roman"/>
                <w:b/>
                <w:bCs/>
                <w:sz w:val="18"/>
                <w:szCs w:val="18"/>
                <w:lang w:eastAsia="et-EE"/>
              </w:rPr>
            </w:pPr>
            <w:r w:rsidRPr="000978B5">
              <w:rPr>
                <w:rFonts w:ascii="Times New Roman" w:eastAsia="Times New Roman" w:hAnsi="Times New Roman" w:cs="Times New Roman"/>
                <w:b/>
                <w:bCs/>
                <w:sz w:val="18"/>
                <w:szCs w:val="18"/>
                <w:lang w:eastAsia="et-EE"/>
              </w:rPr>
              <w:t>Likviidsete varade muutus (+ suurenemine, - vähenemine)</w:t>
            </w:r>
          </w:p>
        </w:tc>
        <w:tc>
          <w:tcPr>
            <w:tcW w:w="1279" w:type="dxa"/>
            <w:tcBorders>
              <w:top w:val="nil"/>
              <w:left w:val="nil"/>
              <w:bottom w:val="single" w:sz="4" w:space="0" w:color="auto"/>
              <w:right w:val="nil"/>
            </w:tcBorders>
            <w:shd w:val="clear" w:color="auto" w:fill="auto"/>
            <w:vAlign w:val="bottom"/>
            <w:hideMark/>
          </w:tcPr>
          <w:p w:rsidR="00ED6CA4" w:rsidRPr="003C51E1" w:rsidRDefault="00ED6CA4" w:rsidP="00ED6CA4">
            <w:pPr>
              <w:autoSpaceDE w:val="0"/>
              <w:autoSpaceDN w:val="0"/>
              <w:adjustRightInd w:val="0"/>
              <w:spacing w:after="0" w:line="240" w:lineRule="auto"/>
              <w:jc w:val="right"/>
              <w:rPr>
                <w:rFonts w:ascii="Times New Roman" w:hAnsi="Times New Roman" w:cs="Times New Roman"/>
                <w:b/>
                <w:color w:val="000000"/>
                <w:sz w:val="18"/>
                <w:szCs w:val="18"/>
              </w:rPr>
            </w:pPr>
            <w:r w:rsidRPr="003C51E1">
              <w:rPr>
                <w:rFonts w:ascii="Times New Roman" w:hAnsi="Times New Roman" w:cs="Times New Roman"/>
                <w:b/>
                <w:color w:val="000000"/>
                <w:sz w:val="18"/>
                <w:szCs w:val="18"/>
              </w:rPr>
              <w:t>1 381 656</w:t>
            </w:r>
          </w:p>
        </w:tc>
        <w:tc>
          <w:tcPr>
            <w:tcW w:w="1134" w:type="dxa"/>
            <w:tcBorders>
              <w:top w:val="nil"/>
              <w:left w:val="single" w:sz="4" w:space="0" w:color="auto"/>
              <w:bottom w:val="single" w:sz="4" w:space="0" w:color="auto"/>
              <w:right w:val="nil"/>
            </w:tcBorders>
            <w:shd w:val="clear" w:color="auto" w:fill="auto"/>
            <w:vAlign w:val="bottom"/>
            <w:hideMark/>
          </w:tcPr>
          <w:p w:rsidR="00ED6CA4" w:rsidRPr="003C51E1" w:rsidRDefault="00ED6CA4" w:rsidP="00ED6CA4">
            <w:pPr>
              <w:autoSpaceDE w:val="0"/>
              <w:autoSpaceDN w:val="0"/>
              <w:adjustRightInd w:val="0"/>
              <w:spacing w:after="0" w:line="240" w:lineRule="auto"/>
              <w:jc w:val="right"/>
              <w:rPr>
                <w:rFonts w:ascii="Times New Roman" w:hAnsi="Times New Roman" w:cs="Times New Roman"/>
                <w:b/>
                <w:color w:val="000000"/>
                <w:sz w:val="18"/>
                <w:szCs w:val="18"/>
              </w:rPr>
            </w:pPr>
            <w:r w:rsidRPr="003C51E1">
              <w:rPr>
                <w:rFonts w:ascii="Times New Roman" w:hAnsi="Times New Roman" w:cs="Times New Roman"/>
                <w:b/>
                <w:color w:val="000000"/>
                <w:sz w:val="18"/>
                <w:szCs w:val="18"/>
              </w:rPr>
              <w:t>-4 511 028</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ED6CA4" w:rsidRPr="003C51E1" w:rsidRDefault="00ED6CA4" w:rsidP="00ED6CA4">
            <w:pPr>
              <w:autoSpaceDE w:val="0"/>
              <w:autoSpaceDN w:val="0"/>
              <w:adjustRightInd w:val="0"/>
              <w:spacing w:after="0" w:line="240" w:lineRule="auto"/>
              <w:jc w:val="right"/>
              <w:rPr>
                <w:rFonts w:ascii="Times New Roman" w:hAnsi="Times New Roman" w:cs="Times New Roman"/>
                <w:b/>
                <w:color w:val="000000"/>
                <w:sz w:val="18"/>
                <w:szCs w:val="18"/>
              </w:rPr>
            </w:pPr>
            <w:r w:rsidRPr="003C51E1">
              <w:rPr>
                <w:rFonts w:ascii="Times New Roman" w:hAnsi="Times New Roman" w:cs="Times New Roman"/>
                <w:b/>
                <w:color w:val="000000"/>
                <w:sz w:val="18"/>
                <w:szCs w:val="18"/>
              </w:rPr>
              <w:t>-538 491</w:t>
            </w:r>
          </w:p>
        </w:tc>
        <w:tc>
          <w:tcPr>
            <w:tcW w:w="1202" w:type="dxa"/>
            <w:tcBorders>
              <w:top w:val="nil"/>
              <w:left w:val="nil"/>
              <w:bottom w:val="single" w:sz="4" w:space="0" w:color="auto"/>
              <w:right w:val="single" w:sz="4" w:space="0" w:color="auto"/>
            </w:tcBorders>
            <w:shd w:val="clear" w:color="auto" w:fill="auto"/>
            <w:noWrap/>
            <w:vAlign w:val="bottom"/>
            <w:hideMark/>
          </w:tcPr>
          <w:p w:rsidR="00ED6CA4" w:rsidRPr="003C51E1" w:rsidRDefault="00ED6CA4" w:rsidP="00ED6CA4">
            <w:pPr>
              <w:autoSpaceDE w:val="0"/>
              <w:autoSpaceDN w:val="0"/>
              <w:adjustRightInd w:val="0"/>
              <w:spacing w:after="0" w:line="240" w:lineRule="auto"/>
              <w:jc w:val="right"/>
              <w:rPr>
                <w:rFonts w:ascii="Times New Roman" w:hAnsi="Times New Roman" w:cs="Times New Roman"/>
                <w:b/>
                <w:color w:val="000000"/>
                <w:sz w:val="18"/>
                <w:szCs w:val="18"/>
              </w:rPr>
            </w:pPr>
          </w:p>
        </w:tc>
        <w:tc>
          <w:tcPr>
            <w:tcW w:w="1207" w:type="dxa"/>
            <w:tcBorders>
              <w:top w:val="nil"/>
              <w:left w:val="nil"/>
              <w:bottom w:val="single" w:sz="4" w:space="0" w:color="auto"/>
              <w:right w:val="single" w:sz="4" w:space="0" w:color="auto"/>
            </w:tcBorders>
            <w:shd w:val="clear" w:color="auto" w:fill="auto"/>
            <w:noWrap/>
            <w:vAlign w:val="bottom"/>
            <w:hideMark/>
          </w:tcPr>
          <w:p w:rsidR="00ED6CA4" w:rsidRPr="003C51E1" w:rsidRDefault="00ED6CA4" w:rsidP="00ED6CA4">
            <w:pPr>
              <w:autoSpaceDE w:val="0"/>
              <w:autoSpaceDN w:val="0"/>
              <w:adjustRightInd w:val="0"/>
              <w:spacing w:after="0" w:line="240" w:lineRule="auto"/>
              <w:jc w:val="right"/>
              <w:rPr>
                <w:rFonts w:ascii="Times New Roman" w:hAnsi="Times New Roman" w:cs="Times New Roman"/>
                <w:b/>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bottom"/>
            <w:hideMark/>
          </w:tcPr>
          <w:p w:rsidR="00ED6CA4" w:rsidRPr="003C51E1" w:rsidRDefault="00ED6CA4" w:rsidP="00ED6CA4">
            <w:pPr>
              <w:autoSpaceDE w:val="0"/>
              <w:autoSpaceDN w:val="0"/>
              <w:adjustRightInd w:val="0"/>
              <w:spacing w:after="0" w:line="240" w:lineRule="auto"/>
              <w:jc w:val="right"/>
              <w:rPr>
                <w:rFonts w:ascii="Times New Roman" w:hAnsi="Times New Roman" w:cs="Times New Roman"/>
                <w:b/>
                <w:color w:val="000000"/>
                <w:sz w:val="18"/>
                <w:szCs w:val="18"/>
              </w:rPr>
            </w:pPr>
          </w:p>
        </w:tc>
      </w:tr>
      <w:tr w:rsidR="000B20AD" w:rsidRPr="00FF7D78" w:rsidTr="000B20AD">
        <w:trPr>
          <w:trHeight w:val="489"/>
        </w:trPr>
        <w:tc>
          <w:tcPr>
            <w:tcW w:w="3542" w:type="dxa"/>
            <w:tcBorders>
              <w:top w:val="nil"/>
              <w:left w:val="single" w:sz="4" w:space="0" w:color="auto"/>
              <w:bottom w:val="single" w:sz="4" w:space="0" w:color="auto"/>
              <w:right w:val="single" w:sz="4" w:space="0" w:color="auto"/>
            </w:tcBorders>
            <w:shd w:val="clear" w:color="auto" w:fill="auto"/>
            <w:vAlign w:val="bottom"/>
            <w:hideMark/>
          </w:tcPr>
          <w:p w:rsidR="000B20AD" w:rsidRPr="000978B5" w:rsidRDefault="000B20AD" w:rsidP="00257BEE">
            <w:pPr>
              <w:spacing w:after="0" w:line="240" w:lineRule="auto"/>
              <w:rPr>
                <w:rFonts w:ascii="Times New Roman" w:eastAsia="Times New Roman" w:hAnsi="Times New Roman" w:cs="Times New Roman"/>
                <w:b/>
                <w:bCs/>
                <w:sz w:val="18"/>
                <w:szCs w:val="18"/>
                <w:lang w:eastAsia="et-EE"/>
              </w:rPr>
            </w:pPr>
            <w:r w:rsidRPr="000978B5">
              <w:rPr>
                <w:rFonts w:ascii="Times New Roman" w:eastAsia="Times New Roman" w:hAnsi="Times New Roman" w:cs="Times New Roman"/>
                <w:b/>
                <w:bCs/>
                <w:sz w:val="18"/>
                <w:szCs w:val="18"/>
                <w:lang w:eastAsia="et-EE"/>
              </w:rPr>
              <w:t>Nõuete ja kohustuste saldode muutus (tekkepõhise e/a korral) (+ suurenemine /- vähenemine)</w:t>
            </w:r>
          </w:p>
        </w:tc>
        <w:tc>
          <w:tcPr>
            <w:tcW w:w="1279" w:type="dxa"/>
            <w:tcBorders>
              <w:top w:val="nil"/>
              <w:left w:val="nil"/>
              <w:bottom w:val="single" w:sz="4" w:space="0" w:color="auto"/>
              <w:right w:val="nil"/>
            </w:tcBorders>
            <w:shd w:val="clear" w:color="auto" w:fill="auto"/>
            <w:vAlign w:val="bottom"/>
            <w:hideMark/>
          </w:tcPr>
          <w:p w:rsidR="000B20AD" w:rsidRPr="003C51E1" w:rsidRDefault="000B20AD" w:rsidP="000B20AD">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single" w:sz="4" w:space="0" w:color="auto"/>
              <w:bottom w:val="single" w:sz="4" w:space="0" w:color="auto"/>
              <w:right w:val="nil"/>
            </w:tcBorders>
            <w:shd w:val="clear" w:color="auto" w:fill="auto"/>
            <w:vAlign w:val="bottom"/>
            <w:hideMark/>
          </w:tcPr>
          <w:p w:rsidR="000B20AD" w:rsidRPr="003C51E1" w:rsidRDefault="000B20AD" w:rsidP="000B20AD">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0B20AD" w:rsidRPr="003C51E1" w:rsidRDefault="000B20AD" w:rsidP="000B20AD">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202" w:type="dxa"/>
            <w:tcBorders>
              <w:top w:val="nil"/>
              <w:left w:val="nil"/>
              <w:bottom w:val="single" w:sz="4" w:space="0" w:color="auto"/>
              <w:right w:val="single" w:sz="4" w:space="0" w:color="auto"/>
            </w:tcBorders>
            <w:shd w:val="clear" w:color="auto" w:fill="auto"/>
            <w:noWrap/>
            <w:vAlign w:val="bottom"/>
            <w:hideMark/>
          </w:tcPr>
          <w:p w:rsidR="000B20AD" w:rsidRPr="003C51E1" w:rsidRDefault="000B20AD" w:rsidP="000B20AD">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207" w:type="dxa"/>
            <w:tcBorders>
              <w:top w:val="nil"/>
              <w:left w:val="nil"/>
              <w:bottom w:val="single" w:sz="4" w:space="0" w:color="auto"/>
              <w:right w:val="single" w:sz="4" w:space="0" w:color="auto"/>
            </w:tcBorders>
            <w:shd w:val="clear" w:color="auto" w:fill="auto"/>
            <w:noWrap/>
            <w:vAlign w:val="bottom"/>
            <w:hideMark/>
          </w:tcPr>
          <w:p w:rsidR="000B20AD" w:rsidRPr="003C51E1" w:rsidRDefault="000B20AD" w:rsidP="000B20AD">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bottom"/>
            <w:hideMark/>
          </w:tcPr>
          <w:p w:rsidR="000B20AD" w:rsidRPr="003C51E1" w:rsidRDefault="000B20AD" w:rsidP="000B20AD">
            <w:pPr>
              <w:autoSpaceDE w:val="0"/>
              <w:autoSpaceDN w:val="0"/>
              <w:adjustRightInd w:val="0"/>
              <w:spacing w:after="0" w:line="240" w:lineRule="auto"/>
              <w:jc w:val="right"/>
              <w:rPr>
                <w:rFonts w:ascii="Times New Roman" w:hAnsi="Times New Roman" w:cs="Times New Roman"/>
                <w:b/>
                <w:bCs/>
                <w:color w:val="000000"/>
                <w:sz w:val="18"/>
                <w:szCs w:val="18"/>
              </w:rPr>
            </w:pPr>
          </w:p>
        </w:tc>
      </w:tr>
      <w:tr w:rsidR="00B70711" w:rsidRPr="00FF7D78" w:rsidTr="003858CB">
        <w:trPr>
          <w:trHeight w:val="270"/>
        </w:trPr>
        <w:tc>
          <w:tcPr>
            <w:tcW w:w="35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0711" w:rsidRPr="000978B5" w:rsidRDefault="00B70711" w:rsidP="00257BEE">
            <w:pPr>
              <w:spacing w:after="0" w:line="240" w:lineRule="auto"/>
              <w:rPr>
                <w:rFonts w:ascii="Times New Roman" w:eastAsia="Times New Roman" w:hAnsi="Times New Roman" w:cs="Times New Roman"/>
                <w:b/>
                <w:bCs/>
                <w:sz w:val="18"/>
                <w:szCs w:val="18"/>
                <w:lang w:eastAsia="et-EE"/>
              </w:rPr>
            </w:pPr>
            <w:r w:rsidRPr="000978B5">
              <w:rPr>
                <w:rFonts w:ascii="Times New Roman" w:eastAsia="Times New Roman" w:hAnsi="Times New Roman" w:cs="Times New Roman"/>
                <w:b/>
                <w:bCs/>
                <w:sz w:val="18"/>
                <w:szCs w:val="18"/>
                <w:lang w:eastAsia="et-EE"/>
              </w:rPr>
              <w:t>Likviidsete varade suunamata jääk aasta lõpuks</w:t>
            </w:r>
          </w:p>
        </w:tc>
        <w:tc>
          <w:tcPr>
            <w:tcW w:w="1279" w:type="dxa"/>
            <w:tcBorders>
              <w:top w:val="nil"/>
              <w:left w:val="nil"/>
              <w:bottom w:val="single" w:sz="4" w:space="0" w:color="auto"/>
              <w:right w:val="nil"/>
            </w:tcBorders>
            <w:shd w:val="clear" w:color="auto" w:fill="auto"/>
            <w:hideMark/>
          </w:tcPr>
          <w:p w:rsidR="00B70711" w:rsidRDefault="00B70711">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5 049 519</w:t>
            </w:r>
          </w:p>
        </w:tc>
        <w:tc>
          <w:tcPr>
            <w:tcW w:w="1134" w:type="dxa"/>
            <w:tcBorders>
              <w:top w:val="nil"/>
              <w:left w:val="single" w:sz="4" w:space="0" w:color="auto"/>
              <w:bottom w:val="single" w:sz="4" w:space="0" w:color="auto"/>
              <w:right w:val="single" w:sz="4" w:space="0" w:color="auto"/>
            </w:tcBorders>
            <w:shd w:val="clear" w:color="auto" w:fill="auto"/>
            <w:noWrap/>
            <w:hideMark/>
          </w:tcPr>
          <w:p w:rsidR="00B70711" w:rsidRDefault="00B70711">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538 491</w:t>
            </w:r>
          </w:p>
        </w:tc>
        <w:tc>
          <w:tcPr>
            <w:tcW w:w="1134" w:type="dxa"/>
            <w:tcBorders>
              <w:top w:val="nil"/>
              <w:left w:val="nil"/>
              <w:bottom w:val="single" w:sz="4" w:space="0" w:color="auto"/>
              <w:right w:val="single" w:sz="4" w:space="0" w:color="auto"/>
            </w:tcBorders>
            <w:shd w:val="clear" w:color="auto" w:fill="auto"/>
            <w:noWrap/>
            <w:hideMark/>
          </w:tcPr>
          <w:p w:rsidR="00B70711" w:rsidRDefault="00B70711">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202" w:type="dxa"/>
            <w:tcBorders>
              <w:top w:val="nil"/>
              <w:left w:val="nil"/>
              <w:bottom w:val="single" w:sz="4" w:space="0" w:color="auto"/>
              <w:right w:val="single" w:sz="4" w:space="0" w:color="auto"/>
            </w:tcBorders>
            <w:shd w:val="clear" w:color="auto" w:fill="auto"/>
            <w:noWrap/>
            <w:hideMark/>
          </w:tcPr>
          <w:p w:rsidR="00B70711" w:rsidRDefault="00B70711">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207" w:type="dxa"/>
            <w:tcBorders>
              <w:top w:val="nil"/>
              <w:left w:val="nil"/>
              <w:bottom w:val="single" w:sz="4" w:space="0" w:color="auto"/>
              <w:right w:val="single" w:sz="4" w:space="0" w:color="auto"/>
            </w:tcBorders>
            <w:shd w:val="clear" w:color="auto" w:fill="auto"/>
            <w:noWrap/>
            <w:hideMark/>
          </w:tcPr>
          <w:p w:rsidR="00B70711" w:rsidRDefault="00B70711">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276" w:type="dxa"/>
            <w:tcBorders>
              <w:top w:val="nil"/>
              <w:left w:val="nil"/>
              <w:bottom w:val="single" w:sz="4" w:space="0" w:color="auto"/>
              <w:right w:val="single" w:sz="4" w:space="0" w:color="auto"/>
            </w:tcBorders>
            <w:shd w:val="clear" w:color="auto" w:fill="auto"/>
            <w:noWrap/>
            <w:hideMark/>
          </w:tcPr>
          <w:p w:rsidR="00B70711" w:rsidRDefault="00B70711">
            <w:pPr>
              <w:autoSpaceDE w:val="0"/>
              <w:autoSpaceDN w:val="0"/>
              <w:adjustRightInd w:val="0"/>
              <w:spacing w:after="0" w:line="240" w:lineRule="auto"/>
              <w:jc w:val="right"/>
              <w:rPr>
                <w:rFonts w:ascii="Times New Roman" w:hAnsi="Times New Roman" w:cs="Times New Roman"/>
                <w:b/>
                <w:bCs/>
                <w:color w:val="000000"/>
                <w:sz w:val="18"/>
                <w:szCs w:val="18"/>
              </w:rPr>
            </w:pPr>
          </w:p>
        </w:tc>
      </w:tr>
      <w:tr w:rsidR="00B70711" w:rsidRPr="00FF7D78" w:rsidTr="00967104">
        <w:trPr>
          <w:trHeight w:val="136"/>
        </w:trPr>
        <w:tc>
          <w:tcPr>
            <w:tcW w:w="3542" w:type="dxa"/>
            <w:tcBorders>
              <w:top w:val="nil"/>
              <w:left w:val="single" w:sz="4" w:space="0" w:color="auto"/>
              <w:bottom w:val="single" w:sz="4" w:space="0" w:color="auto"/>
              <w:right w:val="single" w:sz="4" w:space="0" w:color="auto"/>
            </w:tcBorders>
            <w:shd w:val="clear" w:color="auto" w:fill="auto"/>
            <w:vAlign w:val="bottom"/>
            <w:hideMark/>
          </w:tcPr>
          <w:p w:rsidR="00B70711" w:rsidRPr="000978B5" w:rsidRDefault="00B70711" w:rsidP="00257BEE">
            <w:pPr>
              <w:spacing w:after="0" w:line="240" w:lineRule="auto"/>
              <w:rPr>
                <w:rFonts w:ascii="Times New Roman" w:eastAsia="Times New Roman" w:hAnsi="Times New Roman" w:cs="Times New Roman"/>
                <w:b/>
                <w:bCs/>
                <w:sz w:val="18"/>
                <w:szCs w:val="18"/>
                <w:lang w:eastAsia="et-EE"/>
              </w:rPr>
            </w:pPr>
            <w:r w:rsidRPr="000978B5">
              <w:rPr>
                <w:rFonts w:ascii="Times New Roman" w:eastAsia="Times New Roman" w:hAnsi="Times New Roman" w:cs="Times New Roman"/>
                <w:b/>
                <w:bCs/>
                <w:sz w:val="18"/>
                <w:szCs w:val="18"/>
                <w:lang w:eastAsia="et-EE"/>
              </w:rPr>
              <w:t>Võlakohustused kokku aasta lõpu seisuga</w:t>
            </w:r>
          </w:p>
        </w:tc>
        <w:tc>
          <w:tcPr>
            <w:tcW w:w="1279" w:type="dxa"/>
            <w:tcBorders>
              <w:top w:val="nil"/>
              <w:left w:val="nil"/>
              <w:bottom w:val="single" w:sz="4" w:space="0" w:color="000000"/>
              <w:right w:val="nil"/>
            </w:tcBorders>
            <w:shd w:val="clear" w:color="auto" w:fill="auto"/>
            <w:noWrap/>
            <w:hideMark/>
          </w:tcPr>
          <w:p w:rsidR="00B70711" w:rsidRPr="00B70711" w:rsidRDefault="00B70711">
            <w:pPr>
              <w:autoSpaceDE w:val="0"/>
              <w:autoSpaceDN w:val="0"/>
              <w:adjustRightInd w:val="0"/>
              <w:spacing w:after="0" w:line="240" w:lineRule="auto"/>
              <w:jc w:val="right"/>
              <w:rPr>
                <w:rFonts w:ascii="Times New Roman" w:hAnsi="Times New Roman" w:cs="Times New Roman"/>
                <w:b/>
                <w:color w:val="000000"/>
                <w:sz w:val="18"/>
                <w:szCs w:val="18"/>
              </w:rPr>
            </w:pPr>
            <w:r w:rsidRPr="00B70711">
              <w:rPr>
                <w:rFonts w:ascii="Times New Roman" w:hAnsi="Times New Roman" w:cs="Times New Roman"/>
                <w:b/>
                <w:color w:val="000000"/>
                <w:sz w:val="18"/>
                <w:szCs w:val="18"/>
              </w:rPr>
              <w:t>23 261 558</w:t>
            </w:r>
          </w:p>
        </w:tc>
        <w:tc>
          <w:tcPr>
            <w:tcW w:w="1134" w:type="dxa"/>
            <w:tcBorders>
              <w:top w:val="nil"/>
              <w:left w:val="single" w:sz="4" w:space="0" w:color="auto"/>
              <w:bottom w:val="single" w:sz="4" w:space="0" w:color="auto"/>
              <w:right w:val="single" w:sz="4" w:space="0" w:color="auto"/>
            </w:tcBorders>
            <w:shd w:val="clear" w:color="auto" w:fill="auto"/>
            <w:noWrap/>
            <w:hideMark/>
          </w:tcPr>
          <w:p w:rsidR="00B70711" w:rsidRPr="00B70711" w:rsidRDefault="00B70711">
            <w:pPr>
              <w:autoSpaceDE w:val="0"/>
              <w:autoSpaceDN w:val="0"/>
              <w:adjustRightInd w:val="0"/>
              <w:spacing w:after="0" w:line="240" w:lineRule="auto"/>
              <w:jc w:val="right"/>
              <w:rPr>
                <w:rFonts w:ascii="Times New Roman" w:hAnsi="Times New Roman" w:cs="Times New Roman"/>
                <w:b/>
                <w:color w:val="000000"/>
                <w:sz w:val="18"/>
                <w:szCs w:val="18"/>
              </w:rPr>
            </w:pPr>
            <w:r w:rsidRPr="00B70711">
              <w:rPr>
                <w:rFonts w:ascii="Times New Roman" w:hAnsi="Times New Roman" w:cs="Times New Roman"/>
                <w:b/>
                <w:color w:val="000000"/>
                <w:sz w:val="18"/>
                <w:szCs w:val="18"/>
              </w:rPr>
              <w:t>28 871 719</w:t>
            </w:r>
          </w:p>
        </w:tc>
        <w:tc>
          <w:tcPr>
            <w:tcW w:w="1134" w:type="dxa"/>
            <w:tcBorders>
              <w:top w:val="nil"/>
              <w:left w:val="nil"/>
              <w:bottom w:val="single" w:sz="4" w:space="0" w:color="auto"/>
              <w:right w:val="single" w:sz="4" w:space="0" w:color="auto"/>
            </w:tcBorders>
            <w:shd w:val="clear" w:color="auto" w:fill="auto"/>
            <w:noWrap/>
            <w:hideMark/>
          </w:tcPr>
          <w:p w:rsidR="00B70711" w:rsidRPr="00B70711" w:rsidRDefault="00B70711">
            <w:pPr>
              <w:autoSpaceDE w:val="0"/>
              <w:autoSpaceDN w:val="0"/>
              <w:adjustRightInd w:val="0"/>
              <w:spacing w:after="0" w:line="240" w:lineRule="auto"/>
              <w:jc w:val="right"/>
              <w:rPr>
                <w:rFonts w:ascii="Times New Roman" w:hAnsi="Times New Roman" w:cs="Times New Roman"/>
                <w:b/>
                <w:color w:val="000000"/>
                <w:sz w:val="18"/>
                <w:szCs w:val="18"/>
              </w:rPr>
            </w:pPr>
            <w:r w:rsidRPr="00B70711">
              <w:rPr>
                <w:rFonts w:ascii="Times New Roman" w:hAnsi="Times New Roman" w:cs="Times New Roman"/>
                <w:b/>
                <w:color w:val="000000"/>
                <w:sz w:val="18"/>
                <w:szCs w:val="18"/>
              </w:rPr>
              <w:t>28 447 508</w:t>
            </w:r>
          </w:p>
        </w:tc>
        <w:tc>
          <w:tcPr>
            <w:tcW w:w="1202" w:type="dxa"/>
            <w:tcBorders>
              <w:top w:val="nil"/>
              <w:left w:val="nil"/>
              <w:bottom w:val="single" w:sz="4" w:space="0" w:color="auto"/>
              <w:right w:val="single" w:sz="4" w:space="0" w:color="auto"/>
            </w:tcBorders>
            <w:shd w:val="clear" w:color="auto" w:fill="auto"/>
            <w:noWrap/>
            <w:hideMark/>
          </w:tcPr>
          <w:p w:rsidR="00B70711" w:rsidRPr="00B70711" w:rsidRDefault="00B70711">
            <w:pPr>
              <w:autoSpaceDE w:val="0"/>
              <w:autoSpaceDN w:val="0"/>
              <w:adjustRightInd w:val="0"/>
              <w:spacing w:after="0" w:line="240" w:lineRule="auto"/>
              <w:jc w:val="right"/>
              <w:rPr>
                <w:rFonts w:ascii="Times New Roman" w:hAnsi="Times New Roman" w:cs="Times New Roman"/>
                <w:b/>
                <w:color w:val="000000"/>
                <w:sz w:val="18"/>
                <w:szCs w:val="18"/>
              </w:rPr>
            </w:pPr>
            <w:r w:rsidRPr="00B70711">
              <w:rPr>
                <w:rFonts w:ascii="Times New Roman" w:hAnsi="Times New Roman" w:cs="Times New Roman"/>
                <w:b/>
                <w:color w:val="000000"/>
                <w:sz w:val="18"/>
                <w:szCs w:val="18"/>
              </w:rPr>
              <w:t>28 775 865</w:t>
            </w:r>
          </w:p>
        </w:tc>
        <w:tc>
          <w:tcPr>
            <w:tcW w:w="1207" w:type="dxa"/>
            <w:tcBorders>
              <w:top w:val="nil"/>
              <w:left w:val="nil"/>
              <w:bottom w:val="single" w:sz="4" w:space="0" w:color="auto"/>
              <w:right w:val="single" w:sz="4" w:space="0" w:color="auto"/>
            </w:tcBorders>
            <w:shd w:val="clear" w:color="auto" w:fill="auto"/>
            <w:noWrap/>
            <w:hideMark/>
          </w:tcPr>
          <w:p w:rsidR="00B70711" w:rsidRPr="00B70711" w:rsidRDefault="00B70711">
            <w:pPr>
              <w:autoSpaceDE w:val="0"/>
              <w:autoSpaceDN w:val="0"/>
              <w:adjustRightInd w:val="0"/>
              <w:spacing w:after="0" w:line="240" w:lineRule="auto"/>
              <w:jc w:val="right"/>
              <w:rPr>
                <w:rFonts w:ascii="Times New Roman" w:hAnsi="Times New Roman" w:cs="Times New Roman"/>
                <w:b/>
                <w:color w:val="000000"/>
                <w:sz w:val="18"/>
                <w:szCs w:val="18"/>
              </w:rPr>
            </w:pPr>
            <w:r w:rsidRPr="00B70711">
              <w:rPr>
                <w:rFonts w:ascii="Times New Roman" w:hAnsi="Times New Roman" w:cs="Times New Roman"/>
                <w:b/>
                <w:color w:val="000000"/>
                <w:sz w:val="18"/>
                <w:szCs w:val="18"/>
              </w:rPr>
              <w:t>29 241 919</w:t>
            </w:r>
          </w:p>
        </w:tc>
        <w:tc>
          <w:tcPr>
            <w:tcW w:w="1276" w:type="dxa"/>
            <w:tcBorders>
              <w:top w:val="nil"/>
              <w:left w:val="nil"/>
              <w:bottom w:val="single" w:sz="4" w:space="0" w:color="auto"/>
              <w:right w:val="single" w:sz="4" w:space="0" w:color="auto"/>
            </w:tcBorders>
            <w:shd w:val="clear" w:color="auto" w:fill="auto"/>
            <w:noWrap/>
            <w:hideMark/>
          </w:tcPr>
          <w:p w:rsidR="00B70711" w:rsidRPr="00B70711" w:rsidRDefault="00B70711">
            <w:pPr>
              <w:autoSpaceDE w:val="0"/>
              <w:autoSpaceDN w:val="0"/>
              <w:adjustRightInd w:val="0"/>
              <w:spacing w:after="0" w:line="240" w:lineRule="auto"/>
              <w:jc w:val="right"/>
              <w:rPr>
                <w:rFonts w:ascii="Times New Roman" w:hAnsi="Times New Roman" w:cs="Times New Roman"/>
                <w:b/>
                <w:color w:val="000000"/>
                <w:sz w:val="18"/>
                <w:szCs w:val="18"/>
              </w:rPr>
            </w:pPr>
            <w:r w:rsidRPr="00B70711">
              <w:rPr>
                <w:rFonts w:ascii="Times New Roman" w:hAnsi="Times New Roman" w:cs="Times New Roman"/>
                <w:b/>
                <w:color w:val="000000"/>
                <w:sz w:val="18"/>
                <w:szCs w:val="18"/>
              </w:rPr>
              <w:t>29 693 392</w:t>
            </w:r>
          </w:p>
        </w:tc>
      </w:tr>
      <w:tr w:rsidR="00B70711" w:rsidRPr="00FF7D78" w:rsidTr="005E1D63">
        <w:trPr>
          <w:trHeight w:val="330"/>
        </w:trPr>
        <w:tc>
          <w:tcPr>
            <w:tcW w:w="3542" w:type="dxa"/>
            <w:tcBorders>
              <w:top w:val="nil"/>
              <w:left w:val="single" w:sz="4" w:space="0" w:color="auto"/>
              <w:bottom w:val="nil"/>
              <w:right w:val="single" w:sz="4" w:space="0" w:color="auto"/>
            </w:tcBorders>
            <w:shd w:val="clear" w:color="auto" w:fill="auto"/>
            <w:vAlign w:val="bottom"/>
            <w:hideMark/>
          </w:tcPr>
          <w:p w:rsidR="00B70711" w:rsidRPr="000978B5" w:rsidRDefault="00B70711" w:rsidP="00257BEE">
            <w:pPr>
              <w:spacing w:after="0" w:line="240" w:lineRule="auto"/>
              <w:rPr>
                <w:rFonts w:ascii="Times New Roman" w:eastAsia="Times New Roman" w:hAnsi="Times New Roman" w:cs="Times New Roman"/>
                <w:sz w:val="18"/>
                <w:szCs w:val="18"/>
                <w:lang w:eastAsia="et-EE"/>
              </w:rPr>
            </w:pPr>
            <w:r w:rsidRPr="000978B5">
              <w:rPr>
                <w:rFonts w:ascii="Times New Roman" w:eastAsia="Times New Roman" w:hAnsi="Times New Roman" w:cs="Times New Roman"/>
                <w:sz w:val="18"/>
                <w:szCs w:val="18"/>
                <w:lang w:eastAsia="et-EE"/>
              </w:rPr>
              <w:t xml:space="preserve">    sh kohustused, mis  ei kajastu finantseerimistegevuses</w:t>
            </w:r>
          </w:p>
        </w:tc>
        <w:tc>
          <w:tcPr>
            <w:tcW w:w="1279" w:type="dxa"/>
            <w:tcBorders>
              <w:top w:val="nil"/>
              <w:left w:val="nil"/>
              <w:bottom w:val="single" w:sz="4" w:space="0" w:color="auto"/>
              <w:right w:val="single" w:sz="4" w:space="0" w:color="auto"/>
            </w:tcBorders>
            <w:shd w:val="clear" w:color="auto" w:fill="auto"/>
            <w:noWrap/>
            <w:vAlign w:val="bottom"/>
            <w:hideMark/>
          </w:tcPr>
          <w:p w:rsidR="00B70711" w:rsidRDefault="00B70711" w:rsidP="005E1D63">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19 278</w:t>
            </w:r>
          </w:p>
        </w:tc>
        <w:tc>
          <w:tcPr>
            <w:tcW w:w="1134" w:type="dxa"/>
            <w:tcBorders>
              <w:top w:val="nil"/>
              <w:left w:val="nil"/>
              <w:bottom w:val="single" w:sz="4" w:space="0" w:color="auto"/>
              <w:right w:val="single" w:sz="4" w:space="0" w:color="auto"/>
            </w:tcBorders>
            <w:shd w:val="clear" w:color="auto" w:fill="auto"/>
            <w:noWrap/>
            <w:vAlign w:val="bottom"/>
            <w:hideMark/>
          </w:tcPr>
          <w:p w:rsidR="00B70711" w:rsidRDefault="00B70711" w:rsidP="005E1D63">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13 898</w:t>
            </w:r>
          </w:p>
        </w:tc>
        <w:tc>
          <w:tcPr>
            <w:tcW w:w="1134" w:type="dxa"/>
            <w:tcBorders>
              <w:top w:val="nil"/>
              <w:left w:val="nil"/>
              <w:bottom w:val="single" w:sz="4" w:space="0" w:color="auto"/>
              <w:right w:val="single" w:sz="4" w:space="0" w:color="auto"/>
            </w:tcBorders>
            <w:shd w:val="clear" w:color="auto" w:fill="auto"/>
            <w:noWrap/>
            <w:vAlign w:val="bottom"/>
            <w:hideMark/>
          </w:tcPr>
          <w:p w:rsidR="00B70711" w:rsidRDefault="00B70711" w:rsidP="005E1D63">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8 518</w:t>
            </w:r>
          </w:p>
        </w:tc>
        <w:tc>
          <w:tcPr>
            <w:tcW w:w="1202" w:type="dxa"/>
            <w:tcBorders>
              <w:top w:val="nil"/>
              <w:left w:val="nil"/>
              <w:bottom w:val="single" w:sz="4" w:space="0" w:color="auto"/>
              <w:right w:val="single" w:sz="4" w:space="0" w:color="auto"/>
            </w:tcBorders>
            <w:shd w:val="clear" w:color="auto" w:fill="auto"/>
            <w:noWrap/>
            <w:vAlign w:val="bottom"/>
            <w:hideMark/>
          </w:tcPr>
          <w:p w:rsidR="00B70711" w:rsidRDefault="00B70711" w:rsidP="005E1D63">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3 138</w:t>
            </w:r>
          </w:p>
        </w:tc>
        <w:tc>
          <w:tcPr>
            <w:tcW w:w="1207" w:type="dxa"/>
            <w:tcBorders>
              <w:top w:val="nil"/>
              <w:left w:val="nil"/>
              <w:bottom w:val="single" w:sz="4" w:space="0" w:color="auto"/>
              <w:right w:val="single" w:sz="4" w:space="0" w:color="auto"/>
            </w:tcBorders>
            <w:shd w:val="clear" w:color="auto" w:fill="auto"/>
            <w:noWrap/>
            <w:vAlign w:val="bottom"/>
            <w:hideMark/>
          </w:tcPr>
          <w:p w:rsidR="00B70711" w:rsidRDefault="00B70711" w:rsidP="005E1D63">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bottom"/>
            <w:hideMark/>
          </w:tcPr>
          <w:p w:rsidR="00B70711" w:rsidRDefault="00B70711" w:rsidP="005E1D63">
            <w:pPr>
              <w:autoSpaceDE w:val="0"/>
              <w:autoSpaceDN w:val="0"/>
              <w:adjustRightInd w:val="0"/>
              <w:spacing w:after="0" w:line="240" w:lineRule="auto"/>
              <w:jc w:val="right"/>
              <w:rPr>
                <w:rFonts w:ascii="Times New Roman" w:hAnsi="Times New Roman" w:cs="Times New Roman"/>
                <w:color w:val="000000"/>
                <w:sz w:val="18"/>
                <w:szCs w:val="18"/>
              </w:rPr>
            </w:pPr>
          </w:p>
        </w:tc>
      </w:tr>
      <w:tr w:rsidR="00B70711" w:rsidRPr="00FF7D78" w:rsidTr="005E1D63">
        <w:trPr>
          <w:trHeight w:val="460"/>
        </w:trPr>
        <w:tc>
          <w:tcPr>
            <w:tcW w:w="3542" w:type="dxa"/>
            <w:tcBorders>
              <w:top w:val="single" w:sz="4" w:space="0" w:color="auto"/>
              <w:left w:val="single" w:sz="4" w:space="0" w:color="auto"/>
              <w:bottom w:val="nil"/>
              <w:right w:val="single" w:sz="4" w:space="0" w:color="auto"/>
            </w:tcBorders>
            <w:shd w:val="clear" w:color="auto" w:fill="auto"/>
            <w:vAlign w:val="bottom"/>
            <w:hideMark/>
          </w:tcPr>
          <w:p w:rsidR="00B70711" w:rsidRPr="000978B5" w:rsidRDefault="00B70711" w:rsidP="00257BEE">
            <w:pPr>
              <w:spacing w:after="0" w:line="240" w:lineRule="auto"/>
              <w:rPr>
                <w:rFonts w:ascii="Times New Roman" w:eastAsia="Times New Roman" w:hAnsi="Times New Roman" w:cs="Times New Roman"/>
                <w:sz w:val="18"/>
                <w:szCs w:val="18"/>
                <w:lang w:eastAsia="et-EE"/>
              </w:rPr>
            </w:pPr>
            <w:r w:rsidRPr="000978B5">
              <w:rPr>
                <w:rFonts w:ascii="Times New Roman" w:eastAsia="Times New Roman" w:hAnsi="Times New Roman" w:cs="Times New Roman"/>
                <w:sz w:val="18"/>
                <w:szCs w:val="18"/>
                <w:lang w:eastAsia="et-EE"/>
              </w:rPr>
              <w:t xml:space="preserve">    sh kohustused, mille võrra võib ületada netovõlakoormuse piirmäära</w:t>
            </w:r>
          </w:p>
        </w:tc>
        <w:tc>
          <w:tcPr>
            <w:tcW w:w="1279" w:type="dxa"/>
            <w:tcBorders>
              <w:top w:val="nil"/>
              <w:left w:val="nil"/>
              <w:bottom w:val="nil"/>
              <w:right w:val="nil"/>
            </w:tcBorders>
            <w:shd w:val="clear" w:color="auto" w:fill="auto"/>
            <w:noWrap/>
            <w:vAlign w:val="bottom"/>
            <w:hideMark/>
          </w:tcPr>
          <w:p w:rsidR="00B70711" w:rsidRDefault="00B70711" w:rsidP="005E1D63">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19 841</w:t>
            </w:r>
          </w:p>
        </w:tc>
        <w:tc>
          <w:tcPr>
            <w:tcW w:w="1134" w:type="dxa"/>
            <w:tcBorders>
              <w:top w:val="nil"/>
              <w:left w:val="single" w:sz="4" w:space="0" w:color="000000"/>
              <w:bottom w:val="nil"/>
              <w:right w:val="nil"/>
            </w:tcBorders>
            <w:shd w:val="clear" w:color="auto" w:fill="auto"/>
            <w:noWrap/>
            <w:vAlign w:val="bottom"/>
            <w:hideMark/>
          </w:tcPr>
          <w:p w:rsidR="00B70711" w:rsidRDefault="00B70711" w:rsidP="005E1D63">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2 591 534</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B70711" w:rsidRDefault="00B70711" w:rsidP="005E1D63">
            <w:pPr>
              <w:autoSpaceDE w:val="0"/>
              <w:autoSpaceDN w:val="0"/>
              <w:adjustRightInd w:val="0"/>
              <w:spacing w:after="0" w:line="240" w:lineRule="auto"/>
              <w:jc w:val="right"/>
              <w:rPr>
                <w:rFonts w:ascii="Times New Roman" w:hAnsi="Times New Roman" w:cs="Times New Roman"/>
                <w:color w:val="000000"/>
                <w:sz w:val="18"/>
                <w:szCs w:val="18"/>
              </w:rPr>
            </w:pPr>
          </w:p>
        </w:tc>
        <w:tc>
          <w:tcPr>
            <w:tcW w:w="1202" w:type="dxa"/>
            <w:tcBorders>
              <w:top w:val="nil"/>
              <w:left w:val="nil"/>
              <w:bottom w:val="single" w:sz="4" w:space="0" w:color="auto"/>
              <w:right w:val="single" w:sz="4" w:space="0" w:color="auto"/>
            </w:tcBorders>
            <w:shd w:val="clear" w:color="auto" w:fill="auto"/>
            <w:noWrap/>
            <w:vAlign w:val="bottom"/>
            <w:hideMark/>
          </w:tcPr>
          <w:p w:rsidR="00B70711" w:rsidRDefault="00B70711" w:rsidP="005E1D63">
            <w:pPr>
              <w:autoSpaceDE w:val="0"/>
              <w:autoSpaceDN w:val="0"/>
              <w:adjustRightInd w:val="0"/>
              <w:spacing w:after="0" w:line="240" w:lineRule="auto"/>
              <w:jc w:val="right"/>
              <w:rPr>
                <w:rFonts w:ascii="Times New Roman" w:hAnsi="Times New Roman" w:cs="Times New Roman"/>
                <w:color w:val="000000"/>
                <w:sz w:val="18"/>
                <w:szCs w:val="18"/>
              </w:rPr>
            </w:pPr>
          </w:p>
        </w:tc>
        <w:tc>
          <w:tcPr>
            <w:tcW w:w="1207" w:type="dxa"/>
            <w:tcBorders>
              <w:top w:val="nil"/>
              <w:left w:val="nil"/>
              <w:bottom w:val="single" w:sz="4" w:space="0" w:color="auto"/>
              <w:right w:val="single" w:sz="4" w:space="0" w:color="auto"/>
            </w:tcBorders>
            <w:shd w:val="clear" w:color="auto" w:fill="auto"/>
            <w:noWrap/>
            <w:vAlign w:val="bottom"/>
            <w:hideMark/>
          </w:tcPr>
          <w:p w:rsidR="00B70711" w:rsidRDefault="00B70711" w:rsidP="005E1D63">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nil"/>
              <w:right w:val="single" w:sz="4" w:space="0" w:color="auto"/>
            </w:tcBorders>
            <w:shd w:val="clear" w:color="auto" w:fill="auto"/>
            <w:noWrap/>
            <w:vAlign w:val="bottom"/>
            <w:hideMark/>
          </w:tcPr>
          <w:p w:rsidR="00B70711" w:rsidRDefault="00B70711" w:rsidP="005E1D63">
            <w:pPr>
              <w:autoSpaceDE w:val="0"/>
              <w:autoSpaceDN w:val="0"/>
              <w:adjustRightInd w:val="0"/>
              <w:spacing w:after="0" w:line="240" w:lineRule="auto"/>
              <w:jc w:val="right"/>
              <w:rPr>
                <w:rFonts w:ascii="Times New Roman" w:hAnsi="Times New Roman" w:cs="Times New Roman"/>
                <w:color w:val="000000"/>
                <w:sz w:val="18"/>
                <w:szCs w:val="18"/>
              </w:rPr>
            </w:pPr>
          </w:p>
        </w:tc>
      </w:tr>
      <w:tr w:rsidR="00B70711" w:rsidRPr="00FF7D78" w:rsidTr="005E1D63">
        <w:trPr>
          <w:trHeight w:val="260"/>
        </w:trPr>
        <w:tc>
          <w:tcPr>
            <w:tcW w:w="35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70711" w:rsidRPr="000978B5" w:rsidRDefault="00B70711" w:rsidP="00257BEE">
            <w:pPr>
              <w:spacing w:after="0" w:line="240" w:lineRule="auto"/>
              <w:rPr>
                <w:rFonts w:ascii="Times New Roman" w:eastAsia="Times New Roman" w:hAnsi="Times New Roman" w:cs="Times New Roman"/>
                <w:b/>
                <w:bCs/>
                <w:sz w:val="18"/>
                <w:szCs w:val="18"/>
                <w:lang w:eastAsia="et-EE"/>
              </w:rPr>
            </w:pPr>
            <w:r w:rsidRPr="000978B5">
              <w:rPr>
                <w:rFonts w:ascii="Times New Roman" w:eastAsia="Times New Roman" w:hAnsi="Times New Roman" w:cs="Times New Roman"/>
                <w:b/>
                <w:bCs/>
                <w:sz w:val="18"/>
                <w:szCs w:val="18"/>
                <w:lang w:eastAsia="et-EE"/>
              </w:rPr>
              <w:t>Netovõlakoormus (</w:t>
            </w:r>
            <w:r w:rsidRPr="000978B5">
              <w:rPr>
                <w:rFonts w:ascii="Times New Roman" w:eastAsia="Times New Roman" w:hAnsi="Times New Roman" w:cs="Times New Roman"/>
                <w:b/>
                <w:bCs/>
                <w:sz w:val="18"/>
                <w:szCs w:val="18"/>
                <w:u w:val="single"/>
                <w:lang w:eastAsia="et-EE"/>
              </w:rPr>
              <w:t>eurodes</w:t>
            </w:r>
            <w:r w:rsidRPr="000978B5">
              <w:rPr>
                <w:rFonts w:ascii="Times New Roman" w:eastAsia="Times New Roman" w:hAnsi="Times New Roman" w:cs="Times New Roman"/>
                <w:b/>
                <w:bCs/>
                <w:sz w:val="18"/>
                <w:szCs w:val="18"/>
                <w:lang w:eastAsia="et-EE"/>
              </w:rPr>
              <w:t>)</w:t>
            </w:r>
          </w:p>
        </w:tc>
        <w:tc>
          <w:tcPr>
            <w:tcW w:w="1279" w:type="dxa"/>
            <w:tcBorders>
              <w:top w:val="single" w:sz="4" w:space="0" w:color="auto"/>
              <w:left w:val="nil"/>
              <w:bottom w:val="single" w:sz="4" w:space="0" w:color="auto"/>
              <w:right w:val="nil"/>
            </w:tcBorders>
            <w:shd w:val="clear" w:color="auto" w:fill="auto"/>
            <w:vAlign w:val="bottom"/>
            <w:hideMark/>
          </w:tcPr>
          <w:p w:rsidR="00B70711" w:rsidRPr="00B70711" w:rsidRDefault="00B70711" w:rsidP="005E1D63">
            <w:pPr>
              <w:autoSpaceDE w:val="0"/>
              <w:autoSpaceDN w:val="0"/>
              <w:adjustRightInd w:val="0"/>
              <w:spacing w:after="0" w:line="240" w:lineRule="auto"/>
              <w:jc w:val="right"/>
              <w:rPr>
                <w:rFonts w:ascii="Times New Roman" w:hAnsi="Times New Roman" w:cs="Times New Roman"/>
                <w:b/>
                <w:color w:val="000000"/>
                <w:sz w:val="18"/>
                <w:szCs w:val="18"/>
              </w:rPr>
            </w:pPr>
            <w:r w:rsidRPr="00B70711">
              <w:rPr>
                <w:rFonts w:ascii="Times New Roman" w:hAnsi="Times New Roman" w:cs="Times New Roman"/>
                <w:b/>
                <w:color w:val="000000"/>
                <w:sz w:val="18"/>
                <w:szCs w:val="18"/>
              </w:rPr>
              <w:t>18 212 039</w:t>
            </w:r>
          </w:p>
        </w:tc>
        <w:tc>
          <w:tcPr>
            <w:tcW w:w="1134" w:type="dxa"/>
            <w:tcBorders>
              <w:top w:val="single" w:sz="4" w:space="0" w:color="auto"/>
              <w:left w:val="single" w:sz="4" w:space="0" w:color="auto"/>
              <w:bottom w:val="single" w:sz="4" w:space="0" w:color="auto"/>
              <w:right w:val="nil"/>
            </w:tcBorders>
            <w:shd w:val="clear" w:color="auto" w:fill="auto"/>
            <w:vAlign w:val="bottom"/>
            <w:hideMark/>
          </w:tcPr>
          <w:p w:rsidR="00B70711" w:rsidRPr="00B70711" w:rsidRDefault="00B70711" w:rsidP="005E1D63">
            <w:pPr>
              <w:autoSpaceDE w:val="0"/>
              <w:autoSpaceDN w:val="0"/>
              <w:adjustRightInd w:val="0"/>
              <w:spacing w:after="0" w:line="240" w:lineRule="auto"/>
              <w:jc w:val="right"/>
              <w:rPr>
                <w:rFonts w:ascii="Times New Roman" w:hAnsi="Times New Roman" w:cs="Times New Roman"/>
                <w:b/>
                <w:color w:val="000000"/>
                <w:sz w:val="18"/>
                <w:szCs w:val="18"/>
              </w:rPr>
            </w:pPr>
            <w:r w:rsidRPr="00B70711">
              <w:rPr>
                <w:rFonts w:ascii="Times New Roman" w:hAnsi="Times New Roman" w:cs="Times New Roman"/>
                <w:b/>
                <w:color w:val="000000"/>
                <w:sz w:val="18"/>
                <w:szCs w:val="18"/>
              </w:rPr>
              <w:t>28 333 228</w:t>
            </w:r>
          </w:p>
        </w:tc>
        <w:tc>
          <w:tcPr>
            <w:tcW w:w="1134" w:type="dxa"/>
            <w:tcBorders>
              <w:top w:val="nil"/>
              <w:left w:val="single" w:sz="4" w:space="0" w:color="auto"/>
              <w:bottom w:val="single" w:sz="4" w:space="0" w:color="auto"/>
              <w:right w:val="nil"/>
            </w:tcBorders>
            <w:shd w:val="clear" w:color="auto" w:fill="auto"/>
            <w:vAlign w:val="bottom"/>
            <w:hideMark/>
          </w:tcPr>
          <w:p w:rsidR="00B70711" w:rsidRPr="00B70711" w:rsidRDefault="00B70711" w:rsidP="005E1D63">
            <w:pPr>
              <w:autoSpaceDE w:val="0"/>
              <w:autoSpaceDN w:val="0"/>
              <w:adjustRightInd w:val="0"/>
              <w:spacing w:after="0" w:line="240" w:lineRule="auto"/>
              <w:jc w:val="right"/>
              <w:rPr>
                <w:rFonts w:ascii="Times New Roman" w:hAnsi="Times New Roman" w:cs="Times New Roman"/>
                <w:b/>
                <w:color w:val="000000"/>
                <w:sz w:val="18"/>
                <w:szCs w:val="18"/>
              </w:rPr>
            </w:pPr>
            <w:r w:rsidRPr="00B70711">
              <w:rPr>
                <w:rFonts w:ascii="Times New Roman" w:hAnsi="Times New Roman" w:cs="Times New Roman"/>
                <w:b/>
                <w:color w:val="000000"/>
                <w:sz w:val="18"/>
                <w:szCs w:val="18"/>
              </w:rPr>
              <w:t>28 447 508</w:t>
            </w:r>
          </w:p>
        </w:tc>
        <w:tc>
          <w:tcPr>
            <w:tcW w:w="1202" w:type="dxa"/>
            <w:tcBorders>
              <w:top w:val="nil"/>
              <w:left w:val="single" w:sz="4" w:space="0" w:color="auto"/>
              <w:bottom w:val="single" w:sz="4" w:space="0" w:color="auto"/>
              <w:right w:val="nil"/>
            </w:tcBorders>
            <w:shd w:val="clear" w:color="auto" w:fill="auto"/>
            <w:vAlign w:val="bottom"/>
            <w:hideMark/>
          </w:tcPr>
          <w:p w:rsidR="00B70711" w:rsidRPr="00B70711" w:rsidRDefault="00B70711" w:rsidP="005E1D63">
            <w:pPr>
              <w:autoSpaceDE w:val="0"/>
              <w:autoSpaceDN w:val="0"/>
              <w:adjustRightInd w:val="0"/>
              <w:spacing w:after="0" w:line="240" w:lineRule="auto"/>
              <w:jc w:val="right"/>
              <w:rPr>
                <w:rFonts w:ascii="Times New Roman" w:hAnsi="Times New Roman" w:cs="Times New Roman"/>
                <w:b/>
                <w:color w:val="000000"/>
                <w:sz w:val="18"/>
                <w:szCs w:val="18"/>
              </w:rPr>
            </w:pPr>
            <w:r w:rsidRPr="00B70711">
              <w:rPr>
                <w:rFonts w:ascii="Times New Roman" w:hAnsi="Times New Roman" w:cs="Times New Roman"/>
                <w:b/>
                <w:color w:val="000000"/>
                <w:sz w:val="18"/>
                <w:szCs w:val="18"/>
              </w:rPr>
              <w:t>28 775 865</w:t>
            </w:r>
          </w:p>
        </w:tc>
        <w:tc>
          <w:tcPr>
            <w:tcW w:w="1207" w:type="dxa"/>
            <w:tcBorders>
              <w:top w:val="nil"/>
              <w:left w:val="single" w:sz="4" w:space="0" w:color="auto"/>
              <w:bottom w:val="single" w:sz="4" w:space="0" w:color="auto"/>
              <w:right w:val="nil"/>
            </w:tcBorders>
            <w:shd w:val="clear" w:color="auto" w:fill="auto"/>
            <w:vAlign w:val="bottom"/>
            <w:hideMark/>
          </w:tcPr>
          <w:p w:rsidR="00B70711" w:rsidRPr="00B70711" w:rsidRDefault="00B70711" w:rsidP="005E1D63">
            <w:pPr>
              <w:autoSpaceDE w:val="0"/>
              <w:autoSpaceDN w:val="0"/>
              <w:adjustRightInd w:val="0"/>
              <w:spacing w:after="0" w:line="240" w:lineRule="auto"/>
              <w:jc w:val="right"/>
              <w:rPr>
                <w:rFonts w:ascii="Times New Roman" w:hAnsi="Times New Roman" w:cs="Times New Roman"/>
                <w:b/>
                <w:color w:val="000000"/>
                <w:sz w:val="18"/>
                <w:szCs w:val="18"/>
              </w:rPr>
            </w:pPr>
            <w:r w:rsidRPr="00B70711">
              <w:rPr>
                <w:rFonts w:ascii="Times New Roman" w:hAnsi="Times New Roman" w:cs="Times New Roman"/>
                <w:b/>
                <w:color w:val="000000"/>
                <w:sz w:val="18"/>
                <w:szCs w:val="18"/>
              </w:rPr>
              <w:t>29 241 919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70711" w:rsidRPr="00B70711" w:rsidRDefault="00B70711" w:rsidP="005E1D63">
            <w:pPr>
              <w:autoSpaceDE w:val="0"/>
              <w:autoSpaceDN w:val="0"/>
              <w:adjustRightInd w:val="0"/>
              <w:spacing w:after="0" w:line="240" w:lineRule="auto"/>
              <w:jc w:val="right"/>
              <w:rPr>
                <w:rFonts w:ascii="Times New Roman" w:hAnsi="Times New Roman" w:cs="Times New Roman"/>
                <w:b/>
                <w:color w:val="000000"/>
                <w:sz w:val="18"/>
                <w:szCs w:val="18"/>
              </w:rPr>
            </w:pPr>
            <w:r w:rsidRPr="00B70711">
              <w:rPr>
                <w:rFonts w:ascii="Times New Roman" w:hAnsi="Times New Roman" w:cs="Times New Roman"/>
                <w:b/>
                <w:color w:val="000000"/>
                <w:sz w:val="18"/>
                <w:szCs w:val="18"/>
              </w:rPr>
              <w:t>29 693 392</w:t>
            </w:r>
          </w:p>
        </w:tc>
      </w:tr>
      <w:tr w:rsidR="00B70711" w:rsidRPr="00FF7D78" w:rsidTr="005E1D63">
        <w:trPr>
          <w:trHeight w:val="250"/>
        </w:trPr>
        <w:tc>
          <w:tcPr>
            <w:tcW w:w="3542" w:type="dxa"/>
            <w:tcBorders>
              <w:top w:val="nil"/>
              <w:left w:val="single" w:sz="4" w:space="0" w:color="auto"/>
              <w:bottom w:val="single" w:sz="4" w:space="0" w:color="auto"/>
              <w:right w:val="single" w:sz="4" w:space="0" w:color="auto"/>
            </w:tcBorders>
            <w:shd w:val="clear" w:color="auto" w:fill="auto"/>
            <w:vAlign w:val="bottom"/>
            <w:hideMark/>
          </w:tcPr>
          <w:p w:rsidR="00B70711" w:rsidRPr="000978B5" w:rsidRDefault="00B70711" w:rsidP="00257BEE">
            <w:pPr>
              <w:spacing w:after="0" w:line="240" w:lineRule="auto"/>
              <w:rPr>
                <w:rFonts w:ascii="Times New Roman" w:eastAsia="Times New Roman" w:hAnsi="Times New Roman" w:cs="Times New Roman"/>
                <w:b/>
                <w:bCs/>
                <w:sz w:val="18"/>
                <w:szCs w:val="18"/>
                <w:lang w:eastAsia="et-EE"/>
              </w:rPr>
            </w:pPr>
            <w:r w:rsidRPr="000978B5">
              <w:rPr>
                <w:rFonts w:ascii="Times New Roman" w:eastAsia="Times New Roman" w:hAnsi="Times New Roman" w:cs="Times New Roman"/>
                <w:b/>
                <w:bCs/>
                <w:sz w:val="18"/>
                <w:szCs w:val="18"/>
                <w:lang w:eastAsia="et-EE"/>
              </w:rPr>
              <w:t>Netovõlakoormus (</w:t>
            </w:r>
            <w:r w:rsidRPr="000978B5">
              <w:rPr>
                <w:rFonts w:ascii="Times New Roman" w:eastAsia="Times New Roman" w:hAnsi="Times New Roman" w:cs="Times New Roman"/>
                <w:b/>
                <w:bCs/>
                <w:sz w:val="18"/>
                <w:szCs w:val="18"/>
                <w:u w:val="single"/>
                <w:lang w:eastAsia="et-EE"/>
              </w:rPr>
              <w:t>%</w:t>
            </w:r>
            <w:r w:rsidRPr="000978B5">
              <w:rPr>
                <w:rFonts w:ascii="Times New Roman" w:eastAsia="Times New Roman" w:hAnsi="Times New Roman" w:cs="Times New Roman"/>
                <w:b/>
                <w:bCs/>
                <w:sz w:val="18"/>
                <w:szCs w:val="18"/>
                <w:lang w:eastAsia="et-EE"/>
              </w:rPr>
              <w:t>)</w:t>
            </w:r>
          </w:p>
        </w:tc>
        <w:tc>
          <w:tcPr>
            <w:tcW w:w="1279" w:type="dxa"/>
            <w:tcBorders>
              <w:top w:val="nil"/>
              <w:left w:val="nil"/>
              <w:bottom w:val="single" w:sz="4" w:space="0" w:color="auto"/>
              <w:right w:val="nil"/>
            </w:tcBorders>
            <w:shd w:val="clear" w:color="auto" w:fill="auto"/>
            <w:vAlign w:val="bottom"/>
            <w:hideMark/>
          </w:tcPr>
          <w:p w:rsidR="00B70711" w:rsidRPr="00B70711" w:rsidRDefault="00B70711" w:rsidP="005E1D63">
            <w:pPr>
              <w:autoSpaceDE w:val="0"/>
              <w:autoSpaceDN w:val="0"/>
              <w:adjustRightInd w:val="0"/>
              <w:spacing w:after="0" w:line="240" w:lineRule="auto"/>
              <w:jc w:val="right"/>
              <w:rPr>
                <w:rFonts w:ascii="Times New Roman" w:hAnsi="Times New Roman" w:cs="Times New Roman"/>
                <w:b/>
                <w:color w:val="000000"/>
                <w:sz w:val="18"/>
                <w:szCs w:val="18"/>
              </w:rPr>
            </w:pPr>
            <w:r w:rsidRPr="00B70711">
              <w:rPr>
                <w:rFonts w:ascii="Times New Roman" w:hAnsi="Times New Roman" w:cs="Times New Roman"/>
                <w:b/>
                <w:color w:val="000000"/>
                <w:sz w:val="18"/>
                <w:szCs w:val="18"/>
              </w:rPr>
              <w:t>33,6%</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B70711" w:rsidRPr="00B70711" w:rsidRDefault="00B70711" w:rsidP="005E1D63">
            <w:pPr>
              <w:autoSpaceDE w:val="0"/>
              <w:autoSpaceDN w:val="0"/>
              <w:adjustRightInd w:val="0"/>
              <w:spacing w:after="0" w:line="240" w:lineRule="auto"/>
              <w:jc w:val="right"/>
              <w:rPr>
                <w:rFonts w:ascii="Times New Roman" w:hAnsi="Times New Roman" w:cs="Times New Roman"/>
                <w:b/>
                <w:color w:val="000000"/>
                <w:sz w:val="18"/>
                <w:szCs w:val="18"/>
              </w:rPr>
            </w:pPr>
            <w:r w:rsidRPr="00B70711">
              <w:rPr>
                <w:rFonts w:ascii="Times New Roman" w:hAnsi="Times New Roman" w:cs="Times New Roman"/>
                <w:b/>
                <w:color w:val="000000"/>
                <w:sz w:val="18"/>
                <w:szCs w:val="18"/>
              </w:rPr>
              <w:t>51,9%</w:t>
            </w:r>
          </w:p>
        </w:tc>
        <w:tc>
          <w:tcPr>
            <w:tcW w:w="1134" w:type="dxa"/>
            <w:tcBorders>
              <w:top w:val="nil"/>
              <w:left w:val="nil"/>
              <w:bottom w:val="single" w:sz="4" w:space="0" w:color="auto"/>
              <w:right w:val="single" w:sz="4" w:space="0" w:color="auto"/>
            </w:tcBorders>
            <w:shd w:val="clear" w:color="auto" w:fill="auto"/>
            <w:vAlign w:val="bottom"/>
            <w:hideMark/>
          </w:tcPr>
          <w:p w:rsidR="00B70711" w:rsidRPr="00B70711" w:rsidRDefault="00B70711" w:rsidP="005E1D63">
            <w:pPr>
              <w:autoSpaceDE w:val="0"/>
              <w:autoSpaceDN w:val="0"/>
              <w:adjustRightInd w:val="0"/>
              <w:spacing w:after="0" w:line="240" w:lineRule="auto"/>
              <w:jc w:val="right"/>
              <w:rPr>
                <w:rFonts w:ascii="Times New Roman" w:hAnsi="Times New Roman" w:cs="Times New Roman"/>
                <w:b/>
                <w:color w:val="000000"/>
                <w:sz w:val="18"/>
                <w:szCs w:val="18"/>
              </w:rPr>
            </w:pPr>
            <w:r w:rsidRPr="00B70711">
              <w:rPr>
                <w:rFonts w:ascii="Times New Roman" w:hAnsi="Times New Roman" w:cs="Times New Roman"/>
                <w:b/>
                <w:color w:val="000000"/>
                <w:sz w:val="18"/>
                <w:szCs w:val="18"/>
              </w:rPr>
              <w:t>51,2%</w:t>
            </w:r>
          </w:p>
        </w:tc>
        <w:tc>
          <w:tcPr>
            <w:tcW w:w="1202" w:type="dxa"/>
            <w:tcBorders>
              <w:top w:val="nil"/>
              <w:left w:val="nil"/>
              <w:bottom w:val="single" w:sz="4" w:space="0" w:color="auto"/>
              <w:right w:val="single" w:sz="4" w:space="0" w:color="auto"/>
            </w:tcBorders>
            <w:shd w:val="clear" w:color="auto" w:fill="auto"/>
            <w:vAlign w:val="bottom"/>
            <w:hideMark/>
          </w:tcPr>
          <w:p w:rsidR="00B70711" w:rsidRPr="00B70711" w:rsidRDefault="00B70711" w:rsidP="005E1D63">
            <w:pPr>
              <w:autoSpaceDE w:val="0"/>
              <w:autoSpaceDN w:val="0"/>
              <w:adjustRightInd w:val="0"/>
              <w:spacing w:after="0" w:line="240" w:lineRule="auto"/>
              <w:jc w:val="right"/>
              <w:rPr>
                <w:rFonts w:ascii="Times New Roman" w:hAnsi="Times New Roman" w:cs="Times New Roman"/>
                <w:b/>
                <w:color w:val="000000"/>
                <w:sz w:val="18"/>
                <w:szCs w:val="18"/>
              </w:rPr>
            </w:pPr>
            <w:r w:rsidRPr="00B70711">
              <w:rPr>
                <w:rFonts w:ascii="Times New Roman" w:hAnsi="Times New Roman" w:cs="Times New Roman"/>
                <w:b/>
                <w:color w:val="000000"/>
                <w:sz w:val="18"/>
                <w:szCs w:val="18"/>
              </w:rPr>
              <w:t>52,0%</w:t>
            </w:r>
          </w:p>
        </w:tc>
        <w:tc>
          <w:tcPr>
            <w:tcW w:w="1207" w:type="dxa"/>
            <w:tcBorders>
              <w:top w:val="nil"/>
              <w:left w:val="nil"/>
              <w:bottom w:val="single" w:sz="4" w:space="0" w:color="auto"/>
              <w:right w:val="single" w:sz="4" w:space="0" w:color="auto"/>
            </w:tcBorders>
            <w:shd w:val="clear" w:color="auto" w:fill="auto"/>
            <w:vAlign w:val="bottom"/>
            <w:hideMark/>
          </w:tcPr>
          <w:p w:rsidR="00B70711" w:rsidRPr="00B70711" w:rsidRDefault="00B70711" w:rsidP="005E1D63">
            <w:pPr>
              <w:autoSpaceDE w:val="0"/>
              <w:autoSpaceDN w:val="0"/>
              <w:adjustRightInd w:val="0"/>
              <w:spacing w:after="0" w:line="240" w:lineRule="auto"/>
              <w:jc w:val="right"/>
              <w:rPr>
                <w:rFonts w:ascii="Times New Roman" w:hAnsi="Times New Roman" w:cs="Times New Roman"/>
                <w:b/>
                <w:color w:val="000000"/>
                <w:sz w:val="18"/>
                <w:szCs w:val="18"/>
              </w:rPr>
            </w:pPr>
            <w:r w:rsidRPr="00B70711">
              <w:rPr>
                <w:rFonts w:ascii="Times New Roman" w:hAnsi="Times New Roman" w:cs="Times New Roman"/>
                <w:b/>
                <w:color w:val="000000"/>
                <w:sz w:val="18"/>
                <w:szCs w:val="18"/>
              </w:rPr>
              <w:t>52,9%</w:t>
            </w:r>
          </w:p>
        </w:tc>
        <w:tc>
          <w:tcPr>
            <w:tcW w:w="1276" w:type="dxa"/>
            <w:tcBorders>
              <w:top w:val="nil"/>
              <w:left w:val="nil"/>
              <w:bottom w:val="single" w:sz="4" w:space="0" w:color="auto"/>
              <w:right w:val="single" w:sz="4" w:space="0" w:color="auto"/>
            </w:tcBorders>
            <w:shd w:val="clear" w:color="auto" w:fill="auto"/>
            <w:vAlign w:val="bottom"/>
            <w:hideMark/>
          </w:tcPr>
          <w:p w:rsidR="00B70711" w:rsidRPr="00B70711" w:rsidRDefault="00B70711" w:rsidP="005E1D63">
            <w:pPr>
              <w:autoSpaceDE w:val="0"/>
              <w:autoSpaceDN w:val="0"/>
              <w:adjustRightInd w:val="0"/>
              <w:spacing w:after="0" w:line="240" w:lineRule="auto"/>
              <w:jc w:val="right"/>
              <w:rPr>
                <w:rFonts w:ascii="Times New Roman" w:hAnsi="Times New Roman" w:cs="Times New Roman"/>
                <w:b/>
                <w:color w:val="000000"/>
                <w:sz w:val="18"/>
                <w:szCs w:val="18"/>
              </w:rPr>
            </w:pPr>
            <w:r w:rsidRPr="00B70711">
              <w:rPr>
                <w:rFonts w:ascii="Times New Roman" w:hAnsi="Times New Roman" w:cs="Times New Roman"/>
                <w:b/>
                <w:color w:val="000000"/>
                <w:sz w:val="18"/>
                <w:szCs w:val="18"/>
              </w:rPr>
              <w:t>53,8%</w:t>
            </w:r>
          </w:p>
        </w:tc>
      </w:tr>
      <w:tr w:rsidR="00B70711" w:rsidRPr="00FF7D78" w:rsidTr="005E1D63">
        <w:trPr>
          <w:trHeight w:val="246"/>
        </w:trPr>
        <w:tc>
          <w:tcPr>
            <w:tcW w:w="3542" w:type="dxa"/>
            <w:tcBorders>
              <w:top w:val="nil"/>
              <w:left w:val="single" w:sz="4" w:space="0" w:color="auto"/>
              <w:bottom w:val="single" w:sz="4" w:space="0" w:color="auto"/>
              <w:right w:val="single" w:sz="4" w:space="0" w:color="auto"/>
            </w:tcBorders>
            <w:shd w:val="clear" w:color="auto" w:fill="auto"/>
            <w:vAlign w:val="bottom"/>
            <w:hideMark/>
          </w:tcPr>
          <w:p w:rsidR="00B70711" w:rsidRPr="000978B5" w:rsidRDefault="00B70711" w:rsidP="00257BEE">
            <w:pPr>
              <w:spacing w:after="0" w:line="240" w:lineRule="auto"/>
              <w:rPr>
                <w:rFonts w:ascii="Times New Roman" w:eastAsia="Times New Roman" w:hAnsi="Times New Roman" w:cs="Times New Roman"/>
                <w:b/>
                <w:bCs/>
                <w:sz w:val="18"/>
                <w:szCs w:val="18"/>
                <w:lang w:eastAsia="et-EE"/>
              </w:rPr>
            </w:pPr>
            <w:r w:rsidRPr="000978B5">
              <w:rPr>
                <w:rFonts w:ascii="Times New Roman" w:eastAsia="Times New Roman" w:hAnsi="Times New Roman" w:cs="Times New Roman"/>
                <w:b/>
                <w:bCs/>
                <w:sz w:val="18"/>
                <w:szCs w:val="18"/>
                <w:lang w:eastAsia="et-EE"/>
              </w:rPr>
              <w:t>Netovõlakoormuse ülemmäär (</w:t>
            </w:r>
            <w:r w:rsidRPr="000978B5">
              <w:rPr>
                <w:rFonts w:ascii="Times New Roman" w:eastAsia="Times New Roman" w:hAnsi="Times New Roman" w:cs="Times New Roman"/>
                <w:b/>
                <w:bCs/>
                <w:sz w:val="18"/>
                <w:szCs w:val="18"/>
                <w:u w:val="single"/>
                <w:lang w:eastAsia="et-EE"/>
              </w:rPr>
              <w:t>eurodes</w:t>
            </w:r>
            <w:r w:rsidRPr="000978B5">
              <w:rPr>
                <w:rFonts w:ascii="Times New Roman" w:eastAsia="Times New Roman" w:hAnsi="Times New Roman" w:cs="Times New Roman"/>
                <w:b/>
                <w:bCs/>
                <w:sz w:val="18"/>
                <w:szCs w:val="18"/>
                <w:lang w:eastAsia="et-EE"/>
              </w:rPr>
              <w:t>)</w:t>
            </w:r>
          </w:p>
        </w:tc>
        <w:tc>
          <w:tcPr>
            <w:tcW w:w="1279" w:type="dxa"/>
            <w:tcBorders>
              <w:top w:val="nil"/>
              <w:left w:val="nil"/>
              <w:bottom w:val="single" w:sz="4" w:space="0" w:color="auto"/>
              <w:right w:val="nil"/>
            </w:tcBorders>
            <w:shd w:val="clear" w:color="auto" w:fill="auto"/>
            <w:vAlign w:val="bottom"/>
            <w:hideMark/>
          </w:tcPr>
          <w:p w:rsidR="00B70711" w:rsidRPr="00B70711" w:rsidRDefault="00B70711" w:rsidP="005E1D63">
            <w:pPr>
              <w:autoSpaceDE w:val="0"/>
              <w:autoSpaceDN w:val="0"/>
              <w:adjustRightInd w:val="0"/>
              <w:spacing w:after="0" w:line="240" w:lineRule="auto"/>
              <w:jc w:val="right"/>
              <w:rPr>
                <w:rFonts w:ascii="Times New Roman" w:hAnsi="Times New Roman" w:cs="Times New Roman"/>
                <w:b/>
                <w:color w:val="000000"/>
                <w:sz w:val="18"/>
                <w:szCs w:val="18"/>
              </w:rPr>
            </w:pPr>
            <w:r w:rsidRPr="00B70711">
              <w:rPr>
                <w:rFonts w:ascii="Times New Roman" w:hAnsi="Times New Roman" w:cs="Times New Roman"/>
                <w:b/>
                <w:color w:val="000000"/>
                <w:sz w:val="18"/>
                <w:szCs w:val="18"/>
              </w:rPr>
              <w:t>38 223 045</w:t>
            </w:r>
          </w:p>
        </w:tc>
        <w:tc>
          <w:tcPr>
            <w:tcW w:w="1134" w:type="dxa"/>
            <w:tcBorders>
              <w:top w:val="nil"/>
              <w:left w:val="single" w:sz="4" w:space="0" w:color="auto"/>
              <w:bottom w:val="single" w:sz="4" w:space="0" w:color="auto"/>
              <w:right w:val="nil"/>
            </w:tcBorders>
            <w:shd w:val="clear" w:color="auto" w:fill="auto"/>
            <w:vAlign w:val="bottom"/>
            <w:hideMark/>
          </w:tcPr>
          <w:p w:rsidR="00B70711" w:rsidRPr="00B70711" w:rsidRDefault="00B70711" w:rsidP="005E1D63">
            <w:pPr>
              <w:autoSpaceDE w:val="0"/>
              <w:autoSpaceDN w:val="0"/>
              <w:adjustRightInd w:val="0"/>
              <w:spacing w:after="0" w:line="240" w:lineRule="auto"/>
              <w:jc w:val="right"/>
              <w:rPr>
                <w:rFonts w:ascii="Times New Roman" w:hAnsi="Times New Roman" w:cs="Times New Roman"/>
                <w:b/>
                <w:color w:val="000000"/>
                <w:sz w:val="18"/>
                <w:szCs w:val="18"/>
              </w:rPr>
            </w:pPr>
            <w:r w:rsidRPr="00B70711">
              <w:rPr>
                <w:rFonts w:ascii="Times New Roman" w:hAnsi="Times New Roman" w:cs="Times New Roman"/>
                <w:b/>
                <w:color w:val="000000"/>
                <w:sz w:val="18"/>
                <w:szCs w:val="18"/>
              </w:rPr>
              <w:t>35 378 113</w:t>
            </w:r>
          </w:p>
        </w:tc>
        <w:tc>
          <w:tcPr>
            <w:tcW w:w="1134" w:type="dxa"/>
            <w:tcBorders>
              <w:top w:val="nil"/>
              <w:left w:val="single" w:sz="4" w:space="0" w:color="auto"/>
              <w:bottom w:val="single" w:sz="4" w:space="0" w:color="auto"/>
              <w:right w:val="nil"/>
            </w:tcBorders>
            <w:shd w:val="clear" w:color="auto" w:fill="auto"/>
            <w:vAlign w:val="bottom"/>
            <w:hideMark/>
          </w:tcPr>
          <w:p w:rsidR="00B70711" w:rsidRPr="00B70711" w:rsidRDefault="00B70711" w:rsidP="005E1D63">
            <w:pPr>
              <w:autoSpaceDE w:val="0"/>
              <w:autoSpaceDN w:val="0"/>
              <w:adjustRightInd w:val="0"/>
              <w:spacing w:after="0" w:line="240" w:lineRule="auto"/>
              <w:jc w:val="right"/>
              <w:rPr>
                <w:rFonts w:ascii="Times New Roman" w:hAnsi="Times New Roman" w:cs="Times New Roman"/>
                <w:b/>
                <w:color w:val="000000"/>
                <w:sz w:val="18"/>
                <w:szCs w:val="18"/>
              </w:rPr>
            </w:pPr>
            <w:r w:rsidRPr="00B70711">
              <w:rPr>
                <w:rFonts w:ascii="Times New Roman" w:hAnsi="Times New Roman" w:cs="Times New Roman"/>
                <w:b/>
                <w:color w:val="000000"/>
                <w:sz w:val="18"/>
                <w:szCs w:val="18"/>
              </w:rPr>
              <w:t>37 207 386</w:t>
            </w:r>
          </w:p>
        </w:tc>
        <w:tc>
          <w:tcPr>
            <w:tcW w:w="1202" w:type="dxa"/>
            <w:tcBorders>
              <w:top w:val="nil"/>
              <w:left w:val="single" w:sz="4" w:space="0" w:color="auto"/>
              <w:bottom w:val="single" w:sz="4" w:space="0" w:color="auto"/>
              <w:right w:val="nil"/>
            </w:tcBorders>
            <w:shd w:val="clear" w:color="auto" w:fill="auto"/>
            <w:vAlign w:val="bottom"/>
            <w:hideMark/>
          </w:tcPr>
          <w:p w:rsidR="00B70711" w:rsidRPr="00B70711" w:rsidRDefault="00B70711" w:rsidP="005E1D63">
            <w:pPr>
              <w:autoSpaceDE w:val="0"/>
              <w:autoSpaceDN w:val="0"/>
              <w:adjustRightInd w:val="0"/>
              <w:spacing w:after="0" w:line="240" w:lineRule="auto"/>
              <w:jc w:val="right"/>
              <w:rPr>
                <w:rFonts w:ascii="Times New Roman" w:hAnsi="Times New Roman" w:cs="Times New Roman"/>
                <w:b/>
                <w:color w:val="000000"/>
                <w:sz w:val="18"/>
                <w:szCs w:val="18"/>
              </w:rPr>
            </w:pPr>
            <w:r w:rsidRPr="00B70711">
              <w:rPr>
                <w:rFonts w:ascii="Times New Roman" w:hAnsi="Times New Roman" w:cs="Times New Roman"/>
                <w:b/>
                <w:color w:val="000000"/>
                <w:sz w:val="18"/>
                <w:szCs w:val="18"/>
              </w:rPr>
              <w:t>35 381 886</w:t>
            </w:r>
          </w:p>
        </w:tc>
        <w:tc>
          <w:tcPr>
            <w:tcW w:w="1207" w:type="dxa"/>
            <w:tcBorders>
              <w:top w:val="nil"/>
              <w:left w:val="single" w:sz="4" w:space="0" w:color="auto"/>
              <w:bottom w:val="single" w:sz="4" w:space="0" w:color="auto"/>
              <w:right w:val="nil"/>
            </w:tcBorders>
            <w:shd w:val="clear" w:color="auto" w:fill="auto"/>
            <w:vAlign w:val="bottom"/>
            <w:hideMark/>
          </w:tcPr>
          <w:p w:rsidR="00B70711" w:rsidRPr="00B70711" w:rsidRDefault="00B70711" w:rsidP="005E1D63">
            <w:pPr>
              <w:autoSpaceDE w:val="0"/>
              <w:autoSpaceDN w:val="0"/>
              <w:adjustRightInd w:val="0"/>
              <w:spacing w:after="0" w:line="240" w:lineRule="auto"/>
              <w:jc w:val="right"/>
              <w:rPr>
                <w:rFonts w:ascii="Times New Roman" w:hAnsi="Times New Roman" w:cs="Times New Roman"/>
                <w:b/>
                <w:color w:val="000000"/>
                <w:sz w:val="18"/>
                <w:szCs w:val="18"/>
              </w:rPr>
            </w:pPr>
            <w:r w:rsidRPr="00B70711">
              <w:rPr>
                <w:rFonts w:ascii="Times New Roman" w:hAnsi="Times New Roman" w:cs="Times New Roman"/>
                <w:b/>
                <w:color w:val="000000"/>
                <w:sz w:val="18"/>
                <w:szCs w:val="18"/>
              </w:rPr>
              <w:t>34 428 960</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B70711" w:rsidRPr="00B70711" w:rsidRDefault="00B70711" w:rsidP="005E1D63">
            <w:pPr>
              <w:autoSpaceDE w:val="0"/>
              <w:autoSpaceDN w:val="0"/>
              <w:adjustRightInd w:val="0"/>
              <w:spacing w:after="0" w:line="240" w:lineRule="auto"/>
              <w:jc w:val="right"/>
              <w:rPr>
                <w:rFonts w:ascii="Times New Roman" w:hAnsi="Times New Roman" w:cs="Times New Roman"/>
                <w:b/>
                <w:color w:val="000000"/>
                <w:sz w:val="18"/>
                <w:szCs w:val="18"/>
              </w:rPr>
            </w:pPr>
            <w:r w:rsidRPr="00B70711">
              <w:rPr>
                <w:rFonts w:ascii="Times New Roman" w:hAnsi="Times New Roman" w:cs="Times New Roman"/>
                <w:b/>
                <w:color w:val="000000"/>
                <w:sz w:val="18"/>
                <w:szCs w:val="18"/>
              </w:rPr>
              <w:t>34 416 570</w:t>
            </w:r>
          </w:p>
        </w:tc>
      </w:tr>
      <w:tr w:rsidR="00B70711" w:rsidRPr="00FF7D78" w:rsidTr="005E1D63">
        <w:trPr>
          <w:trHeight w:val="260"/>
        </w:trPr>
        <w:tc>
          <w:tcPr>
            <w:tcW w:w="3542" w:type="dxa"/>
            <w:tcBorders>
              <w:top w:val="nil"/>
              <w:left w:val="single" w:sz="4" w:space="0" w:color="auto"/>
              <w:bottom w:val="single" w:sz="4" w:space="0" w:color="auto"/>
              <w:right w:val="single" w:sz="4" w:space="0" w:color="auto"/>
            </w:tcBorders>
            <w:shd w:val="clear" w:color="auto" w:fill="auto"/>
            <w:vAlign w:val="bottom"/>
            <w:hideMark/>
          </w:tcPr>
          <w:p w:rsidR="00B70711" w:rsidRPr="000978B5" w:rsidRDefault="00B70711" w:rsidP="00257BEE">
            <w:pPr>
              <w:spacing w:after="0" w:line="240" w:lineRule="auto"/>
              <w:rPr>
                <w:rFonts w:ascii="Times New Roman" w:eastAsia="Times New Roman" w:hAnsi="Times New Roman" w:cs="Times New Roman"/>
                <w:b/>
                <w:bCs/>
                <w:sz w:val="18"/>
                <w:szCs w:val="18"/>
                <w:lang w:eastAsia="et-EE"/>
              </w:rPr>
            </w:pPr>
            <w:r w:rsidRPr="000978B5">
              <w:rPr>
                <w:rFonts w:ascii="Times New Roman" w:eastAsia="Times New Roman" w:hAnsi="Times New Roman" w:cs="Times New Roman"/>
                <w:b/>
                <w:bCs/>
                <w:sz w:val="18"/>
                <w:szCs w:val="18"/>
                <w:lang w:eastAsia="et-EE"/>
              </w:rPr>
              <w:t>Netovõlakoormuse</w:t>
            </w:r>
            <w:r>
              <w:rPr>
                <w:rFonts w:ascii="Times New Roman" w:eastAsia="Times New Roman" w:hAnsi="Times New Roman" w:cs="Times New Roman"/>
                <w:b/>
                <w:bCs/>
                <w:sz w:val="18"/>
                <w:szCs w:val="18"/>
                <w:lang w:eastAsia="et-EE"/>
              </w:rPr>
              <w:t xml:space="preserve"> individuaalne</w:t>
            </w:r>
            <w:r w:rsidRPr="000978B5">
              <w:rPr>
                <w:rFonts w:ascii="Times New Roman" w:eastAsia="Times New Roman" w:hAnsi="Times New Roman" w:cs="Times New Roman"/>
                <w:b/>
                <w:bCs/>
                <w:sz w:val="18"/>
                <w:szCs w:val="18"/>
                <w:lang w:eastAsia="et-EE"/>
              </w:rPr>
              <w:t xml:space="preserve"> ülemmäär (</w:t>
            </w:r>
            <w:r w:rsidRPr="000978B5">
              <w:rPr>
                <w:rFonts w:ascii="Times New Roman" w:eastAsia="Times New Roman" w:hAnsi="Times New Roman" w:cs="Times New Roman"/>
                <w:b/>
                <w:bCs/>
                <w:sz w:val="18"/>
                <w:szCs w:val="18"/>
                <w:u w:val="single"/>
                <w:lang w:eastAsia="et-EE"/>
              </w:rPr>
              <w:t>%</w:t>
            </w:r>
            <w:r w:rsidRPr="000978B5">
              <w:rPr>
                <w:rFonts w:ascii="Times New Roman" w:eastAsia="Times New Roman" w:hAnsi="Times New Roman" w:cs="Times New Roman"/>
                <w:b/>
                <w:bCs/>
                <w:sz w:val="18"/>
                <w:szCs w:val="18"/>
                <w:lang w:eastAsia="et-EE"/>
              </w:rPr>
              <w:t>)</w:t>
            </w:r>
          </w:p>
        </w:tc>
        <w:tc>
          <w:tcPr>
            <w:tcW w:w="1279" w:type="dxa"/>
            <w:tcBorders>
              <w:top w:val="nil"/>
              <w:left w:val="nil"/>
              <w:bottom w:val="single" w:sz="4" w:space="0" w:color="auto"/>
              <w:right w:val="nil"/>
            </w:tcBorders>
            <w:shd w:val="clear" w:color="auto" w:fill="auto"/>
            <w:vAlign w:val="bottom"/>
            <w:hideMark/>
          </w:tcPr>
          <w:p w:rsidR="00B70711" w:rsidRPr="00B70711" w:rsidRDefault="00B70711" w:rsidP="005E1D63">
            <w:pPr>
              <w:autoSpaceDE w:val="0"/>
              <w:autoSpaceDN w:val="0"/>
              <w:adjustRightInd w:val="0"/>
              <w:spacing w:after="0" w:line="240" w:lineRule="auto"/>
              <w:jc w:val="right"/>
              <w:rPr>
                <w:rFonts w:ascii="Times New Roman" w:hAnsi="Times New Roman" w:cs="Times New Roman"/>
                <w:b/>
                <w:color w:val="000000"/>
                <w:sz w:val="18"/>
                <w:szCs w:val="18"/>
              </w:rPr>
            </w:pPr>
            <w:r w:rsidRPr="00B70711">
              <w:rPr>
                <w:rFonts w:ascii="Times New Roman" w:hAnsi="Times New Roman" w:cs="Times New Roman"/>
                <w:b/>
                <w:color w:val="000000"/>
                <w:sz w:val="18"/>
                <w:szCs w:val="18"/>
              </w:rPr>
              <w:t>70,4%</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B70711" w:rsidRPr="00B70711" w:rsidRDefault="00B70711" w:rsidP="005E1D63">
            <w:pPr>
              <w:autoSpaceDE w:val="0"/>
              <w:autoSpaceDN w:val="0"/>
              <w:adjustRightInd w:val="0"/>
              <w:spacing w:after="0" w:line="240" w:lineRule="auto"/>
              <w:jc w:val="right"/>
              <w:rPr>
                <w:rFonts w:ascii="Times New Roman" w:hAnsi="Times New Roman" w:cs="Times New Roman"/>
                <w:b/>
                <w:color w:val="000000"/>
                <w:sz w:val="18"/>
                <w:szCs w:val="18"/>
              </w:rPr>
            </w:pPr>
            <w:r w:rsidRPr="00B70711">
              <w:rPr>
                <w:rFonts w:ascii="Times New Roman" w:hAnsi="Times New Roman" w:cs="Times New Roman"/>
                <w:b/>
                <w:color w:val="000000"/>
                <w:sz w:val="18"/>
                <w:szCs w:val="18"/>
              </w:rPr>
              <w:t>64,7%</w:t>
            </w:r>
          </w:p>
        </w:tc>
        <w:tc>
          <w:tcPr>
            <w:tcW w:w="1134" w:type="dxa"/>
            <w:tcBorders>
              <w:top w:val="nil"/>
              <w:left w:val="nil"/>
              <w:bottom w:val="single" w:sz="4" w:space="0" w:color="auto"/>
              <w:right w:val="single" w:sz="4" w:space="0" w:color="auto"/>
            </w:tcBorders>
            <w:shd w:val="clear" w:color="auto" w:fill="auto"/>
            <w:vAlign w:val="bottom"/>
            <w:hideMark/>
          </w:tcPr>
          <w:p w:rsidR="00B70711" w:rsidRPr="00B70711" w:rsidRDefault="00B70711" w:rsidP="005E1D63">
            <w:pPr>
              <w:autoSpaceDE w:val="0"/>
              <w:autoSpaceDN w:val="0"/>
              <w:adjustRightInd w:val="0"/>
              <w:spacing w:after="0" w:line="240" w:lineRule="auto"/>
              <w:jc w:val="right"/>
              <w:rPr>
                <w:rFonts w:ascii="Times New Roman" w:hAnsi="Times New Roman" w:cs="Times New Roman"/>
                <w:b/>
                <w:color w:val="000000"/>
                <w:sz w:val="18"/>
                <w:szCs w:val="18"/>
              </w:rPr>
            </w:pPr>
            <w:r w:rsidRPr="00B70711">
              <w:rPr>
                <w:rFonts w:ascii="Times New Roman" w:hAnsi="Times New Roman" w:cs="Times New Roman"/>
                <w:b/>
                <w:color w:val="000000"/>
                <w:sz w:val="18"/>
                <w:szCs w:val="18"/>
              </w:rPr>
              <w:t>67,0%</w:t>
            </w:r>
          </w:p>
        </w:tc>
        <w:tc>
          <w:tcPr>
            <w:tcW w:w="1202" w:type="dxa"/>
            <w:tcBorders>
              <w:top w:val="nil"/>
              <w:left w:val="nil"/>
              <w:bottom w:val="single" w:sz="4" w:space="0" w:color="auto"/>
              <w:right w:val="single" w:sz="4" w:space="0" w:color="auto"/>
            </w:tcBorders>
            <w:shd w:val="clear" w:color="auto" w:fill="auto"/>
            <w:vAlign w:val="bottom"/>
            <w:hideMark/>
          </w:tcPr>
          <w:p w:rsidR="00B70711" w:rsidRPr="00B70711" w:rsidRDefault="00B70711" w:rsidP="005E1D63">
            <w:pPr>
              <w:autoSpaceDE w:val="0"/>
              <w:autoSpaceDN w:val="0"/>
              <w:adjustRightInd w:val="0"/>
              <w:spacing w:after="0" w:line="240" w:lineRule="auto"/>
              <w:jc w:val="right"/>
              <w:rPr>
                <w:rFonts w:ascii="Times New Roman" w:hAnsi="Times New Roman" w:cs="Times New Roman"/>
                <w:b/>
                <w:color w:val="000000"/>
                <w:sz w:val="18"/>
                <w:szCs w:val="18"/>
              </w:rPr>
            </w:pPr>
            <w:r w:rsidRPr="00B70711">
              <w:rPr>
                <w:rFonts w:ascii="Times New Roman" w:hAnsi="Times New Roman" w:cs="Times New Roman"/>
                <w:b/>
                <w:color w:val="000000"/>
                <w:sz w:val="18"/>
                <w:szCs w:val="18"/>
              </w:rPr>
              <w:t>64,0%</w:t>
            </w:r>
          </w:p>
        </w:tc>
        <w:tc>
          <w:tcPr>
            <w:tcW w:w="1207" w:type="dxa"/>
            <w:tcBorders>
              <w:top w:val="nil"/>
              <w:left w:val="nil"/>
              <w:bottom w:val="single" w:sz="4" w:space="0" w:color="auto"/>
              <w:right w:val="single" w:sz="4" w:space="0" w:color="auto"/>
            </w:tcBorders>
            <w:shd w:val="clear" w:color="auto" w:fill="auto"/>
            <w:vAlign w:val="bottom"/>
            <w:hideMark/>
          </w:tcPr>
          <w:p w:rsidR="00B70711" w:rsidRPr="00B70711" w:rsidRDefault="00B70711" w:rsidP="005E1D63">
            <w:pPr>
              <w:autoSpaceDE w:val="0"/>
              <w:autoSpaceDN w:val="0"/>
              <w:adjustRightInd w:val="0"/>
              <w:spacing w:after="0" w:line="240" w:lineRule="auto"/>
              <w:jc w:val="right"/>
              <w:rPr>
                <w:rFonts w:ascii="Times New Roman" w:hAnsi="Times New Roman" w:cs="Times New Roman"/>
                <w:b/>
                <w:color w:val="000000"/>
                <w:sz w:val="18"/>
                <w:szCs w:val="18"/>
              </w:rPr>
            </w:pPr>
            <w:r w:rsidRPr="00B70711">
              <w:rPr>
                <w:rFonts w:ascii="Times New Roman" w:hAnsi="Times New Roman" w:cs="Times New Roman"/>
                <w:b/>
                <w:color w:val="000000"/>
                <w:sz w:val="18"/>
                <w:szCs w:val="18"/>
              </w:rPr>
              <w:t>62,3%</w:t>
            </w:r>
          </w:p>
        </w:tc>
        <w:tc>
          <w:tcPr>
            <w:tcW w:w="1276" w:type="dxa"/>
            <w:tcBorders>
              <w:top w:val="nil"/>
              <w:left w:val="nil"/>
              <w:bottom w:val="single" w:sz="4" w:space="0" w:color="auto"/>
              <w:right w:val="single" w:sz="4" w:space="0" w:color="auto"/>
            </w:tcBorders>
            <w:shd w:val="clear" w:color="auto" w:fill="auto"/>
            <w:vAlign w:val="bottom"/>
            <w:hideMark/>
          </w:tcPr>
          <w:p w:rsidR="00B70711" w:rsidRPr="00B70711" w:rsidRDefault="00B70711" w:rsidP="005E1D63">
            <w:pPr>
              <w:autoSpaceDE w:val="0"/>
              <w:autoSpaceDN w:val="0"/>
              <w:adjustRightInd w:val="0"/>
              <w:spacing w:after="0" w:line="240" w:lineRule="auto"/>
              <w:jc w:val="right"/>
              <w:rPr>
                <w:rFonts w:ascii="Times New Roman" w:hAnsi="Times New Roman" w:cs="Times New Roman"/>
                <w:b/>
                <w:color w:val="000000"/>
                <w:sz w:val="18"/>
                <w:szCs w:val="18"/>
              </w:rPr>
            </w:pPr>
            <w:r w:rsidRPr="00B70711">
              <w:rPr>
                <w:rFonts w:ascii="Times New Roman" w:hAnsi="Times New Roman" w:cs="Times New Roman"/>
                <w:b/>
                <w:color w:val="000000"/>
                <w:sz w:val="18"/>
                <w:szCs w:val="18"/>
              </w:rPr>
              <w:t>62,4%</w:t>
            </w:r>
          </w:p>
        </w:tc>
      </w:tr>
      <w:tr w:rsidR="00B70711" w:rsidRPr="00FF7D78" w:rsidTr="005E1D63">
        <w:trPr>
          <w:trHeight w:val="266"/>
        </w:trPr>
        <w:tc>
          <w:tcPr>
            <w:tcW w:w="3542" w:type="dxa"/>
            <w:tcBorders>
              <w:top w:val="nil"/>
              <w:left w:val="single" w:sz="4" w:space="0" w:color="auto"/>
              <w:bottom w:val="single" w:sz="4" w:space="0" w:color="auto"/>
              <w:right w:val="single" w:sz="4" w:space="0" w:color="auto"/>
            </w:tcBorders>
            <w:shd w:val="clear" w:color="auto" w:fill="auto"/>
            <w:vAlign w:val="bottom"/>
            <w:hideMark/>
          </w:tcPr>
          <w:p w:rsidR="00B70711" w:rsidRPr="000978B5" w:rsidRDefault="00B70711" w:rsidP="00257BEE">
            <w:pPr>
              <w:spacing w:after="0" w:line="240" w:lineRule="auto"/>
              <w:rPr>
                <w:rFonts w:ascii="Times New Roman" w:eastAsia="Times New Roman" w:hAnsi="Times New Roman" w:cs="Times New Roman"/>
                <w:b/>
                <w:bCs/>
                <w:sz w:val="18"/>
                <w:szCs w:val="18"/>
                <w:lang w:eastAsia="et-EE"/>
              </w:rPr>
            </w:pPr>
            <w:r w:rsidRPr="000978B5">
              <w:rPr>
                <w:rFonts w:ascii="Times New Roman" w:eastAsia="Times New Roman" w:hAnsi="Times New Roman" w:cs="Times New Roman"/>
                <w:b/>
                <w:bCs/>
                <w:sz w:val="18"/>
                <w:szCs w:val="18"/>
                <w:lang w:eastAsia="et-EE"/>
              </w:rPr>
              <w:t>Vaba netovõlakoormus (eurodes)</w:t>
            </w:r>
          </w:p>
        </w:tc>
        <w:tc>
          <w:tcPr>
            <w:tcW w:w="1279" w:type="dxa"/>
            <w:tcBorders>
              <w:top w:val="nil"/>
              <w:left w:val="nil"/>
              <w:bottom w:val="single" w:sz="4" w:space="0" w:color="auto"/>
              <w:right w:val="single" w:sz="4" w:space="0" w:color="auto"/>
            </w:tcBorders>
            <w:shd w:val="clear" w:color="auto" w:fill="auto"/>
            <w:vAlign w:val="bottom"/>
            <w:hideMark/>
          </w:tcPr>
          <w:p w:rsidR="00B70711" w:rsidRPr="00B70711" w:rsidRDefault="00B70711" w:rsidP="005E1D63">
            <w:pPr>
              <w:spacing w:after="0"/>
              <w:jc w:val="right"/>
              <w:rPr>
                <w:rFonts w:ascii="Times New Roman" w:hAnsi="Times New Roman" w:cs="Times New Roman"/>
                <w:b/>
                <w:sz w:val="18"/>
                <w:szCs w:val="18"/>
              </w:rPr>
            </w:pPr>
            <w:r w:rsidRPr="00B70711">
              <w:rPr>
                <w:rFonts w:ascii="Times New Roman" w:hAnsi="Times New Roman" w:cs="Times New Roman"/>
                <w:b/>
                <w:sz w:val="18"/>
                <w:szCs w:val="18"/>
              </w:rPr>
              <w:t>20 011 006</w:t>
            </w:r>
          </w:p>
        </w:tc>
        <w:tc>
          <w:tcPr>
            <w:tcW w:w="1134" w:type="dxa"/>
            <w:tcBorders>
              <w:top w:val="nil"/>
              <w:left w:val="nil"/>
              <w:bottom w:val="single" w:sz="4" w:space="0" w:color="auto"/>
              <w:right w:val="single" w:sz="4" w:space="0" w:color="auto"/>
            </w:tcBorders>
            <w:shd w:val="clear" w:color="auto" w:fill="auto"/>
            <w:vAlign w:val="bottom"/>
            <w:hideMark/>
          </w:tcPr>
          <w:p w:rsidR="00B70711" w:rsidRPr="00B70711" w:rsidRDefault="00B70711" w:rsidP="005E1D63">
            <w:pPr>
              <w:spacing w:after="0"/>
              <w:jc w:val="right"/>
              <w:rPr>
                <w:rFonts w:ascii="Times New Roman" w:hAnsi="Times New Roman" w:cs="Times New Roman"/>
                <w:b/>
                <w:sz w:val="18"/>
                <w:szCs w:val="18"/>
              </w:rPr>
            </w:pPr>
            <w:r w:rsidRPr="00B70711">
              <w:rPr>
                <w:rFonts w:ascii="Times New Roman" w:hAnsi="Times New Roman" w:cs="Times New Roman"/>
                <w:b/>
                <w:sz w:val="18"/>
                <w:szCs w:val="18"/>
              </w:rPr>
              <w:t>7 044 885</w:t>
            </w:r>
          </w:p>
        </w:tc>
        <w:tc>
          <w:tcPr>
            <w:tcW w:w="1134" w:type="dxa"/>
            <w:tcBorders>
              <w:top w:val="nil"/>
              <w:left w:val="nil"/>
              <w:bottom w:val="single" w:sz="4" w:space="0" w:color="auto"/>
              <w:right w:val="single" w:sz="4" w:space="0" w:color="auto"/>
            </w:tcBorders>
            <w:shd w:val="clear" w:color="auto" w:fill="auto"/>
            <w:vAlign w:val="bottom"/>
            <w:hideMark/>
          </w:tcPr>
          <w:p w:rsidR="00B70711" w:rsidRPr="00B70711" w:rsidRDefault="00B70711" w:rsidP="005E1D63">
            <w:pPr>
              <w:spacing w:after="0"/>
              <w:jc w:val="right"/>
              <w:rPr>
                <w:rFonts w:ascii="Times New Roman" w:hAnsi="Times New Roman" w:cs="Times New Roman"/>
                <w:b/>
                <w:sz w:val="18"/>
                <w:szCs w:val="18"/>
              </w:rPr>
            </w:pPr>
            <w:r w:rsidRPr="00B70711">
              <w:rPr>
                <w:rFonts w:ascii="Times New Roman" w:hAnsi="Times New Roman" w:cs="Times New Roman"/>
                <w:b/>
                <w:sz w:val="18"/>
                <w:szCs w:val="18"/>
              </w:rPr>
              <w:t>8 759 878</w:t>
            </w:r>
          </w:p>
        </w:tc>
        <w:tc>
          <w:tcPr>
            <w:tcW w:w="1202" w:type="dxa"/>
            <w:tcBorders>
              <w:top w:val="nil"/>
              <w:left w:val="nil"/>
              <w:bottom w:val="single" w:sz="4" w:space="0" w:color="auto"/>
              <w:right w:val="single" w:sz="4" w:space="0" w:color="auto"/>
            </w:tcBorders>
            <w:shd w:val="clear" w:color="auto" w:fill="auto"/>
            <w:vAlign w:val="bottom"/>
            <w:hideMark/>
          </w:tcPr>
          <w:p w:rsidR="00B70711" w:rsidRPr="00B70711" w:rsidRDefault="00B70711" w:rsidP="005E1D63">
            <w:pPr>
              <w:spacing w:after="0"/>
              <w:jc w:val="right"/>
              <w:rPr>
                <w:rFonts w:ascii="Times New Roman" w:hAnsi="Times New Roman" w:cs="Times New Roman"/>
                <w:b/>
                <w:sz w:val="18"/>
                <w:szCs w:val="18"/>
              </w:rPr>
            </w:pPr>
            <w:r w:rsidRPr="00B70711">
              <w:rPr>
                <w:rFonts w:ascii="Times New Roman" w:hAnsi="Times New Roman" w:cs="Times New Roman"/>
                <w:b/>
                <w:sz w:val="18"/>
                <w:szCs w:val="18"/>
              </w:rPr>
              <w:t>6 606 021</w:t>
            </w:r>
          </w:p>
        </w:tc>
        <w:tc>
          <w:tcPr>
            <w:tcW w:w="1207" w:type="dxa"/>
            <w:tcBorders>
              <w:top w:val="nil"/>
              <w:left w:val="nil"/>
              <w:bottom w:val="single" w:sz="4" w:space="0" w:color="auto"/>
              <w:right w:val="single" w:sz="4" w:space="0" w:color="auto"/>
            </w:tcBorders>
            <w:shd w:val="clear" w:color="auto" w:fill="auto"/>
            <w:vAlign w:val="bottom"/>
            <w:hideMark/>
          </w:tcPr>
          <w:p w:rsidR="00B70711" w:rsidRPr="00B70711" w:rsidRDefault="00B70711" w:rsidP="005E1D63">
            <w:pPr>
              <w:spacing w:after="0"/>
              <w:jc w:val="right"/>
              <w:rPr>
                <w:rFonts w:ascii="Times New Roman" w:hAnsi="Times New Roman" w:cs="Times New Roman"/>
                <w:b/>
                <w:sz w:val="18"/>
                <w:szCs w:val="18"/>
              </w:rPr>
            </w:pPr>
            <w:r w:rsidRPr="00B70711">
              <w:rPr>
                <w:rFonts w:ascii="Times New Roman" w:hAnsi="Times New Roman" w:cs="Times New Roman"/>
                <w:b/>
                <w:sz w:val="18"/>
                <w:szCs w:val="18"/>
              </w:rPr>
              <w:t>5 187 041</w:t>
            </w:r>
          </w:p>
        </w:tc>
        <w:tc>
          <w:tcPr>
            <w:tcW w:w="1276" w:type="dxa"/>
            <w:tcBorders>
              <w:top w:val="nil"/>
              <w:left w:val="nil"/>
              <w:bottom w:val="single" w:sz="4" w:space="0" w:color="auto"/>
              <w:right w:val="single" w:sz="4" w:space="0" w:color="auto"/>
            </w:tcBorders>
            <w:shd w:val="clear" w:color="auto" w:fill="auto"/>
            <w:vAlign w:val="bottom"/>
            <w:hideMark/>
          </w:tcPr>
          <w:p w:rsidR="00B70711" w:rsidRPr="00B70711" w:rsidRDefault="00B70711" w:rsidP="005E1D63">
            <w:pPr>
              <w:spacing w:after="0"/>
              <w:jc w:val="right"/>
              <w:rPr>
                <w:rFonts w:ascii="Times New Roman" w:hAnsi="Times New Roman" w:cs="Times New Roman"/>
                <w:b/>
                <w:sz w:val="18"/>
                <w:szCs w:val="18"/>
              </w:rPr>
            </w:pPr>
            <w:r w:rsidRPr="00B70711">
              <w:rPr>
                <w:rFonts w:ascii="Times New Roman" w:hAnsi="Times New Roman" w:cs="Times New Roman"/>
                <w:b/>
                <w:sz w:val="18"/>
                <w:szCs w:val="18"/>
              </w:rPr>
              <w:t>4 723 178</w:t>
            </w:r>
          </w:p>
        </w:tc>
      </w:tr>
    </w:tbl>
    <w:p w:rsidR="003D4A14" w:rsidRPr="00FF7D78" w:rsidRDefault="003D4A14"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9A7FA6" w:rsidRPr="00FF7D78" w:rsidRDefault="009A7FA6" w:rsidP="004B1FD1">
      <w:pPr>
        <w:spacing w:after="120" w:line="240" w:lineRule="auto"/>
        <w:rPr>
          <w:rFonts w:ascii="Times New Roman" w:eastAsia="Times New Roman" w:hAnsi="Times New Roman" w:cs="Times New Roman"/>
          <w:b/>
          <w:color w:val="FF0000"/>
          <w:sz w:val="24"/>
          <w:szCs w:val="24"/>
          <w:highlight w:val="yellow"/>
          <w:lang w:val="fi-FI" w:eastAsia="ru-RU"/>
        </w:rPr>
      </w:pPr>
    </w:p>
    <w:p w:rsidR="009A7FA6" w:rsidRPr="00FF7D78" w:rsidRDefault="009A7FA6" w:rsidP="004B1FD1">
      <w:pPr>
        <w:spacing w:after="120" w:line="240" w:lineRule="auto"/>
        <w:rPr>
          <w:rFonts w:ascii="Times New Roman" w:eastAsia="Times New Roman" w:hAnsi="Times New Roman" w:cs="Times New Roman"/>
          <w:b/>
          <w:color w:val="FF0000"/>
          <w:sz w:val="24"/>
          <w:szCs w:val="24"/>
          <w:highlight w:val="yellow"/>
          <w:lang w:val="fi-FI" w:eastAsia="ru-RU"/>
        </w:rPr>
      </w:pPr>
    </w:p>
    <w:p w:rsidR="00D9358D" w:rsidRDefault="00D9358D" w:rsidP="004B1FD1">
      <w:pPr>
        <w:spacing w:after="120" w:line="240" w:lineRule="auto"/>
        <w:rPr>
          <w:rFonts w:ascii="Times New Roman" w:eastAsia="Times New Roman" w:hAnsi="Times New Roman" w:cs="Times New Roman"/>
          <w:b/>
          <w:color w:val="FF0000"/>
          <w:sz w:val="24"/>
          <w:szCs w:val="24"/>
          <w:highlight w:val="yellow"/>
          <w:lang w:val="fi-FI" w:eastAsia="ru-RU"/>
        </w:rPr>
      </w:pPr>
    </w:p>
    <w:p w:rsidR="00D9358D" w:rsidRDefault="00D9358D" w:rsidP="004B1FD1">
      <w:pPr>
        <w:spacing w:after="120" w:line="240" w:lineRule="auto"/>
        <w:rPr>
          <w:rFonts w:ascii="Times New Roman" w:eastAsia="Times New Roman" w:hAnsi="Times New Roman" w:cs="Times New Roman"/>
          <w:b/>
          <w:color w:val="FF0000"/>
          <w:sz w:val="24"/>
          <w:szCs w:val="24"/>
          <w:highlight w:val="yellow"/>
          <w:lang w:val="fi-FI" w:eastAsia="ru-RU"/>
        </w:rPr>
      </w:pPr>
    </w:p>
    <w:p w:rsidR="003D4A14" w:rsidRPr="00064428" w:rsidRDefault="00E279CF" w:rsidP="004B1FD1">
      <w:pPr>
        <w:spacing w:after="120" w:line="240" w:lineRule="auto"/>
        <w:rPr>
          <w:rFonts w:ascii="Times New Roman" w:eastAsia="Times New Roman" w:hAnsi="Times New Roman" w:cs="Times New Roman"/>
          <w:i/>
          <w:lang w:val="fi-FI" w:eastAsia="ru-RU"/>
        </w:rPr>
      </w:pPr>
      <w:r w:rsidRPr="00064428">
        <w:rPr>
          <w:rFonts w:ascii="Times New Roman" w:eastAsia="Times New Roman" w:hAnsi="Times New Roman" w:cs="Times New Roman"/>
          <w:b/>
          <w:sz w:val="24"/>
          <w:szCs w:val="24"/>
          <w:lang w:val="fi-FI" w:eastAsia="ru-RU"/>
        </w:rPr>
        <w:t>Nar</w:t>
      </w:r>
      <w:r w:rsidR="00064428" w:rsidRPr="00064428">
        <w:rPr>
          <w:rFonts w:ascii="Times New Roman" w:eastAsia="Times New Roman" w:hAnsi="Times New Roman" w:cs="Times New Roman"/>
          <w:b/>
          <w:sz w:val="24"/>
          <w:szCs w:val="24"/>
          <w:lang w:val="fi-FI" w:eastAsia="ru-RU"/>
        </w:rPr>
        <w:t xml:space="preserve">va linna </w:t>
      </w:r>
      <w:proofErr w:type="spellStart"/>
      <w:r w:rsidR="00064428" w:rsidRPr="00064428">
        <w:rPr>
          <w:rFonts w:ascii="Times New Roman" w:eastAsia="Times New Roman" w:hAnsi="Times New Roman" w:cs="Times New Roman"/>
          <w:b/>
          <w:sz w:val="24"/>
          <w:szCs w:val="24"/>
          <w:lang w:val="fi-FI" w:eastAsia="ru-RU"/>
        </w:rPr>
        <w:t>investeeringuobjektid</w:t>
      </w:r>
      <w:proofErr w:type="spellEnd"/>
      <w:r w:rsidR="00064428" w:rsidRPr="00064428">
        <w:rPr>
          <w:rFonts w:ascii="Times New Roman" w:eastAsia="Times New Roman" w:hAnsi="Times New Roman" w:cs="Times New Roman"/>
          <w:b/>
          <w:sz w:val="24"/>
          <w:szCs w:val="24"/>
          <w:lang w:val="fi-FI" w:eastAsia="ru-RU"/>
        </w:rPr>
        <w:t xml:space="preserve"> </w:t>
      </w:r>
      <w:proofErr w:type="spellStart"/>
      <w:r w:rsidR="00064428" w:rsidRPr="00064428">
        <w:rPr>
          <w:rFonts w:ascii="Times New Roman" w:eastAsia="Times New Roman" w:hAnsi="Times New Roman" w:cs="Times New Roman"/>
          <w:b/>
          <w:sz w:val="24"/>
          <w:szCs w:val="24"/>
          <w:lang w:val="fi-FI" w:eastAsia="ru-RU"/>
        </w:rPr>
        <w:t>valdkonniti</w:t>
      </w:r>
      <w:proofErr w:type="spellEnd"/>
      <w:r w:rsidRPr="00064428">
        <w:rPr>
          <w:rFonts w:ascii="Times New Roman" w:eastAsia="Times New Roman" w:hAnsi="Times New Roman" w:cs="Times New Roman"/>
          <w:b/>
          <w:sz w:val="24"/>
          <w:szCs w:val="24"/>
          <w:lang w:val="fi-FI" w:eastAsia="ru-RU"/>
        </w:rPr>
        <w:t xml:space="preserve"> </w:t>
      </w:r>
      <w:r w:rsidRPr="00064428">
        <w:rPr>
          <w:rFonts w:ascii="Times New Roman" w:eastAsia="Times New Roman" w:hAnsi="Times New Roman" w:cs="Times New Roman"/>
          <w:b/>
          <w:sz w:val="24"/>
          <w:szCs w:val="24"/>
          <w:lang w:val="fi-FI" w:eastAsia="ru-RU"/>
        </w:rPr>
        <w:tab/>
      </w:r>
      <w:r w:rsidRPr="00064428">
        <w:rPr>
          <w:rFonts w:ascii="Times New Roman" w:eastAsia="Times New Roman" w:hAnsi="Times New Roman" w:cs="Times New Roman"/>
          <w:b/>
          <w:sz w:val="24"/>
          <w:szCs w:val="24"/>
          <w:lang w:val="fi-FI" w:eastAsia="ru-RU"/>
        </w:rPr>
        <w:tab/>
      </w:r>
      <w:r w:rsidRPr="00064428">
        <w:rPr>
          <w:rFonts w:ascii="Times New Roman" w:eastAsia="Times New Roman" w:hAnsi="Times New Roman" w:cs="Times New Roman"/>
          <w:b/>
          <w:sz w:val="24"/>
          <w:szCs w:val="24"/>
          <w:lang w:val="fi-FI" w:eastAsia="ru-RU"/>
        </w:rPr>
        <w:tab/>
      </w:r>
      <w:r w:rsidRPr="00064428">
        <w:rPr>
          <w:rFonts w:ascii="Times New Roman" w:eastAsia="Times New Roman" w:hAnsi="Times New Roman" w:cs="Times New Roman"/>
          <w:b/>
          <w:sz w:val="24"/>
          <w:szCs w:val="24"/>
          <w:lang w:val="fi-FI" w:eastAsia="ru-RU"/>
        </w:rPr>
        <w:tab/>
      </w:r>
      <w:r w:rsidRPr="00064428">
        <w:rPr>
          <w:rFonts w:ascii="Times New Roman" w:eastAsia="Times New Roman" w:hAnsi="Times New Roman" w:cs="Times New Roman"/>
          <w:b/>
          <w:sz w:val="24"/>
          <w:szCs w:val="24"/>
          <w:lang w:val="fi-FI" w:eastAsia="ru-RU"/>
        </w:rPr>
        <w:tab/>
      </w:r>
      <w:r w:rsidRPr="00064428">
        <w:rPr>
          <w:rFonts w:ascii="Times New Roman" w:eastAsia="Times New Roman" w:hAnsi="Times New Roman" w:cs="Times New Roman"/>
          <w:b/>
          <w:sz w:val="24"/>
          <w:szCs w:val="24"/>
          <w:lang w:val="fi-FI" w:eastAsia="ru-RU"/>
        </w:rPr>
        <w:tab/>
      </w:r>
      <w:r w:rsidRPr="00064428">
        <w:rPr>
          <w:rFonts w:ascii="Times New Roman" w:eastAsia="Times New Roman" w:hAnsi="Times New Roman" w:cs="Times New Roman"/>
          <w:b/>
          <w:sz w:val="24"/>
          <w:szCs w:val="24"/>
          <w:lang w:val="fi-FI" w:eastAsia="ru-RU"/>
        </w:rPr>
        <w:tab/>
      </w:r>
      <w:r w:rsidR="00064428" w:rsidRPr="00064428">
        <w:rPr>
          <w:rFonts w:ascii="Times New Roman" w:eastAsia="Times New Roman" w:hAnsi="Times New Roman" w:cs="Times New Roman"/>
          <w:b/>
          <w:sz w:val="24"/>
          <w:szCs w:val="24"/>
          <w:lang w:val="fi-FI" w:eastAsia="ru-RU"/>
        </w:rPr>
        <w:tab/>
      </w:r>
      <w:r w:rsidR="00064428" w:rsidRPr="00064428">
        <w:rPr>
          <w:rFonts w:ascii="Times New Roman" w:eastAsia="Times New Roman" w:hAnsi="Times New Roman" w:cs="Times New Roman"/>
          <w:b/>
          <w:sz w:val="24"/>
          <w:szCs w:val="24"/>
          <w:lang w:val="fi-FI" w:eastAsia="ru-RU"/>
        </w:rPr>
        <w:tab/>
      </w:r>
      <w:r w:rsidR="00064428" w:rsidRPr="00064428">
        <w:rPr>
          <w:rFonts w:ascii="Times New Roman" w:eastAsia="Times New Roman" w:hAnsi="Times New Roman" w:cs="Times New Roman"/>
          <w:b/>
          <w:sz w:val="24"/>
          <w:szCs w:val="24"/>
          <w:lang w:val="fi-FI" w:eastAsia="ru-RU"/>
        </w:rPr>
        <w:tab/>
      </w:r>
      <w:r w:rsidR="00064428" w:rsidRPr="00064428">
        <w:rPr>
          <w:rFonts w:ascii="Times New Roman" w:eastAsia="Times New Roman" w:hAnsi="Times New Roman" w:cs="Times New Roman"/>
          <w:b/>
          <w:sz w:val="24"/>
          <w:szCs w:val="24"/>
          <w:lang w:val="fi-FI" w:eastAsia="ru-RU"/>
        </w:rPr>
        <w:tab/>
      </w:r>
      <w:r w:rsidR="00064428" w:rsidRPr="00064428">
        <w:rPr>
          <w:rFonts w:ascii="Times New Roman" w:eastAsia="Times New Roman" w:hAnsi="Times New Roman" w:cs="Times New Roman"/>
          <w:b/>
          <w:sz w:val="24"/>
          <w:szCs w:val="24"/>
          <w:lang w:val="fi-FI" w:eastAsia="ru-RU"/>
        </w:rPr>
        <w:tab/>
      </w:r>
      <w:r w:rsidR="00064428" w:rsidRPr="00064428">
        <w:rPr>
          <w:rFonts w:ascii="Times New Roman" w:eastAsia="Times New Roman" w:hAnsi="Times New Roman" w:cs="Times New Roman"/>
          <w:b/>
          <w:sz w:val="24"/>
          <w:szCs w:val="24"/>
          <w:lang w:val="fi-FI" w:eastAsia="ru-RU"/>
        </w:rPr>
        <w:tab/>
      </w:r>
      <w:r w:rsidR="00064428" w:rsidRPr="00064428">
        <w:rPr>
          <w:rFonts w:ascii="Times New Roman" w:eastAsia="Times New Roman" w:hAnsi="Times New Roman" w:cs="Times New Roman"/>
          <w:b/>
          <w:sz w:val="24"/>
          <w:szCs w:val="24"/>
          <w:lang w:val="fi-FI" w:eastAsia="ru-RU"/>
        </w:rPr>
        <w:tab/>
      </w:r>
      <w:r w:rsidR="00064428" w:rsidRPr="00064428">
        <w:rPr>
          <w:rFonts w:ascii="Times New Roman" w:eastAsia="Times New Roman" w:hAnsi="Times New Roman" w:cs="Times New Roman"/>
          <w:b/>
          <w:sz w:val="24"/>
          <w:szCs w:val="24"/>
          <w:lang w:val="fi-FI" w:eastAsia="ru-RU"/>
        </w:rPr>
        <w:tab/>
      </w:r>
      <w:r w:rsidR="00064428" w:rsidRPr="00064428">
        <w:rPr>
          <w:rFonts w:ascii="Times New Roman" w:eastAsia="Times New Roman" w:hAnsi="Times New Roman" w:cs="Times New Roman"/>
          <w:b/>
          <w:sz w:val="24"/>
          <w:szCs w:val="24"/>
          <w:lang w:val="fi-FI" w:eastAsia="ru-RU"/>
        </w:rPr>
        <w:tab/>
      </w:r>
      <w:r w:rsidR="00064428" w:rsidRPr="00064428">
        <w:rPr>
          <w:rFonts w:ascii="Times New Roman" w:eastAsia="Times New Roman" w:hAnsi="Times New Roman" w:cs="Times New Roman"/>
          <w:b/>
          <w:sz w:val="24"/>
          <w:szCs w:val="24"/>
          <w:lang w:val="fi-FI" w:eastAsia="ru-RU"/>
        </w:rPr>
        <w:tab/>
      </w:r>
      <w:r w:rsidR="00064428" w:rsidRPr="00064428">
        <w:rPr>
          <w:rFonts w:ascii="Times New Roman" w:eastAsia="Times New Roman" w:hAnsi="Times New Roman" w:cs="Times New Roman"/>
          <w:b/>
          <w:sz w:val="24"/>
          <w:szCs w:val="24"/>
          <w:lang w:val="fi-FI" w:eastAsia="ru-RU"/>
        </w:rPr>
        <w:tab/>
      </w:r>
      <w:r w:rsidR="00064428" w:rsidRPr="00064428">
        <w:rPr>
          <w:rFonts w:ascii="Times New Roman" w:eastAsia="Times New Roman" w:hAnsi="Times New Roman" w:cs="Times New Roman"/>
          <w:b/>
          <w:sz w:val="24"/>
          <w:szCs w:val="24"/>
          <w:lang w:val="fi-FI" w:eastAsia="ru-RU"/>
        </w:rPr>
        <w:tab/>
      </w:r>
      <w:proofErr w:type="spellStart"/>
      <w:r w:rsidRPr="00064428">
        <w:rPr>
          <w:rFonts w:ascii="Times New Roman" w:eastAsia="Times New Roman" w:hAnsi="Times New Roman" w:cs="Times New Roman"/>
          <w:i/>
          <w:lang w:val="fi-FI" w:eastAsia="ru-RU"/>
        </w:rPr>
        <w:t>eurodes</w:t>
      </w:r>
      <w:proofErr w:type="spellEnd"/>
    </w:p>
    <w:tbl>
      <w:tblPr>
        <w:tblW w:w="10774" w:type="dxa"/>
        <w:tblInd w:w="-356" w:type="dxa"/>
        <w:tblCellMar>
          <w:left w:w="70" w:type="dxa"/>
          <w:right w:w="70" w:type="dxa"/>
        </w:tblCellMar>
        <w:tblLook w:val="04A0" w:firstRow="1" w:lastRow="0" w:firstColumn="1" w:lastColumn="0" w:noHBand="0" w:noVBand="1"/>
      </w:tblPr>
      <w:tblGrid>
        <w:gridCol w:w="3687"/>
        <w:gridCol w:w="1275"/>
        <w:gridCol w:w="1276"/>
        <w:gridCol w:w="1134"/>
        <w:gridCol w:w="1134"/>
        <w:gridCol w:w="1134"/>
        <w:gridCol w:w="1134"/>
      </w:tblGrid>
      <w:tr w:rsidR="00FF7D78" w:rsidRPr="00FF7D78" w:rsidTr="00DB4EE8">
        <w:trPr>
          <w:trHeight w:val="446"/>
        </w:trPr>
        <w:tc>
          <w:tcPr>
            <w:tcW w:w="3687" w:type="dxa"/>
            <w:tcBorders>
              <w:top w:val="single" w:sz="4" w:space="0" w:color="auto"/>
              <w:left w:val="single" w:sz="4" w:space="0" w:color="auto"/>
              <w:bottom w:val="single" w:sz="8" w:space="0" w:color="auto"/>
              <w:right w:val="single" w:sz="4" w:space="0" w:color="auto"/>
            </w:tcBorders>
            <w:shd w:val="clear" w:color="auto" w:fill="CCFFCC"/>
            <w:vAlign w:val="bottom"/>
            <w:hideMark/>
          </w:tcPr>
          <w:p w:rsidR="00114B07" w:rsidRPr="00064428" w:rsidRDefault="00114B07" w:rsidP="00F0468B">
            <w:pPr>
              <w:spacing w:after="0" w:line="240" w:lineRule="auto"/>
              <w:rPr>
                <w:rFonts w:ascii="Times New Roman" w:eastAsia="Times New Roman" w:hAnsi="Times New Roman" w:cs="Times New Roman"/>
                <w:b/>
                <w:bCs/>
                <w:sz w:val="18"/>
                <w:szCs w:val="18"/>
                <w:lang w:eastAsia="et-EE"/>
              </w:rPr>
            </w:pPr>
            <w:r w:rsidRPr="00064428">
              <w:rPr>
                <w:rFonts w:ascii="Times New Roman" w:eastAsia="Times New Roman" w:hAnsi="Times New Roman" w:cs="Times New Roman"/>
                <w:b/>
                <w:bCs/>
                <w:sz w:val="18"/>
                <w:szCs w:val="18"/>
                <w:lang w:eastAsia="et-EE"/>
              </w:rPr>
              <w:t>Investeeringuobjektid</w:t>
            </w:r>
            <w:r w:rsidR="006224E7">
              <w:rPr>
                <w:rFonts w:ascii="Times New Roman" w:eastAsia="Times New Roman" w:hAnsi="Times New Roman" w:cs="Times New Roman"/>
                <w:b/>
                <w:bCs/>
                <w:sz w:val="18"/>
                <w:szCs w:val="18"/>
                <w:lang w:eastAsia="et-EE"/>
              </w:rPr>
              <w:t xml:space="preserve"> valdkonniti</w:t>
            </w:r>
          </w:p>
        </w:tc>
        <w:tc>
          <w:tcPr>
            <w:tcW w:w="1275" w:type="dxa"/>
            <w:tcBorders>
              <w:top w:val="single" w:sz="4" w:space="0" w:color="auto"/>
              <w:left w:val="nil"/>
              <w:bottom w:val="single" w:sz="8" w:space="0" w:color="auto"/>
              <w:right w:val="single" w:sz="4" w:space="0" w:color="auto"/>
            </w:tcBorders>
            <w:shd w:val="clear" w:color="auto" w:fill="CCFFCC"/>
            <w:vAlign w:val="bottom"/>
            <w:hideMark/>
          </w:tcPr>
          <w:p w:rsidR="00114B07" w:rsidRPr="00064428" w:rsidRDefault="00064428" w:rsidP="00114B07">
            <w:pPr>
              <w:spacing w:after="0" w:line="240" w:lineRule="auto"/>
              <w:jc w:val="center"/>
              <w:rPr>
                <w:rFonts w:ascii="Times New Roman" w:eastAsia="Times New Roman" w:hAnsi="Times New Roman" w:cs="Times New Roman"/>
                <w:b/>
                <w:bCs/>
                <w:sz w:val="18"/>
                <w:szCs w:val="18"/>
                <w:lang w:eastAsia="et-EE"/>
              </w:rPr>
            </w:pPr>
            <w:r w:rsidRPr="00064428">
              <w:rPr>
                <w:rFonts w:ascii="Times New Roman" w:eastAsia="Times New Roman" w:hAnsi="Times New Roman" w:cs="Times New Roman"/>
                <w:b/>
                <w:bCs/>
                <w:sz w:val="18"/>
                <w:szCs w:val="18"/>
                <w:lang w:eastAsia="et-EE"/>
              </w:rPr>
              <w:t>2016</w:t>
            </w:r>
            <w:r w:rsidR="00114B07" w:rsidRPr="00064428">
              <w:rPr>
                <w:rFonts w:ascii="Times New Roman" w:eastAsia="Times New Roman" w:hAnsi="Times New Roman" w:cs="Times New Roman"/>
                <w:b/>
                <w:bCs/>
                <w:sz w:val="18"/>
                <w:szCs w:val="18"/>
                <w:lang w:eastAsia="et-EE"/>
              </w:rPr>
              <w:t xml:space="preserve"> täitmine</w:t>
            </w:r>
          </w:p>
        </w:tc>
        <w:tc>
          <w:tcPr>
            <w:tcW w:w="1276" w:type="dxa"/>
            <w:tcBorders>
              <w:top w:val="single" w:sz="4" w:space="0" w:color="auto"/>
              <w:left w:val="nil"/>
              <w:bottom w:val="single" w:sz="8" w:space="0" w:color="auto"/>
              <w:right w:val="single" w:sz="4" w:space="0" w:color="auto"/>
            </w:tcBorders>
            <w:shd w:val="clear" w:color="auto" w:fill="CCFFCC"/>
            <w:vAlign w:val="bottom"/>
            <w:hideMark/>
          </w:tcPr>
          <w:p w:rsidR="00114B07" w:rsidRPr="00064428" w:rsidRDefault="00064428" w:rsidP="006850A4">
            <w:pPr>
              <w:spacing w:after="0" w:line="240" w:lineRule="auto"/>
              <w:jc w:val="center"/>
              <w:rPr>
                <w:rFonts w:ascii="Times New Roman" w:eastAsia="Times New Roman" w:hAnsi="Times New Roman" w:cs="Times New Roman"/>
                <w:b/>
                <w:bCs/>
                <w:sz w:val="18"/>
                <w:szCs w:val="18"/>
                <w:lang w:eastAsia="et-EE"/>
              </w:rPr>
            </w:pPr>
            <w:r w:rsidRPr="00064428">
              <w:rPr>
                <w:rFonts w:ascii="Times New Roman" w:eastAsia="Times New Roman" w:hAnsi="Times New Roman" w:cs="Times New Roman"/>
                <w:b/>
                <w:bCs/>
                <w:sz w:val="18"/>
                <w:szCs w:val="18"/>
                <w:lang w:eastAsia="et-EE"/>
              </w:rPr>
              <w:t>2017</w:t>
            </w:r>
            <w:r w:rsidR="00114B07" w:rsidRPr="00064428">
              <w:rPr>
                <w:rFonts w:ascii="Times New Roman" w:eastAsia="Times New Roman" w:hAnsi="Times New Roman" w:cs="Times New Roman"/>
                <w:b/>
                <w:bCs/>
                <w:sz w:val="18"/>
                <w:szCs w:val="18"/>
                <w:lang w:eastAsia="et-EE"/>
              </w:rPr>
              <w:t xml:space="preserve">  eelarve</w:t>
            </w:r>
          </w:p>
        </w:tc>
        <w:tc>
          <w:tcPr>
            <w:tcW w:w="1134" w:type="dxa"/>
            <w:tcBorders>
              <w:top w:val="single" w:sz="4" w:space="0" w:color="auto"/>
              <w:left w:val="nil"/>
              <w:bottom w:val="single" w:sz="8" w:space="0" w:color="auto"/>
              <w:right w:val="single" w:sz="4" w:space="0" w:color="auto"/>
            </w:tcBorders>
            <w:shd w:val="clear" w:color="auto" w:fill="CCFFCC"/>
            <w:vAlign w:val="bottom"/>
            <w:hideMark/>
          </w:tcPr>
          <w:p w:rsidR="00114B07" w:rsidRPr="00064428" w:rsidRDefault="00064428" w:rsidP="00114B07">
            <w:pPr>
              <w:spacing w:after="0" w:line="240" w:lineRule="auto"/>
              <w:jc w:val="center"/>
              <w:rPr>
                <w:rFonts w:ascii="Times New Roman" w:eastAsia="Times New Roman" w:hAnsi="Times New Roman" w:cs="Times New Roman"/>
                <w:b/>
                <w:bCs/>
                <w:sz w:val="18"/>
                <w:szCs w:val="18"/>
                <w:lang w:eastAsia="et-EE"/>
              </w:rPr>
            </w:pPr>
            <w:r w:rsidRPr="00064428">
              <w:rPr>
                <w:rFonts w:ascii="Times New Roman" w:eastAsia="Times New Roman" w:hAnsi="Times New Roman" w:cs="Times New Roman"/>
                <w:b/>
                <w:bCs/>
                <w:sz w:val="18"/>
                <w:szCs w:val="18"/>
                <w:lang w:eastAsia="et-EE"/>
              </w:rPr>
              <w:t>2018</w:t>
            </w:r>
            <w:r w:rsidR="00114B07" w:rsidRPr="00064428">
              <w:rPr>
                <w:rFonts w:ascii="Times New Roman" w:eastAsia="Times New Roman" w:hAnsi="Times New Roman" w:cs="Times New Roman"/>
                <w:b/>
                <w:bCs/>
                <w:sz w:val="18"/>
                <w:szCs w:val="18"/>
                <w:lang w:eastAsia="et-EE"/>
              </w:rPr>
              <w:t xml:space="preserve"> eelarve  </w:t>
            </w:r>
          </w:p>
        </w:tc>
        <w:tc>
          <w:tcPr>
            <w:tcW w:w="1134" w:type="dxa"/>
            <w:tcBorders>
              <w:top w:val="single" w:sz="4" w:space="0" w:color="auto"/>
              <w:left w:val="nil"/>
              <w:bottom w:val="single" w:sz="8" w:space="0" w:color="auto"/>
              <w:right w:val="single" w:sz="4" w:space="0" w:color="auto"/>
            </w:tcBorders>
            <w:shd w:val="clear" w:color="auto" w:fill="CCFFCC"/>
            <w:vAlign w:val="bottom"/>
            <w:hideMark/>
          </w:tcPr>
          <w:p w:rsidR="00114B07" w:rsidRPr="00064428" w:rsidRDefault="00064428" w:rsidP="00114B07">
            <w:pPr>
              <w:spacing w:after="0" w:line="240" w:lineRule="auto"/>
              <w:jc w:val="center"/>
              <w:rPr>
                <w:rFonts w:ascii="Times New Roman" w:eastAsia="Times New Roman" w:hAnsi="Times New Roman" w:cs="Times New Roman"/>
                <w:b/>
                <w:bCs/>
                <w:sz w:val="18"/>
                <w:szCs w:val="18"/>
                <w:lang w:eastAsia="et-EE"/>
              </w:rPr>
            </w:pPr>
            <w:r w:rsidRPr="00064428">
              <w:rPr>
                <w:rFonts w:ascii="Times New Roman" w:eastAsia="Times New Roman" w:hAnsi="Times New Roman" w:cs="Times New Roman"/>
                <w:b/>
                <w:bCs/>
                <w:sz w:val="18"/>
                <w:szCs w:val="18"/>
                <w:lang w:eastAsia="et-EE"/>
              </w:rPr>
              <w:t>2019</w:t>
            </w:r>
            <w:r w:rsidR="00114B07" w:rsidRPr="00064428">
              <w:rPr>
                <w:rFonts w:ascii="Times New Roman" w:eastAsia="Times New Roman" w:hAnsi="Times New Roman" w:cs="Times New Roman"/>
                <w:b/>
                <w:bCs/>
                <w:sz w:val="18"/>
                <w:szCs w:val="18"/>
                <w:lang w:eastAsia="et-EE"/>
              </w:rPr>
              <w:t xml:space="preserve"> eelarve  </w:t>
            </w:r>
          </w:p>
        </w:tc>
        <w:tc>
          <w:tcPr>
            <w:tcW w:w="1134" w:type="dxa"/>
            <w:tcBorders>
              <w:top w:val="single" w:sz="4" w:space="0" w:color="auto"/>
              <w:left w:val="nil"/>
              <w:bottom w:val="single" w:sz="8" w:space="0" w:color="auto"/>
              <w:right w:val="single" w:sz="4" w:space="0" w:color="auto"/>
            </w:tcBorders>
            <w:shd w:val="clear" w:color="auto" w:fill="CCFFCC"/>
            <w:vAlign w:val="bottom"/>
            <w:hideMark/>
          </w:tcPr>
          <w:p w:rsidR="00114B07" w:rsidRPr="00064428" w:rsidRDefault="00064428" w:rsidP="00114B07">
            <w:pPr>
              <w:spacing w:after="0" w:line="240" w:lineRule="auto"/>
              <w:jc w:val="center"/>
              <w:rPr>
                <w:rFonts w:ascii="Times New Roman" w:eastAsia="Times New Roman" w:hAnsi="Times New Roman" w:cs="Times New Roman"/>
                <w:b/>
                <w:bCs/>
                <w:sz w:val="18"/>
                <w:szCs w:val="18"/>
                <w:lang w:eastAsia="et-EE"/>
              </w:rPr>
            </w:pPr>
            <w:r w:rsidRPr="00064428">
              <w:rPr>
                <w:rFonts w:ascii="Times New Roman" w:eastAsia="Times New Roman" w:hAnsi="Times New Roman" w:cs="Times New Roman"/>
                <w:b/>
                <w:bCs/>
                <w:sz w:val="18"/>
                <w:szCs w:val="18"/>
                <w:lang w:eastAsia="et-EE"/>
              </w:rPr>
              <w:t>2020</w:t>
            </w:r>
            <w:r w:rsidR="00114B07" w:rsidRPr="00064428">
              <w:rPr>
                <w:rFonts w:ascii="Times New Roman" w:eastAsia="Times New Roman" w:hAnsi="Times New Roman" w:cs="Times New Roman"/>
                <w:b/>
                <w:bCs/>
                <w:sz w:val="18"/>
                <w:szCs w:val="18"/>
                <w:lang w:eastAsia="et-EE"/>
              </w:rPr>
              <w:t xml:space="preserve"> eelarve  </w:t>
            </w:r>
          </w:p>
        </w:tc>
        <w:tc>
          <w:tcPr>
            <w:tcW w:w="1134" w:type="dxa"/>
            <w:tcBorders>
              <w:top w:val="single" w:sz="4" w:space="0" w:color="auto"/>
              <w:left w:val="nil"/>
              <w:bottom w:val="single" w:sz="8" w:space="0" w:color="auto"/>
              <w:right w:val="single" w:sz="4" w:space="0" w:color="auto"/>
            </w:tcBorders>
            <w:shd w:val="clear" w:color="auto" w:fill="CCFFCC"/>
            <w:vAlign w:val="bottom"/>
            <w:hideMark/>
          </w:tcPr>
          <w:p w:rsidR="00114B07" w:rsidRPr="00064428" w:rsidRDefault="00064428" w:rsidP="00114B07">
            <w:pPr>
              <w:spacing w:after="0" w:line="240" w:lineRule="auto"/>
              <w:jc w:val="center"/>
              <w:rPr>
                <w:rFonts w:ascii="Times New Roman" w:eastAsia="Times New Roman" w:hAnsi="Times New Roman" w:cs="Times New Roman"/>
                <w:b/>
                <w:bCs/>
                <w:sz w:val="18"/>
                <w:szCs w:val="18"/>
                <w:lang w:eastAsia="et-EE"/>
              </w:rPr>
            </w:pPr>
            <w:r w:rsidRPr="00064428">
              <w:rPr>
                <w:rFonts w:ascii="Times New Roman" w:eastAsia="Times New Roman" w:hAnsi="Times New Roman" w:cs="Times New Roman"/>
                <w:b/>
                <w:bCs/>
                <w:sz w:val="18"/>
                <w:szCs w:val="18"/>
                <w:lang w:eastAsia="et-EE"/>
              </w:rPr>
              <w:t>2021</w:t>
            </w:r>
            <w:r w:rsidR="00114B07" w:rsidRPr="00064428">
              <w:rPr>
                <w:rFonts w:ascii="Times New Roman" w:eastAsia="Times New Roman" w:hAnsi="Times New Roman" w:cs="Times New Roman"/>
                <w:b/>
                <w:bCs/>
                <w:sz w:val="18"/>
                <w:szCs w:val="18"/>
                <w:lang w:eastAsia="et-EE"/>
              </w:rPr>
              <w:t xml:space="preserve"> eelarve  </w:t>
            </w:r>
          </w:p>
        </w:tc>
      </w:tr>
      <w:tr w:rsidR="00E36C90" w:rsidRPr="00FF7D78" w:rsidTr="00E36C90">
        <w:trPr>
          <w:trHeight w:val="353"/>
        </w:trPr>
        <w:tc>
          <w:tcPr>
            <w:tcW w:w="368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b/>
                <w:bCs/>
                <w:sz w:val="18"/>
                <w:szCs w:val="18"/>
                <w:lang w:eastAsia="et-EE"/>
              </w:rPr>
            </w:pPr>
            <w:r w:rsidRPr="00344519">
              <w:rPr>
                <w:rFonts w:ascii="Times New Roman" w:eastAsia="Times New Roman" w:hAnsi="Times New Roman" w:cs="Times New Roman"/>
                <w:b/>
                <w:bCs/>
                <w:sz w:val="20"/>
                <w:szCs w:val="20"/>
                <w:lang w:eastAsia="et-EE"/>
              </w:rPr>
              <w:t>01 Üldised valitsussektori teenused</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108 000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100 000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p>
        </w:tc>
      </w:tr>
      <w:tr w:rsidR="00E36C90" w:rsidRPr="00FF7D78" w:rsidTr="00E36C90">
        <w:trPr>
          <w:trHeight w:val="26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i/>
                <w:iCs/>
                <w:sz w:val="18"/>
                <w:szCs w:val="18"/>
                <w:lang w:eastAsia="et-EE"/>
              </w:rPr>
            </w:pPr>
            <w:r w:rsidRPr="00344519">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r>
      <w:tr w:rsidR="00E36C90" w:rsidRPr="00FF7D78" w:rsidTr="00E36C90">
        <w:trPr>
          <w:trHeight w:val="298"/>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i/>
                <w:iCs/>
                <w:sz w:val="18"/>
                <w:szCs w:val="18"/>
                <w:lang w:eastAsia="et-EE"/>
              </w:rPr>
            </w:pPr>
            <w:r w:rsidRPr="00344519">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108 000</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100 000</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bookmarkStart w:id="6" w:name="_GoBack"/>
            <w:bookmarkEnd w:id="6"/>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r>
      <w:tr w:rsidR="00E36C90" w:rsidRPr="00FF7D78" w:rsidTr="00E36C90">
        <w:trPr>
          <w:trHeight w:val="362"/>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b/>
                <w:bCs/>
                <w:sz w:val="18"/>
                <w:szCs w:val="18"/>
                <w:lang w:eastAsia="et-EE"/>
              </w:rPr>
            </w:pPr>
            <w:r w:rsidRPr="00344519">
              <w:rPr>
                <w:rFonts w:ascii="Times New Roman" w:eastAsia="Times New Roman" w:hAnsi="Times New Roman" w:cs="Times New Roman"/>
                <w:b/>
                <w:bCs/>
                <w:sz w:val="20"/>
                <w:szCs w:val="20"/>
                <w:lang w:eastAsia="et-EE"/>
              </w:rPr>
              <w:t>02 Riigikaitse</w:t>
            </w:r>
          </w:p>
        </w:tc>
        <w:tc>
          <w:tcPr>
            <w:tcW w:w="1275"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p>
        </w:tc>
      </w:tr>
      <w:tr w:rsidR="00E36C90" w:rsidRPr="00FF7D78" w:rsidTr="00E36C90">
        <w:trPr>
          <w:trHeight w:val="283"/>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i/>
                <w:iCs/>
                <w:sz w:val="18"/>
                <w:szCs w:val="18"/>
                <w:lang w:eastAsia="et-EE"/>
              </w:rPr>
            </w:pPr>
            <w:r w:rsidRPr="00344519">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r>
      <w:tr w:rsidR="00E36C90" w:rsidRPr="00FF7D78" w:rsidTr="00E36C90">
        <w:trPr>
          <w:trHeight w:val="283"/>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i/>
                <w:iCs/>
                <w:sz w:val="18"/>
                <w:szCs w:val="18"/>
                <w:lang w:eastAsia="et-EE"/>
              </w:rPr>
            </w:pPr>
            <w:r w:rsidRPr="00344519">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r>
      <w:tr w:rsidR="00E36C90" w:rsidRPr="00FF7D78" w:rsidTr="00E36C90">
        <w:trPr>
          <w:trHeight w:val="434"/>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b/>
                <w:bCs/>
                <w:sz w:val="18"/>
                <w:szCs w:val="18"/>
                <w:lang w:eastAsia="et-EE"/>
              </w:rPr>
            </w:pPr>
            <w:r w:rsidRPr="00344519">
              <w:rPr>
                <w:rFonts w:ascii="Times New Roman" w:eastAsia="Times New Roman" w:hAnsi="Times New Roman" w:cs="Times New Roman"/>
                <w:b/>
                <w:bCs/>
                <w:sz w:val="20"/>
                <w:szCs w:val="20"/>
                <w:lang w:eastAsia="et-EE"/>
              </w:rPr>
              <w:t>03 Avalik kord ja julgeolek</w:t>
            </w:r>
          </w:p>
        </w:tc>
        <w:tc>
          <w:tcPr>
            <w:tcW w:w="1275"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p>
        </w:tc>
      </w:tr>
      <w:tr w:rsidR="00E36C90" w:rsidRPr="00FF7D78" w:rsidTr="00E36C90">
        <w:trPr>
          <w:trHeight w:val="283"/>
        </w:trPr>
        <w:tc>
          <w:tcPr>
            <w:tcW w:w="3687" w:type="dxa"/>
            <w:tcBorders>
              <w:top w:val="nil"/>
              <w:left w:val="single" w:sz="4" w:space="0" w:color="auto"/>
              <w:bottom w:val="single" w:sz="4" w:space="0" w:color="auto"/>
              <w:right w:val="nil"/>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i/>
                <w:iCs/>
                <w:sz w:val="18"/>
                <w:szCs w:val="18"/>
                <w:lang w:eastAsia="et-EE"/>
              </w:rPr>
            </w:pPr>
            <w:r w:rsidRPr="00344519">
              <w:rPr>
                <w:rFonts w:ascii="Times New Roman" w:eastAsia="Times New Roman" w:hAnsi="Times New Roman" w:cs="Times New Roman"/>
                <w:i/>
                <w:iCs/>
                <w:sz w:val="18"/>
                <w:szCs w:val="18"/>
                <w:lang w:eastAsia="et-EE"/>
              </w:rPr>
              <w:t>sh toetuse arvelt</w:t>
            </w:r>
          </w:p>
        </w:tc>
        <w:tc>
          <w:tcPr>
            <w:tcW w:w="1275" w:type="dxa"/>
            <w:tcBorders>
              <w:top w:val="nil"/>
              <w:left w:val="single" w:sz="4" w:space="0" w:color="auto"/>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r>
      <w:tr w:rsidR="00E36C90" w:rsidRPr="00FF7D78" w:rsidTr="00E36C90">
        <w:trPr>
          <w:trHeight w:val="283"/>
        </w:trPr>
        <w:tc>
          <w:tcPr>
            <w:tcW w:w="3687" w:type="dxa"/>
            <w:tcBorders>
              <w:top w:val="nil"/>
              <w:left w:val="single" w:sz="4" w:space="0" w:color="auto"/>
              <w:bottom w:val="single" w:sz="4" w:space="0" w:color="auto"/>
              <w:right w:val="nil"/>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i/>
                <w:iCs/>
                <w:sz w:val="18"/>
                <w:szCs w:val="18"/>
                <w:lang w:eastAsia="et-EE"/>
              </w:rPr>
            </w:pPr>
            <w:r w:rsidRPr="00344519">
              <w:rPr>
                <w:rFonts w:ascii="Times New Roman" w:eastAsia="Times New Roman" w:hAnsi="Times New Roman" w:cs="Times New Roman"/>
                <w:i/>
                <w:iCs/>
                <w:sz w:val="18"/>
                <w:szCs w:val="18"/>
                <w:lang w:eastAsia="et-EE"/>
              </w:rPr>
              <w:t>sh muude vahendite arvelt (omaosalus)</w:t>
            </w:r>
          </w:p>
        </w:tc>
        <w:tc>
          <w:tcPr>
            <w:tcW w:w="1275" w:type="dxa"/>
            <w:tcBorders>
              <w:top w:val="nil"/>
              <w:left w:val="single" w:sz="4" w:space="0" w:color="auto"/>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r>
      <w:tr w:rsidR="00E36C90" w:rsidRPr="00FF7D78" w:rsidTr="00E36C90">
        <w:trPr>
          <w:trHeight w:val="283"/>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b/>
                <w:bCs/>
                <w:sz w:val="18"/>
                <w:szCs w:val="18"/>
                <w:lang w:eastAsia="et-EE"/>
              </w:rPr>
            </w:pPr>
            <w:r w:rsidRPr="00344519">
              <w:rPr>
                <w:rFonts w:ascii="Times New Roman" w:eastAsia="Times New Roman" w:hAnsi="Times New Roman" w:cs="Times New Roman"/>
                <w:b/>
                <w:bCs/>
                <w:sz w:val="20"/>
                <w:szCs w:val="20"/>
                <w:lang w:eastAsia="et-EE"/>
              </w:rPr>
              <w:t>04 Majandus</w:t>
            </w:r>
          </w:p>
        </w:tc>
        <w:tc>
          <w:tcPr>
            <w:tcW w:w="1275"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1 127 630</w:t>
            </w:r>
          </w:p>
        </w:tc>
        <w:tc>
          <w:tcPr>
            <w:tcW w:w="1276"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6 382 645</w:t>
            </w: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9 429 420</w:t>
            </w: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10 587 967</w:t>
            </w: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9 477 861</w:t>
            </w: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5 662 260</w:t>
            </w:r>
          </w:p>
        </w:tc>
      </w:tr>
      <w:tr w:rsidR="00E36C90" w:rsidRPr="00FF7D78" w:rsidTr="00E36C90">
        <w:trPr>
          <w:trHeight w:val="283"/>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i/>
                <w:iCs/>
                <w:sz w:val="18"/>
                <w:szCs w:val="18"/>
                <w:lang w:eastAsia="et-EE"/>
              </w:rPr>
            </w:pPr>
            <w:r w:rsidRPr="00344519">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1 680</w:t>
            </w:r>
          </w:p>
        </w:tc>
        <w:tc>
          <w:tcPr>
            <w:tcW w:w="1276"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22 000</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7</w:t>
            </w:r>
            <w:r w:rsidR="00554FF2">
              <w:rPr>
                <w:rFonts w:ascii="Times New Roman" w:hAnsi="Times New Roman" w:cs="Times New Roman"/>
                <w:color w:val="000000"/>
                <w:sz w:val="18"/>
                <w:szCs w:val="18"/>
              </w:rPr>
              <w:t xml:space="preserve"> </w:t>
            </w:r>
            <w:r>
              <w:rPr>
                <w:rFonts w:ascii="Times New Roman" w:hAnsi="Times New Roman" w:cs="Times New Roman"/>
                <w:color w:val="000000"/>
                <w:sz w:val="18"/>
                <w:szCs w:val="18"/>
              </w:rPr>
              <w:t>501</w:t>
            </w:r>
            <w:r w:rsidR="00554FF2">
              <w:rPr>
                <w:rFonts w:ascii="Times New Roman" w:hAnsi="Times New Roman" w:cs="Times New Roman"/>
                <w:color w:val="000000"/>
                <w:sz w:val="18"/>
                <w:szCs w:val="18"/>
              </w:rPr>
              <w:t xml:space="preserve"> </w:t>
            </w:r>
            <w:r>
              <w:rPr>
                <w:rFonts w:ascii="Times New Roman" w:hAnsi="Times New Roman" w:cs="Times New Roman"/>
                <w:color w:val="000000"/>
                <w:sz w:val="18"/>
                <w:szCs w:val="18"/>
              </w:rPr>
              <w:t>356</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8</w:t>
            </w:r>
            <w:r w:rsidR="00554FF2">
              <w:rPr>
                <w:rFonts w:ascii="Times New Roman" w:hAnsi="Times New Roman" w:cs="Times New Roman"/>
                <w:color w:val="000000"/>
                <w:sz w:val="18"/>
                <w:szCs w:val="18"/>
              </w:rPr>
              <w:t xml:space="preserve"> </w:t>
            </w:r>
            <w:r>
              <w:rPr>
                <w:rFonts w:ascii="Times New Roman" w:hAnsi="Times New Roman" w:cs="Times New Roman"/>
                <w:color w:val="000000"/>
                <w:sz w:val="18"/>
                <w:szCs w:val="18"/>
              </w:rPr>
              <w:t>991</w:t>
            </w:r>
            <w:r w:rsidR="00554FF2">
              <w:rPr>
                <w:rFonts w:ascii="Times New Roman" w:hAnsi="Times New Roman" w:cs="Times New Roman"/>
                <w:color w:val="000000"/>
                <w:sz w:val="18"/>
                <w:szCs w:val="18"/>
              </w:rPr>
              <w:t xml:space="preserve"> </w:t>
            </w:r>
            <w:r>
              <w:rPr>
                <w:rFonts w:ascii="Times New Roman" w:hAnsi="Times New Roman" w:cs="Times New Roman"/>
                <w:color w:val="000000"/>
                <w:sz w:val="18"/>
                <w:szCs w:val="18"/>
              </w:rPr>
              <w:t>993</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w:t>
            </w:r>
            <w:r w:rsidR="00554FF2">
              <w:rPr>
                <w:rFonts w:ascii="Times New Roman" w:hAnsi="Times New Roman" w:cs="Times New Roman"/>
                <w:color w:val="000000"/>
                <w:sz w:val="18"/>
                <w:szCs w:val="18"/>
              </w:rPr>
              <w:t xml:space="preserve"> </w:t>
            </w:r>
            <w:r>
              <w:rPr>
                <w:rFonts w:ascii="Times New Roman" w:hAnsi="Times New Roman" w:cs="Times New Roman"/>
                <w:color w:val="000000"/>
                <w:sz w:val="18"/>
                <w:szCs w:val="18"/>
              </w:rPr>
              <w:t>424</w:t>
            </w:r>
            <w:r w:rsidR="00554FF2">
              <w:rPr>
                <w:rFonts w:ascii="Times New Roman" w:hAnsi="Times New Roman" w:cs="Times New Roman"/>
                <w:color w:val="000000"/>
                <w:sz w:val="18"/>
                <w:szCs w:val="18"/>
              </w:rPr>
              <w:t xml:space="preserve"> </w:t>
            </w:r>
            <w:r>
              <w:rPr>
                <w:rFonts w:ascii="Times New Roman" w:hAnsi="Times New Roman" w:cs="Times New Roman"/>
                <w:color w:val="000000"/>
                <w:sz w:val="18"/>
                <w:szCs w:val="18"/>
              </w:rPr>
              <w:t>526</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r>
      <w:tr w:rsidR="00E36C90" w:rsidRPr="00FF7D78" w:rsidTr="00E36C90">
        <w:trPr>
          <w:trHeight w:val="283"/>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i/>
                <w:iCs/>
                <w:sz w:val="18"/>
                <w:szCs w:val="18"/>
                <w:lang w:eastAsia="et-EE"/>
              </w:rPr>
            </w:pPr>
            <w:r w:rsidRPr="00344519">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1 125 950</w:t>
            </w:r>
          </w:p>
        </w:tc>
        <w:tc>
          <w:tcPr>
            <w:tcW w:w="1276"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6 360 645</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1 928 064</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1 595 974</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5 053 335</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 xml:space="preserve">5 662 260  </w:t>
            </w:r>
          </w:p>
        </w:tc>
      </w:tr>
      <w:tr w:rsidR="00E36C90" w:rsidRPr="00FF7D78" w:rsidTr="00E36C90">
        <w:trPr>
          <w:trHeight w:val="42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b/>
                <w:bCs/>
                <w:sz w:val="18"/>
                <w:szCs w:val="18"/>
                <w:lang w:eastAsia="et-EE"/>
              </w:rPr>
            </w:pPr>
            <w:r w:rsidRPr="00344519">
              <w:rPr>
                <w:rFonts w:ascii="Times New Roman" w:eastAsia="Times New Roman" w:hAnsi="Times New Roman" w:cs="Times New Roman"/>
                <w:b/>
                <w:bCs/>
                <w:sz w:val="20"/>
                <w:szCs w:val="20"/>
                <w:lang w:eastAsia="et-EE"/>
              </w:rPr>
              <w:t>05 Keskkonnakaitse</w:t>
            </w:r>
          </w:p>
        </w:tc>
        <w:tc>
          <w:tcPr>
            <w:tcW w:w="1275"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65 984</w:t>
            </w:r>
          </w:p>
        </w:tc>
        <w:tc>
          <w:tcPr>
            <w:tcW w:w="1276"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139 000</w:t>
            </w: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100 000</w:t>
            </w: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100 000</w:t>
            </w: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100 000</w:t>
            </w: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p>
        </w:tc>
      </w:tr>
      <w:tr w:rsidR="00E36C90" w:rsidRPr="00FF7D78" w:rsidTr="00E36C90">
        <w:trPr>
          <w:trHeight w:val="283"/>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i/>
                <w:iCs/>
                <w:sz w:val="18"/>
                <w:szCs w:val="18"/>
                <w:lang w:eastAsia="et-EE"/>
              </w:rPr>
            </w:pPr>
            <w:r w:rsidRPr="00344519">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70 000</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r>
      <w:tr w:rsidR="00E36C90" w:rsidRPr="00FF7D78" w:rsidTr="00E36C90">
        <w:trPr>
          <w:trHeight w:val="316"/>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i/>
                <w:iCs/>
                <w:sz w:val="18"/>
                <w:szCs w:val="18"/>
                <w:lang w:eastAsia="et-EE"/>
              </w:rPr>
            </w:pPr>
            <w:r w:rsidRPr="00344519">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65 984</w:t>
            </w:r>
          </w:p>
        </w:tc>
        <w:tc>
          <w:tcPr>
            <w:tcW w:w="1276"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69 000</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100 000</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100 000</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100 000</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r>
      <w:tr w:rsidR="00E36C90" w:rsidRPr="00FF7D78" w:rsidTr="00E36C90">
        <w:trPr>
          <w:trHeight w:val="24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b/>
                <w:bCs/>
                <w:sz w:val="20"/>
                <w:szCs w:val="20"/>
                <w:lang w:eastAsia="et-EE"/>
              </w:rPr>
            </w:pPr>
            <w:r w:rsidRPr="00344519">
              <w:rPr>
                <w:rFonts w:ascii="Times New Roman" w:eastAsia="Times New Roman" w:hAnsi="Times New Roman" w:cs="Times New Roman"/>
                <w:b/>
                <w:bCs/>
                <w:sz w:val="20"/>
                <w:szCs w:val="20"/>
                <w:lang w:eastAsia="et-EE"/>
              </w:rPr>
              <w:t>06 Elamu- ja kommunaalmajandus</w:t>
            </w:r>
          </w:p>
        </w:tc>
        <w:tc>
          <w:tcPr>
            <w:tcW w:w="1275"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391 611</w:t>
            </w:r>
          </w:p>
        </w:tc>
        <w:tc>
          <w:tcPr>
            <w:tcW w:w="1276"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576 416</w:t>
            </w: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2 455 500</w:t>
            </w: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3 775 000</w:t>
            </w: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1 400 000</w:t>
            </w: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1 400 000</w:t>
            </w:r>
          </w:p>
        </w:tc>
      </w:tr>
      <w:tr w:rsidR="00E36C90" w:rsidRPr="00FF7D78" w:rsidTr="00E36C90">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i/>
                <w:iCs/>
                <w:sz w:val="18"/>
                <w:szCs w:val="18"/>
                <w:lang w:eastAsia="et-EE"/>
              </w:rPr>
            </w:pPr>
            <w:r w:rsidRPr="00344519">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9 500</w:t>
            </w:r>
          </w:p>
        </w:tc>
        <w:tc>
          <w:tcPr>
            <w:tcW w:w="1276"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1 100 000</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1 140 000</w:t>
            </w:r>
          </w:p>
        </w:tc>
      </w:tr>
      <w:tr w:rsidR="00E36C90" w:rsidRPr="00FF7D78" w:rsidTr="00E36C90">
        <w:trPr>
          <w:trHeight w:val="288"/>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i/>
                <w:iCs/>
                <w:sz w:val="18"/>
                <w:szCs w:val="18"/>
                <w:lang w:eastAsia="et-EE"/>
              </w:rPr>
            </w:pPr>
            <w:r w:rsidRPr="00344519">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382 111</w:t>
            </w:r>
          </w:p>
        </w:tc>
        <w:tc>
          <w:tcPr>
            <w:tcW w:w="1276"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576 416</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2 455 500</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3 775 000</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300 000</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260 000</w:t>
            </w:r>
          </w:p>
        </w:tc>
      </w:tr>
      <w:tr w:rsidR="00E36C90" w:rsidRPr="00FF7D78" w:rsidTr="00E36C90">
        <w:trPr>
          <w:trHeight w:val="40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b/>
                <w:bCs/>
                <w:sz w:val="18"/>
                <w:szCs w:val="18"/>
                <w:lang w:eastAsia="et-EE"/>
              </w:rPr>
            </w:pPr>
            <w:r w:rsidRPr="00344519">
              <w:rPr>
                <w:rFonts w:ascii="Times New Roman" w:eastAsia="Times New Roman" w:hAnsi="Times New Roman" w:cs="Times New Roman"/>
                <w:b/>
                <w:bCs/>
                <w:sz w:val="20"/>
                <w:szCs w:val="20"/>
                <w:lang w:eastAsia="et-EE"/>
              </w:rPr>
              <w:t>07 Tervishoid</w:t>
            </w:r>
          </w:p>
        </w:tc>
        <w:tc>
          <w:tcPr>
            <w:tcW w:w="1275"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p>
        </w:tc>
      </w:tr>
      <w:tr w:rsidR="00E36C90" w:rsidRPr="00FF7D78" w:rsidTr="00E36C90">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i/>
                <w:iCs/>
                <w:sz w:val="18"/>
                <w:szCs w:val="18"/>
                <w:lang w:eastAsia="et-EE"/>
              </w:rPr>
            </w:pPr>
            <w:r w:rsidRPr="00344519">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r>
      <w:tr w:rsidR="00E36C90" w:rsidRPr="00FF7D78" w:rsidTr="00E36C90">
        <w:trPr>
          <w:trHeight w:val="26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i/>
                <w:iCs/>
                <w:sz w:val="18"/>
                <w:szCs w:val="18"/>
                <w:lang w:eastAsia="et-EE"/>
              </w:rPr>
            </w:pPr>
            <w:r w:rsidRPr="00344519">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r>
      <w:tr w:rsidR="00E36C90" w:rsidRPr="00FF7D78" w:rsidTr="00E36C90">
        <w:trPr>
          <w:trHeight w:val="455"/>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b/>
                <w:bCs/>
                <w:sz w:val="18"/>
                <w:szCs w:val="18"/>
                <w:lang w:eastAsia="et-EE"/>
              </w:rPr>
            </w:pPr>
            <w:r w:rsidRPr="00344519">
              <w:rPr>
                <w:rFonts w:ascii="Times New Roman" w:eastAsia="Times New Roman" w:hAnsi="Times New Roman" w:cs="Times New Roman"/>
                <w:b/>
                <w:bCs/>
                <w:sz w:val="20"/>
                <w:szCs w:val="20"/>
                <w:lang w:eastAsia="et-EE"/>
              </w:rPr>
              <w:t>08 Vabaaeg, kultuur ja religioon</w:t>
            </w:r>
          </w:p>
        </w:tc>
        <w:tc>
          <w:tcPr>
            <w:tcW w:w="1275"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940 600</w:t>
            </w:r>
          </w:p>
        </w:tc>
        <w:tc>
          <w:tcPr>
            <w:tcW w:w="1276"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4 896 772</w:t>
            </w: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45 000</w:t>
            </w: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80 000</w:t>
            </w: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283 100</w:t>
            </w: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77 740</w:t>
            </w:r>
          </w:p>
        </w:tc>
      </w:tr>
      <w:tr w:rsidR="00E36C90" w:rsidRPr="00FF7D78" w:rsidTr="00E36C90">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i/>
                <w:iCs/>
                <w:sz w:val="18"/>
                <w:szCs w:val="18"/>
                <w:lang w:eastAsia="et-EE"/>
              </w:rPr>
            </w:pPr>
            <w:r w:rsidRPr="00344519">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55 593</w:t>
            </w:r>
          </w:p>
        </w:tc>
        <w:tc>
          <w:tcPr>
            <w:tcW w:w="1276"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131 079</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203 100</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r>
      <w:tr w:rsidR="00E36C90" w:rsidRPr="00FF7D78" w:rsidTr="00E36C90">
        <w:trPr>
          <w:trHeight w:val="26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i/>
                <w:iCs/>
                <w:sz w:val="18"/>
                <w:szCs w:val="18"/>
                <w:lang w:eastAsia="et-EE"/>
              </w:rPr>
            </w:pPr>
            <w:r w:rsidRPr="00344519">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885 007</w:t>
            </w:r>
          </w:p>
        </w:tc>
        <w:tc>
          <w:tcPr>
            <w:tcW w:w="1276"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4 765 693</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45</w:t>
            </w:r>
            <w:r w:rsidR="00687BEA">
              <w:rPr>
                <w:rFonts w:ascii="Times New Roman" w:hAnsi="Times New Roman" w:cs="Times New Roman"/>
                <w:color w:val="000000"/>
                <w:sz w:val="18"/>
                <w:szCs w:val="18"/>
              </w:rPr>
              <w:t xml:space="preserve"> </w:t>
            </w:r>
            <w:r>
              <w:rPr>
                <w:rFonts w:ascii="Times New Roman" w:hAnsi="Times New Roman"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80</w:t>
            </w:r>
            <w:r w:rsidR="00687BEA">
              <w:rPr>
                <w:rFonts w:ascii="Times New Roman" w:hAnsi="Times New Roman" w:cs="Times New Roman"/>
                <w:color w:val="000000"/>
                <w:sz w:val="18"/>
                <w:szCs w:val="18"/>
              </w:rPr>
              <w:t xml:space="preserve"> </w:t>
            </w:r>
            <w:r>
              <w:rPr>
                <w:rFonts w:ascii="Times New Roman" w:hAnsi="Times New Roman"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80</w:t>
            </w:r>
            <w:r w:rsidR="00687BEA">
              <w:rPr>
                <w:rFonts w:ascii="Times New Roman" w:hAnsi="Times New Roman" w:cs="Times New Roman"/>
                <w:color w:val="000000"/>
                <w:sz w:val="18"/>
                <w:szCs w:val="18"/>
              </w:rPr>
              <w:t xml:space="preserve"> </w:t>
            </w:r>
            <w:r>
              <w:rPr>
                <w:rFonts w:ascii="Times New Roman" w:hAnsi="Times New Roman"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77740</w:t>
            </w:r>
          </w:p>
        </w:tc>
      </w:tr>
      <w:tr w:rsidR="00E36C90" w:rsidRPr="00FF7D78" w:rsidTr="00E36C90">
        <w:trPr>
          <w:trHeight w:val="46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b/>
                <w:bCs/>
                <w:sz w:val="18"/>
                <w:szCs w:val="18"/>
                <w:lang w:eastAsia="et-EE"/>
              </w:rPr>
            </w:pPr>
            <w:r w:rsidRPr="00344519">
              <w:rPr>
                <w:rFonts w:ascii="Times New Roman" w:eastAsia="Times New Roman" w:hAnsi="Times New Roman" w:cs="Times New Roman"/>
                <w:b/>
                <w:bCs/>
                <w:sz w:val="18"/>
                <w:szCs w:val="18"/>
                <w:lang w:eastAsia="et-EE"/>
              </w:rPr>
              <w:t xml:space="preserve"> </w:t>
            </w:r>
            <w:r w:rsidRPr="00344519">
              <w:rPr>
                <w:rFonts w:ascii="Times New Roman" w:eastAsia="Times New Roman" w:hAnsi="Times New Roman" w:cs="Times New Roman"/>
                <w:b/>
                <w:bCs/>
                <w:sz w:val="20"/>
                <w:szCs w:val="20"/>
                <w:lang w:eastAsia="et-EE"/>
              </w:rPr>
              <w:t>09 Haridus</w:t>
            </w:r>
          </w:p>
        </w:tc>
        <w:tc>
          <w:tcPr>
            <w:tcW w:w="1275"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305 733</w:t>
            </w:r>
          </w:p>
        </w:tc>
        <w:tc>
          <w:tcPr>
            <w:tcW w:w="1276"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1 542 115</w:t>
            </w: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1 798 493</w:t>
            </w: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2 602 099</w:t>
            </w: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5 802 782</w:t>
            </w: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p>
        </w:tc>
      </w:tr>
      <w:tr w:rsidR="00E36C90" w:rsidRPr="00FF7D78" w:rsidTr="00E36C90">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i/>
                <w:iCs/>
                <w:sz w:val="18"/>
                <w:szCs w:val="18"/>
                <w:lang w:eastAsia="et-EE"/>
              </w:rPr>
            </w:pPr>
            <w:r w:rsidRPr="00344519">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29 623</w:t>
            </w:r>
          </w:p>
        </w:tc>
        <w:tc>
          <w:tcPr>
            <w:tcW w:w="1276"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578</w:t>
            </w:r>
            <w:r w:rsidR="0005206A">
              <w:rPr>
                <w:rFonts w:ascii="Times New Roman" w:hAnsi="Times New Roman" w:cs="Times New Roman"/>
                <w:color w:val="000000"/>
                <w:sz w:val="18"/>
                <w:szCs w:val="18"/>
              </w:rPr>
              <w:t xml:space="preserve"> </w:t>
            </w:r>
            <w:r>
              <w:rPr>
                <w:rFonts w:ascii="Times New Roman" w:hAnsi="Times New Roman" w:cs="Times New Roman"/>
                <w:color w:val="000000"/>
                <w:sz w:val="18"/>
                <w:szCs w:val="18"/>
              </w:rPr>
              <w:t>757</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w:t>
            </w:r>
            <w:r w:rsidR="0005206A">
              <w:rPr>
                <w:rFonts w:ascii="Times New Roman" w:hAnsi="Times New Roman" w:cs="Times New Roman"/>
                <w:color w:val="000000"/>
                <w:sz w:val="18"/>
                <w:szCs w:val="18"/>
              </w:rPr>
              <w:t xml:space="preserve"> </w:t>
            </w:r>
            <w:r>
              <w:rPr>
                <w:rFonts w:ascii="Times New Roman" w:hAnsi="Times New Roman" w:cs="Times New Roman"/>
                <w:color w:val="000000"/>
                <w:sz w:val="18"/>
                <w:szCs w:val="18"/>
              </w:rPr>
              <w:t>136</w:t>
            </w:r>
            <w:r w:rsidR="0005206A">
              <w:rPr>
                <w:rFonts w:ascii="Times New Roman" w:hAnsi="Times New Roman" w:cs="Times New Roman"/>
                <w:color w:val="000000"/>
                <w:sz w:val="18"/>
                <w:szCs w:val="18"/>
              </w:rPr>
              <w:t xml:space="preserve"> </w:t>
            </w:r>
            <w:r>
              <w:rPr>
                <w:rFonts w:ascii="Times New Roman" w:hAnsi="Times New Roman" w:cs="Times New Roman"/>
                <w:color w:val="000000"/>
                <w:sz w:val="18"/>
                <w:szCs w:val="18"/>
              </w:rPr>
              <w:t>117</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5</w:t>
            </w:r>
            <w:r w:rsidR="0005206A">
              <w:rPr>
                <w:rFonts w:ascii="Times New Roman" w:hAnsi="Times New Roman" w:cs="Times New Roman"/>
                <w:color w:val="000000"/>
                <w:sz w:val="18"/>
                <w:szCs w:val="18"/>
              </w:rPr>
              <w:t xml:space="preserve"> </w:t>
            </w:r>
            <w:r>
              <w:rPr>
                <w:rFonts w:ascii="Times New Roman" w:hAnsi="Times New Roman" w:cs="Times New Roman"/>
                <w:color w:val="000000"/>
                <w:sz w:val="18"/>
                <w:szCs w:val="18"/>
              </w:rPr>
              <w:t>336</w:t>
            </w:r>
            <w:r w:rsidR="0005206A">
              <w:rPr>
                <w:rFonts w:ascii="Times New Roman" w:hAnsi="Times New Roman" w:cs="Times New Roman"/>
                <w:color w:val="000000"/>
                <w:sz w:val="18"/>
                <w:szCs w:val="18"/>
              </w:rPr>
              <w:t xml:space="preserve"> </w:t>
            </w:r>
            <w:r>
              <w:rPr>
                <w:rFonts w:ascii="Times New Roman" w:hAnsi="Times New Roman" w:cs="Times New Roman"/>
                <w:color w:val="000000"/>
                <w:sz w:val="18"/>
                <w:szCs w:val="18"/>
              </w:rPr>
              <w:t>117</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r>
      <w:tr w:rsidR="00E36C90" w:rsidRPr="00FF7D78" w:rsidTr="00E36C90">
        <w:trPr>
          <w:trHeight w:val="245"/>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i/>
                <w:iCs/>
                <w:sz w:val="18"/>
                <w:szCs w:val="18"/>
                <w:lang w:eastAsia="et-EE"/>
              </w:rPr>
            </w:pPr>
            <w:r w:rsidRPr="00344519">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276 110</w:t>
            </w:r>
          </w:p>
        </w:tc>
        <w:tc>
          <w:tcPr>
            <w:tcW w:w="1276"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1 542 115</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w:t>
            </w:r>
            <w:r w:rsidR="0005206A">
              <w:rPr>
                <w:rFonts w:ascii="Times New Roman" w:hAnsi="Times New Roman" w:cs="Times New Roman"/>
                <w:color w:val="000000"/>
                <w:sz w:val="18"/>
                <w:szCs w:val="18"/>
              </w:rPr>
              <w:t xml:space="preserve"> </w:t>
            </w:r>
            <w:r>
              <w:rPr>
                <w:rFonts w:ascii="Times New Roman" w:hAnsi="Times New Roman" w:cs="Times New Roman"/>
                <w:color w:val="000000"/>
                <w:sz w:val="18"/>
                <w:szCs w:val="18"/>
              </w:rPr>
              <w:t>219</w:t>
            </w:r>
            <w:r w:rsidR="0005206A">
              <w:rPr>
                <w:rFonts w:ascii="Times New Roman" w:hAnsi="Times New Roman" w:cs="Times New Roman"/>
                <w:color w:val="000000"/>
                <w:sz w:val="18"/>
                <w:szCs w:val="18"/>
              </w:rPr>
              <w:t xml:space="preserve"> </w:t>
            </w:r>
            <w:r>
              <w:rPr>
                <w:rFonts w:ascii="Times New Roman" w:hAnsi="Times New Roman" w:cs="Times New Roman"/>
                <w:color w:val="000000"/>
                <w:sz w:val="18"/>
                <w:szCs w:val="18"/>
              </w:rPr>
              <w:t>736</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465</w:t>
            </w:r>
            <w:r w:rsidR="0005206A">
              <w:rPr>
                <w:rFonts w:ascii="Times New Roman" w:hAnsi="Times New Roman" w:cs="Times New Roman"/>
                <w:color w:val="000000"/>
                <w:sz w:val="18"/>
                <w:szCs w:val="18"/>
              </w:rPr>
              <w:t xml:space="preserve"> </w:t>
            </w:r>
            <w:r>
              <w:rPr>
                <w:rFonts w:ascii="Times New Roman" w:hAnsi="Times New Roman" w:cs="Times New Roman"/>
                <w:color w:val="000000"/>
                <w:sz w:val="18"/>
                <w:szCs w:val="18"/>
              </w:rPr>
              <w:t>982</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466</w:t>
            </w:r>
            <w:r w:rsidR="0005206A">
              <w:rPr>
                <w:rFonts w:ascii="Times New Roman" w:hAnsi="Times New Roman" w:cs="Times New Roman"/>
                <w:color w:val="000000"/>
                <w:sz w:val="18"/>
                <w:szCs w:val="18"/>
              </w:rPr>
              <w:t xml:space="preserve"> </w:t>
            </w:r>
            <w:r>
              <w:rPr>
                <w:rFonts w:ascii="Times New Roman" w:hAnsi="Times New Roman" w:cs="Times New Roman"/>
                <w:color w:val="000000"/>
                <w:sz w:val="18"/>
                <w:szCs w:val="18"/>
              </w:rPr>
              <w:t>665</w:t>
            </w: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r>
      <w:tr w:rsidR="00E36C90" w:rsidRPr="00FF7D78" w:rsidTr="00E36C90">
        <w:trPr>
          <w:trHeight w:val="46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b/>
                <w:bCs/>
                <w:sz w:val="18"/>
                <w:szCs w:val="18"/>
                <w:lang w:eastAsia="et-EE"/>
              </w:rPr>
            </w:pPr>
            <w:r w:rsidRPr="00344519">
              <w:rPr>
                <w:rFonts w:ascii="Times New Roman" w:eastAsia="Times New Roman" w:hAnsi="Times New Roman" w:cs="Times New Roman"/>
                <w:b/>
                <w:bCs/>
                <w:sz w:val="20"/>
                <w:szCs w:val="20"/>
                <w:lang w:eastAsia="et-EE"/>
              </w:rPr>
              <w:t>10 Sotsiaalne kaitse</w:t>
            </w:r>
          </w:p>
        </w:tc>
        <w:tc>
          <w:tcPr>
            <w:tcW w:w="1275"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p>
        </w:tc>
      </w:tr>
      <w:tr w:rsidR="00E36C90" w:rsidRPr="00FF7D78" w:rsidTr="00E36C90">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i/>
                <w:iCs/>
                <w:sz w:val="18"/>
                <w:szCs w:val="18"/>
                <w:lang w:eastAsia="et-EE"/>
              </w:rPr>
            </w:pPr>
            <w:r w:rsidRPr="00344519">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r>
      <w:tr w:rsidR="00E36C90" w:rsidRPr="00FF7D78" w:rsidTr="00E36C90">
        <w:trPr>
          <w:trHeight w:val="246"/>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i/>
                <w:iCs/>
                <w:sz w:val="18"/>
                <w:szCs w:val="18"/>
                <w:lang w:eastAsia="et-EE"/>
              </w:rPr>
            </w:pPr>
            <w:r w:rsidRPr="00344519">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p>
        </w:tc>
      </w:tr>
      <w:tr w:rsidR="00E36C90" w:rsidRPr="00FF7D78" w:rsidTr="00E36C90">
        <w:trPr>
          <w:trHeight w:val="40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b/>
                <w:bCs/>
                <w:sz w:val="18"/>
                <w:szCs w:val="18"/>
                <w:lang w:eastAsia="et-EE"/>
              </w:rPr>
            </w:pPr>
            <w:r w:rsidRPr="00344519">
              <w:rPr>
                <w:rFonts w:ascii="Times New Roman" w:eastAsia="Times New Roman" w:hAnsi="Times New Roman" w:cs="Times New Roman"/>
                <w:b/>
                <w:bCs/>
                <w:sz w:val="18"/>
                <w:szCs w:val="18"/>
                <w:lang w:eastAsia="et-EE"/>
              </w:rPr>
              <w:t>KÕIK KOKKU</w:t>
            </w:r>
          </w:p>
        </w:tc>
        <w:tc>
          <w:tcPr>
            <w:tcW w:w="1275"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2 831 558</w:t>
            </w:r>
          </w:p>
        </w:tc>
        <w:tc>
          <w:tcPr>
            <w:tcW w:w="1276"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13 644 948</w:t>
            </w: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13 928 413</w:t>
            </w: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17 145 066</w:t>
            </w: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17 063 743</w:t>
            </w: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7 140 000</w:t>
            </w:r>
          </w:p>
        </w:tc>
      </w:tr>
      <w:tr w:rsidR="00E36C90" w:rsidRPr="00FF7D78" w:rsidTr="00E36C90">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i/>
                <w:iCs/>
                <w:sz w:val="18"/>
                <w:szCs w:val="18"/>
                <w:lang w:eastAsia="et-EE"/>
              </w:rPr>
            </w:pPr>
            <w:r w:rsidRPr="00344519">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96 396</w:t>
            </w:r>
          </w:p>
        </w:tc>
        <w:tc>
          <w:tcPr>
            <w:tcW w:w="1276"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223 079</w:t>
            </w: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8 080 113</w:t>
            </w: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11 128 110</w:t>
            </w: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11 063 743</w:t>
            </w: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1 140 000</w:t>
            </w:r>
          </w:p>
        </w:tc>
      </w:tr>
      <w:tr w:rsidR="00E36C90" w:rsidRPr="00FF7D78" w:rsidTr="00E36C90">
        <w:trPr>
          <w:trHeight w:val="192"/>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E36C90" w:rsidRPr="00344519" w:rsidRDefault="00E36C90" w:rsidP="00900E16">
            <w:pPr>
              <w:spacing w:after="0" w:line="240" w:lineRule="auto"/>
              <w:rPr>
                <w:rFonts w:ascii="Times New Roman" w:eastAsia="Times New Roman" w:hAnsi="Times New Roman" w:cs="Times New Roman"/>
                <w:i/>
                <w:iCs/>
                <w:sz w:val="18"/>
                <w:szCs w:val="18"/>
                <w:lang w:eastAsia="et-EE"/>
              </w:rPr>
            </w:pPr>
            <w:r w:rsidRPr="00344519">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2 735 162</w:t>
            </w:r>
          </w:p>
        </w:tc>
        <w:tc>
          <w:tcPr>
            <w:tcW w:w="1276"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13 421 869</w:t>
            </w: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5 848 300</w:t>
            </w: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6 016 956</w:t>
            </w:r>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 xml:space="preserve">6 000 </w:t>
            </w:r>
            <w:proofErr w:type="spellStart"/>
            <w:r>
              <w:rPr>
                <w:rFonts w:ascii="Times New Roman" w:hAnsi="Times New Roman" w:cs="Times New Roman"/>
                <w:color w:val="000000"/>
                <w:sz w:val="18"/>
                <w:szCs w:val="18"/>
              </w:rPr>
              <w:t>000</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E36C90" w:rsidRDefault="00E36C90" w:rsidP="00E36C90">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 xml:space="preserve">6 000 </w:t>
            </w:r>
            <w:proofErr w:type="spellStart"/>
            <w:r>
              <w:rPr>
                <w:rFonts w:ascii="Times New Roman" w:hAnsi="Times New Roman" w:cs="Times New Roman"/>
                <w:color w:val="000000"/>
                <w:sz w:val="18"/>
                <w:szCs w:val="18"/>
              </w:rPr>
              <w:t>000</w:t>
            </w:r>
            <w:proofErr w:type="spellEnd"/>
          </w:p>
        </w:tc>
      </w:tr>
    </w:tbl>
    <w:p w:rsidR="003D4A14" w:rsidRPr="00FF7D78" w:rsidRDefault="003D4A14"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3D4A14" w:rsidRPr="00FF7D78" w:rsidRDefault="003D4A14"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3D4A14" w:rsidRPr="00FF7D78" w:rsidRDefault="003D4A14"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3D4A14" w:rsidRPr="00FF7D78" w:rsidRDefault="003D4A14"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3D4A14" w:rsidRPr="00FF7D78" w:rsidRDefault="003D4A14"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E279CF" w:rsidRDefault="00E279CF"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344519" w:rsidRDefault="00344519"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344519" w:rsidRPr="00FF7D78" w:rsidRDefault="00344519"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E279CF" w:rsidRPr="00FF7D78" w:rsidRDefault="00E279CF"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E279CF" w:rsidRPr="00FF7D78" w:rsidRDefault="00E279CF"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EB10D8" w:rsidRDefault="00EB10D8" w:rsidP="00F02221">
      <w:pPr>
        <w:spacing w:before="100" w:beforeAutospacing="1" w:after="100" w:afterAutospacing="1" w:line="240" w:lineRule="auto"/>
        <w:rPr>
          <w:rFonts w:ascii="Times New Roman" w:eastAsia="Times New Roman" w:hAnsi="Times New Roman" w:cs="Times New Roman"/>
          <w:b/>
          <w:color w:val="FF0000"/>
          <w:sz w:val="24"/>
          <w:szCs w:val="24"/>
          <w:highlight w:val="yellow"/>
          <w:lang w:val="en-GB" w:eastAsia="ru-RU"/>
        </w:rPr>
      </w:pPr>
    </w:p>
    <w:p w:rsidR="006224E7" w:rsidRDefault="006224E7" w:rsidP="00F02221">
      <w:pPr>
        <w:spacing w:before="100" w:beforeAutospacing="1" w:after="100" w:afterAutospacing="1" w:line="240" w:lineRule="auto"/>
        <w:rPr>
          <w:rFonts w:ascii="Times New Roman" w:eastAsia="Times New Roman" w:hAnsi="Times New Roman" w:cs="Times New Roman"/>
          <w:b/>
          <w:sz w:val="24"/>
          <w:szCs w:val="24"/>
          <w:lang w:val="fi-FI" w:eastAsia="ru-RU"/>
        </w:rPr>
      </w:pPr>
      <w:r w:rsidRPr="006224E7">
        <w:rPr>
          <w:rFonts w:ascii="Times New Roman" w:eastAsia="Times New Roman" w:hAnsi="Times New Roman" w:cs="Times New Roman"/>
          <w:b/>
          <w:sz w:val="24"/>
          <w:szCs w:val="24"/>
          <w:lang w:val="fi-FI" w:eastAsia="ru-RU"/>
        </w:rPr>
        <w:t>Narva linna</w:t>
      </w:r>
      <w:r w:rsidRPr="00F17374">
        <w:rPr>
          <w:rFonts w:ascii="Times New Roman" w:eastAsia="Times New Roman" w:hAnsi="Times New Roman" w:cs="Times New Roman"/>
          <w:b/>
          <w:sz w:val="24"/>
          <w:szCs w:val="24"/>
          <w:lang w:val="fi-FI" w:eastAsia="ru-RU"/>
        </w:rPr>
        <w:t xml:space="preserve"> suurimad</w:t>
      </w:r>
      <w:r w:rsidRPr="006224E7">
        <w:rPr>
          <w:rFonts w:ascii="Times New Roman" w:eastAsia="Times New Roman" w:hAnsi="Times New Roman" w:cs="Times New Roman"/>
          <w:b/>
          <w:sz w:val="24"/>
          <w:szCs w:val="24"/>
          <w:lang w:val="fi-FI" w:eastAsia="ru-RU"/>
        </w:rPr>
        <w:t xml:space="preserve"> </w:t>
      </w:r>
      <w:proofErr w:type="spellStart"/>
      <w:r w:rsidRPr="006224E7">
        <w:rPr>
          <w:rFonts w:ascii="Times New Roman" w:eastAsia="Times New Roman" w:hAnsi="Times New Roman" w:cs="Times New Roman"/>
          <w:b/>
          <w:sz w:val="24"/>
          <w:szCs w:val="24"/>
          <w:lang w:val="fi-FI" w:eastAsia="ru-RU"/>
        </w:rPr>
        <w:t>investeeringuobjektid</w:t>
      </w:r>
      <w:proofErr w:type="spellEnd"/>
    </w:p>
    <w:p w:rsidR="00DE1439" w:rsidRPr="00DE1439" w:rsidRDefault="00DE1439" w:rsidP="00F02221">
      <w:pPr>
        <w:spacing w:before="100" w:beforeAutospacing="1" w:after="100" w:afterAutospacing="1" w:line="240" w:lineRule="auto"/>
        <w:rPr>
          <w:rFonts w:ascii="Times New Roman" w:eastAsia="Times New Roman" w:hAnsi="Times New Roman" w:cs="Times New Roman"/>
          <w:lang w:val="en-GB" w:eastAsia="ru-RU"/>
        </w:rPr>
      </w:pPr>
      <w:r>
        <w:rPr>
          <w:rFonts w:ascii="Times New Roman" w:eastAsia="Times New Roman" w:hAnsi="Times New Roman" w:cs="Times New Roman"/>
          <w:b/>
          <w:sz w:val="24"/>
          <w:szCs w:val="24"/>
          <w:lang w:val="fi-FI" w:eastAsia="ru-RU"/>
        </w:rPr>
        <w:tab/>
      </w:r>
      <w:r>
        <w:rPr>
          <w:rFonts w:ascii="Times New Roman" w:eastAsia="Times New Roman" w:hAnsi="Times New Roman" w:cs="Times New Roman"/>
          <w:b/>
          <w:sz w:val="24"/>
          <w:szCs w:val="24"/>
          <w:lang w:val="fi-FI" w:eastAsia="ru-RU"/>
        </w:rPr>
        <w:tab/>
      </w:r>
      <w:r>
        <w:rPr>
          <w:rFonts w:ascii="Times New Roman" w:eastAsia="Times New Roman" w:hAnsi="Times New Roman" w:cs="Times New Roman"/>
          <w:b/>
          <w:sz w:val="24"/>
          <w:szCs w:val="24"/>
          <w:lang w:val="fi-FI" w:eastAsia="ru-RU"/>
        </w:rPr>
        <w:tab/>
      </w:r>
      <w:r>
        <w:rPr>
          <w:rFonts w:ascii="Times New Roman" w:eastAsia="Times New Roman" w:hAnsi="Times New Roman" w:cs="Times New Roman"/>
          <w:b/>
          <w:sz w:val="24"/>
          <w:szCs w:val="24"/>
          <w:lang w:val="fi-FI" w:eastAsia="ru-RU"/>
        </w:rPr>
        <w:tab/>
      </w:r>
      <w:r>
        <w:rPr>
          <w:rFonts w:ascii="Times New Roman" w:eastAsia="Times New Roman" w:hAnsi="Times New Roman" w:cs="Times New Roman"/>
          <w:b/>
          <w:sz w:val="24"/>
          <w:szCs w:val="24"/>
          <w:lang w:val="fi-FI" w:eastAsia="ru-RU"/>
        </w:rPr>
        <w:tab/>
      </w:r>
      <w:r>
        <w:rPr>
          <w:rFonts w:ascii="Times New Roman" w:eastAsia="Times New Roman" w:hAnsi="Times New Roman" w:cs="Times New Roman"/>
          <w:b/>
          <w:sz w:val="24"/>
          <w:szCs w:val="24"/>
          <w:lang w:val="fi-FI" w:eastAsia="ru-RU"/>
        </w:rPr>
        <w:tab/>
      </w:r>
      <w:r>
        <w:rPr>
          <w:rFonts w:ascii="Times New Roman" w:eastAsia="Times New Roman" w:hAnsi="Times New Roman" w:cs="Times New Roman"/>
          <w:b/>
          <w:sz w:val="24"/>
          <w:szCs w:val="24"/>
          <w:lang w:val="fi-FI" w:eastAsia="ru-RU"/>
        </w:rPr>
        <w:tab/>
      </w:r>
      <w:r>
        <w:rPr>
          <w:rFonts w:ascii="Times New Roman" w:eastAsia="Times New Roman" w:hAnsi="Times New Roman" w:cs="Times New Roman"/>
          <w:b/>
          <w:sz w:val="24"/>
          <w:szCs w:val="24"/>
          <w:lang w:val="fi-FI" w:eastAsia="ru-RU"/>
        </w:rPr>
        <w:tab/>
      </w:r>
      <w:r>
        <w:rPr>
          <w:rFonts w:ascii="Times New Roman" w:eastAsia="Times New Roman" w:hAnsi="Times New Roman" w:cs="Times New Roman"/>
          <w:b/>
          <w:sz w:val="24"/>
          <w:szCs w:val="24"/>
          <w:lang w:val="fi-FI" w:eastAsia="ru-RU"/>
        </w:rPr>
        <w:tab/>
      </w:r>
      <w:r>
        <w:rPr>
          <w:rFonts w:ascii="Times New Roman" w:eastAsia="Times New Roman" w:hAnsi="Times New Roman" w:cs="Times New Roman"/>
          <w:b/>
          <w:sz w:val="24"/>
          <w:szCs w:val="24"/>
          <w:lang w:val="fi-FI" w:eastAsia="ru-RU"/>
        </w:rPr>
        <w:tab/>
      </w:r>
      <w:r w:rsidRPr="00F17374">
        <w:rPr>
          <w:rFonts w:ascii="Times New Roman" w:eastAsia="Times New Roman" w:hAnsi="Times New Roman" w:cs="Times New Roman"/>
          <w:b/>
          <w:sz w:val="24"/>
          <w:szCs w:val="24"/>
          <w:lang w:val="fi-FI" w:eastAsia="ru-RU"/>
        </w:rPr>
        <w:tab/>
      </w:r>
      <w:proofErr w:type="spellStart"/>
      <w:r w:rsidRPr="00F17374">
        <w:rPr>
          <w:rFonts w:ascii="Times New Roman" w:eastAsia="Times New Roman" w:hAnsi="Times New Roman" w:cs="Times New Roman"/>
          <w:i/>
          <w:lang w:val="fi-FI" w:eastAsia="ru-RU"/>
        </w:rPr>
        <w:t>eurodes</w:t>
      </w:r>
      <w:proofErr w:type="spellEnd"/>
    </w:p>
    <w:tbl>
      <w:tblPr>
        <w:tblW w:w="10774" w:type="dxa"/>
        <w:tblInd w:w="-356" w:type="dxa"/>
        <w:tblCellMar>
          <w:left w:w="70" w:type="dxa"/>
          <w:right w:w="70" w:type="dxa"/>
        </w:tblCellMar>
        <w:tblLook w:val="04A0" w:firstRow="1" w:lastRow="0" w:firstColumn="1" w:lastColumn="0" w:noHBand="0" w:noVBand="1"/>
      </w:tblPr>
      <w:tblGrid>
        <w:gridCol w:w="3687"/>
        <w:gridCol w:w="1275"/>
        <w:gridCol w:w="1276"/>
        <w:gridCol w:w="1134"/>
        <w:gridCol w:w="1134"/>
        <w:gridCol w:w="1134"/>
        <w:gridCol w:w="1134"/>
      </w:tblGrid>
      <w:tr w:rsidR="006224E7" w:rsidRPr="006224E7" w:rsidTr="00C946B0">
        <w:trPr>
          <w:trHeight w:val="446"/>
        </w:trPr>
        <w:tc>
          <w:tcPr>
            <w:tcW w:w="3687" w:type="dxa"/>
            <w:tcBorders>
              <w:top w:val="single" w:sz="4" w:space="0" w:color="auto"/>
              <w:left w:val="single" w:sz="4" w:space="0" w:color="auto"/>
              <w:bottom w:val="single" w:sz="8" w:space="0" w:color="auto"/>
              <w:right w:val="single" w:sz="4" w:space="0" w:color="auto"/>
            </w:tcBorders>
            <w:shd w:val="clear" w:color="auto" w:fill="CCFFCC"/>
            <w:vAlign w:val="bottom"/>
            <w:hideMark/>
          </w:tcPr>
          <w:p w:rsidR="006224E7" w:rsidRPr="006224E7" w:rsidRDefault="006224E7" w:rsidP="00C946B0">
            <w:pPr>
              <w:spacing w:after="0" w:line="240" w:lineRule="auto"/>
              <w:rPr>
                <w:rFonts w:ascii="Times New Roman" w:eastAsia="Times New Roman" w:hAnsi="Times New Roman" w:cs="Times New Roman"/>
                <w:b/>
                <w:bCs/>
                <w:color w:val="FF0000"/>
                <w:sz w:val="18"/>
                <w:szCs w:val="18"/>
                <w:highlight w:val="yellow"/>
                <w:lang w:eastAsia="et-EE"/>
              </w:rPr>
            </w:pPr>
            <w:r w:rsidRPr="00DE1439">
              <w:rPr>
                <w:rFonts w:ascii="Times New Roman" w:eastAsia="Times New Roman" w:hAnsi="Times New Roman" w:cs="Times New Roman"/>
                <w:b/>
                <w:bCs/>
                <w:sz w:val="18"/>
                <w:szCs w:val="18"/>
                <w:lang w:eastAsia="et-EE"/>
              </w:rPr>
              <w:t>Investeeringuobjektid</w:t>
            </w:r>
          </w:p>
        </w:tc>
        <w:tc>
          <w:tcPr>
            <w:tcW w:w="1275" w:type="dxa"/>
            <w:tcBorders>
              <w:top w:val="single" w:sz="4" w:space="0" w:color="auto"/>
              <w:left w:val="nil"/>
              <w:bottom w:val="single" w:sz="8" w:space="0" w:color="auto"/>
              <w:right w:val="single" w:sz="4" w:space="0" w:color="auto"/>
            </w:tcBorders>
            <w:shd w:val="clear" w:color="auto" w:fill="CCFFCC"/>
            <w:vAlign w:val="bottom"/>
            <w:hideMark/>
          </w:tcPr>
          <w:p w:rsidR="006224E7" w:rsidRPr="00064428" w:rsidRDefault="006224E7" w:rsidP="00C946B0">
            <w:pPr>
              <w:spacing w:after="0" w:line="240" w:lineRule="auto"/>
              <w:jc w:val="center"/>
              <w:rPr>
                <w:rFonts w:ascii="Times New Roman" w:eastAsia="Times New Roman" w:hAnsi="Times New Roman" w:cs="Times New Roman"/>
                <w:b/>
                <w:bCs/>
                <w:sz w:val="18"/>
                <w:szCs w:val="18"/>
                <w:lang w:eastAsia="et-EE"/>
              </w:rPr>
            </w:pPr>
            <w:r w:rsidRPr="00064428">
              <w:rPr>
                <w:rFonts w:ascii="Times New Roman" w:eastAsia="Times New Roman" w:hAnsi="Times New Roman" w:cs="Times New Roman"/>
                <w:b/>
                <w:bCs/>
                <w:sz w:val="18"/>
                <w:szCs w:val="18"/>
                <w:lang w:eastAsia="et-EE"/>
              </w:rPr>
              <w:t>2016 täitmine</w:t>
            </w:r>
          </w:p>
        </w:tc>
        <w:tc>
          <w:tcPr>
            <w:tcW w:w="1276" w:type="dxa"/>
            <w:tcBorders>
              <w:top w:val="single" w:sz="4" w:space="0" w:color="auto"/>
              <w:left w:val="nil"/>
              <w:bottom w:val="single" w:sz="8" w:space="0" w:color="auto"/>
              <w:right w:val="single" w:sz="4" w:space="0" w:color="auto"/>
            </w:tcBorders>
            <w:shd w:val="clear" w:color="auto" w:fill="CCFFCC"/>
            <w:vAlign w:val="bottom"/>
            <w:hideMark/>
          </w:tcPr>
          <w:p w:rsidR="006224E7" w:rsidRPr="00064428" w:rsidRDefault="006224E7" w:rsidP="00C946B0">
            <w:pPr>
              <w:spacing w:after="0" w:line="240" w:lineRule="auto"/>
              <w:jc w:val="center"/>
              <w:rPr>
                <w:rFonts w:ascii="Times New Roman" w:eastAsia="Times New Roman" w:hAnsi="Times New Roman" w:cs="Times New Roman"/>
                <w:b/>
                <w:bCs/>
                <w:sz w:val="18"/>
                <w:szCs w:val="18"/>
                <w:lang w:eastAsia="et-EE"/>
              </w:rPr>
            </w:pPr>
            <w:r w:rsidRPr="00064428">
              <w:rPr>
                <w:rFonts w:ascii="Times New Roman" w:eastAsia="Times New Roman" w:hAnsi="Times New Roman" w:cs="Times New Roman"/>
                <w:b/>
                <w:bCs/>
                <w:sz w:val="18"/>
                <w:szCs w:val="18"/>
                <w:lang w:eastAsia="et-EE"/>
              </w:rPr>
              <w:t>2017  eelarve</w:t>
            </w:r>
          </w:p>
        </w:tc>
        <w:tc>
          <w:tcPr>
            <w:tcW w:w="1134" w:type="dxa"/>
            <w:tcBorders>
              <w:top w:val="single" w:sz="4" w:space="0" w:color="auto"/>
              <w:left w:val="nil"/>
              <w:bottom w:val="single" w:sz="8" w:space="0" w:color="auto"/>
              <w:right w:val="single" w:sz="4" w:space="0" w:color="auto"/>
            </w:tcBorders>
            <w:shd w:val="clear" w:color="auto" w:fill="CCFFCC"/>
            <w:vAlign w:val="bottom"/>
            <w:hideMark/>
          </w:tcPr>
          <w:p w:rsidR="006224E7" w:rsidRPr="00064428" w:rsidRDefault="006224E7" w:rsidP="00C946B0">
            <w:pPr>
              <w:spacing w:after="0" w:line="240" w:lineRule="auto"/>
              <w:jc w:val="center"/>
              <w:rPr>
                <w:rFonts w:ascii="Times New Roman" w:eastAsia="Times New Roman" w:hAnsi="Times New Roman" w:cs="Times New Roman"/>
                <w:b/>
                <w:bCs/>
                <w:sz w:val="18"/>
                <w:szCs w:val="18"/>
                <w:lang w:eastAsia="et-EE"/>
              </w:rPr>
            </w:pPr>
            <w:r w:rsidRPr="00064428">
              <w:rPr>
                <w:rFonts w:ascii="Times New Roman" w:eastAsia="Times New Roman" w:hAnsi="Times New Roman" w:cs="Times New Roman"/>
                <w:b/>
                <w:bCs/>
                <w:sz w:val="18"/>
                <w:szCs w:val="18"/>
                <w:lang w:eastAsia="et-EE"/>
              </w:rPr>
              <w:t xml:space="preserve">2018 eelarve  </w:t>
            </w:r>
          </w:p>
        </w:tc>
        <w:tc>
          <w:tcPr>
            <w:tcW w:w="1134" w:type="dxa"/>
            <w:tcBorders>
              <w:top w:val="single" w:sz="4" w:space="0" w:color="auto"/>
              <w:left w:val="nil"/>
              <w:bottom w:val="single" w:sz="8" w:space="0" w:color="auto"/>
              <w:right w:val="single" w:sz="4" w:space="0" w:color="auto"/>
            </w:tcBorders>
            <w:shd w:val="clear" w:color="auto" w:fill="CCFFCC"/>
            <w:vAlign w:val="bottom"/>
            <w:hideMark/>
          </w:tcPr>
          <w:p w:rsidR="006224E7" w:rsidRPr="00064428" w:rsidRDefault="006224E7" w:rsidP="00C946B0">
            <w:pPr>
              <w:spacing w:after="0" w:line="240" w:lineRule="auto"/>
              <w:jc w:val="center"/>
              <w:rPr>
                <w:rFonts w:ascii="Times New Roman" w:eastAsia="Times New Roman" w:hAnsi="Times New Roman" w:cs="Times New Roman"/>
                <w:b/>
                <w:bCs/>
                <w:sz w:val="18"/>
                <w:szCs w:val="18"/>
                <w:lang w:eastAsia="et-EE"/>
              </w:rPr>
            </w:pPr>
            <w:r w:rsidRPr="00064428">
              <w:rPr>
                <w:rFonts w:ascii="Times New Roman" w:eastAsia="Times New Roman" w:hAnsi="Times New Roman" w:cs="Times New Roman"/>
                <w:b/>
                <w:bCs/>
                <w:sz w:val="18"/>
                <w:szCs w:val="18"/>
                <w:lang w:eastAsia="et-EE"/>
              </w:rPr>
              <w:t xml:space="preserve">2019 eelarve  </w:t>
            </w:r>
          </w:p>
        </w:tc>
        <w:tc>
          <w:tcPr>
            <w:tcW w:w="1134" w:type="dxa"/>
            <w:tcBorders>
              <w:top w:val="single" w:sz="4" w:space="0" w:color="auto"/>
              <w:left w:val="nil"/>
              <w:bottom w:val="single" w:sz="8" w:space="0" w:color="auto"/>
              <w:right w:val="single" w:sz="4" w:space="0" w:color="auto"/>
            </w:tcBorders>
            <w:shd w:val="clear" w:color="auto" w:fill="CCFFCC"/>
            <w:vAlign w:val="bottom"/>
            <w:hideMark/>
          </w:tcPr>
          <w:p w:rsidR="006224E7" w:rsidRPr="00064428" w:rsidRDefault="006224E7" w:rsidP="00C946B0">
            <w:pPr>
              <w:spacing w:after="0" w:line="240" w:lineRule="auto"/>
              <w:jc w:val="center"/>
              <w:rPr>
                <w:rFonts w:ascii="Times New Roman" w:eastAsia="Times New Roman" w:hAnsi="Times New Roman" w:cs="Times New Roman"/>
                <w:b/>
                <w:bCs/>
                <w:sz w:val="18"/>
                <w:szCs w:val="18"/>
                <w:lang w:eastAsia="et-EE"/>
              </w:rPr>
            </w:pPr>
            <w:r w:rsidRPr="00064428">
              <w:rPr>
                <w:rFonts w:ascii="Times New Roman" w:eastAsia="Times New Roman" w:hAnsi="Times New Roman" w:cs="Times New Roman"/>
                <w:b/>
                <w:bCs/>
                <w:sz w:val="18"/>
                <w:szCs w:val="18"/>
                <w:lang w:eastAsia="et-EE"/>
              </w:rPr>
              <w:t xml:space="preserve">2020 eelarve  </w:t>
            </w:r>
          </w:p>
        </w:tc>
        <w:tc>
          <w:tcPr>
            <w:tcW w:w="1134" w:type="dxa"/>
            <w:tcBorders>
              <w:top w:val="single" w:sz="4" w:space="0" w:color="auto"/>
              <w:left w:val="nil"/>
              <w:bottom w:val="single" w:sz="8" w:space="0" w:color="auto"/>
              <w:right w:val="single" w:sz="4" w:space="0" w:color="auto"/>
            </w:tcBorders>
            <w:shd w:val="clear" w:color="auto" w:fill="CCFFCC"/>
            <w:vAlign w:val="bottom"/>
            <w:hideMark/>
          </w:tcPr>
          <w:p w:rsidR="006224E7" w:rsidRPr="00064428" w:rsidRDefault="006224E7" w:rsidP="00C946B0">
            <w:pPr>
              <w:spacing w:after="0" w:line="240" w:lineRule="auto"/>
              <w:jc w:val="center"/>
              <w:rPr>
                <w:rFonts w:ascii="Times New Roman" w:eastAsia="Times New Roman" w:hAnsi="Times New Roman" w:cs="Times New Roman"/>
                <w:b/>
                <w:bCs/>
                <w:sz w:val="18"/>
                <w:szCs w:val="18"/>
                <w:lang w:eastAsia="et-EE"/>
              </w:rPr>
            </w:pPr>
            <w:r w:rsidRPr="00064428">
              <w:rPr>
                <w:rFonts w:ascii="Times New Roman" w:eastAsia="Times New Roman" w:hAnsi="Times New Roman" w:cs="Times New Roman"/>
                <w:b/>
                <w:bCs/>
                <w:sz w:val="18"/>
                <w:szCs w:val="18"/>
                <w:lang w:eastAsia="et-EE"/>
              </w:rPr>
              <w:t xml:space="preserve">2021 eelarve  </w:t>
            </w:r>
          </w:p>
        </w:tc>
      </w:tr>
      <w:tr w:rsidR="00D062B8" w:rsidRPr="006224E7" w:rsidTr="00D062B8">
        <w:trPr>
          <w:trHeight w:val="428"/>
        </w:trPr>
        <w:tc>
          <w:tcPr>
            <w:tcW w:w="368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b/>
                <w:color w:val="000000"/>
                <w:sz w:val="18"/>
                <w:szCs w:val="18"/>
              </w:rPr>
            </w:pPr>
            <w:r w:rsidRPr="00DE1512">
              <w:rPr>
                <w:rFonts w:ascii="Times New Roman" w:hAnsi="Times New Roman" w:cs="Times New Roman"/>
                <w:b/>
                <w:color w:val="000000"/>
                <w:sz w:val="18"/>
                <w:szCs w:val="18"/>
              </w:rPr>
              <w:t>Narva linna bussi- ja raudteejaama arendus</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1 225 144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062B8" w:rsidRDefault="00D062B8" w:rsidP="004B66D2">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r>
      <w:tr w:rsidR="00D062B8" w:rsidRPr="006224E7" w:rsidTr="00D062B8">
        <w:trPr>
          <w:trHeight w:val="26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298"/>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1 225 144</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577"/>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b/>
                <w:color w:val="000000"/>
                <w:sz w:val="18"/>
                <w:szCs w:val="18"/>
              </w:rPr>
            </w:pPr>
            <w:r w:rsidRPr="00DE1512">
              <w:rPr>
                <w:rFonts w:ascii="Times New Roman" w:hAnsi="Times New Roman" w:cs="Times New Roman"/>
                <w:b/>
                <w:color w:val="000000"/>
                <w:sz w:val="18"/>
                <w:szCs w:val="18"/>
              </w:rPr>
              <w:t>Narva linnapiirkonna  jalg- ja jalgrattateede võrgustiku rajamine</w:t>
            </w:r>
          </w:p>
        </w:tc>
        <w:tc>
          <w:tcPr>
            <w:tcW w:w="1275"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30 586</w:t>
            </w:r>
          </w:p>
        </w:tc>
        <w:tc>
          <w:tcPr>
            <w:tcW w:w="1276"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1 065 308</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4 047 928</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2 286 520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r>
      <w:tr w:rsidR="00D062B8" w:rsidRPr="006224E7" w:rsidTr="00D062B8">
        <w:trPr>
          <w:trHeight w:val="283"/>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3 611 560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2 044 547</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283"/>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30 586</w:t>
            </w: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1 065 308</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436 368</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241 973</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511"/>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b/>
                <w:color w:val="000000"/>
                <w:sz w:val="18"/>
                <w:szCs w:val="18"/>
              </w:rPr>
            </w:pPr>
            <w:r w:rsidRPr="00DE1512">
              <w:rPr>
                <w:rFonts w:ascii="Times New Roman" w:hAnsi="Times New Roman" w:cs="Times New Roman"/>
                <w:b/>
                <w:color w:val="000000"/>
                <w:sz w:val="18"/>
                <w:szCs w:val="18"/>
              </w:rPr>
              <w:t>Narva raekoja hoone ja platsi rekonstrueerimine</w:t>
            </w:r>
          </w:p>
        </w:tc>
        <w:tc>
          <w:tcPr>
            <w:tcW w:w="1275"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810</w:t>
            </w:r>
          </w:p>
        </w:tc>
        <w:tc>
          <w:tcPr>
            <w:tcW w:w="1276"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148 085</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1 144 039</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2 299 213</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2 299 213</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r>
      <w:tr w:rsidR="00D062B8" w:rsidRPr="006224E7" w:rsidTr="00D062B8">
        <w:trPr>
          <w:trHeight w:val="283"/>
        </w:trPr>
        <w:tc>
          <w:tcPr>
            <w:tcW w:w="3687" w:type="dxa"/>
            <w:tcBorders>
              <w:top w:val="nil"/>
              <w:left w:val="single" w:sz="4" w:space="0" w:color="auto"/>
              <w:bottom w:val="single" w:sz="4" w:space="0" w:color="auto"/>
              <w:right w:val="nil"/>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toetuse arvelt</w:t>
            </w:r>
          </w:p>
        </w:tc>
        <w:tc>
          <w:tcPr>
            <w:tcW w:w="1275" w:type="dxa"/>
            <w:tcBorders>
              <w:top w:val="nil"/>
              <w:left w:val="single" w:sz="4" w:space="0" w:color="auto"/>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987 624</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1 975 247</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1 975 246</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283"/>
        </w:trPr>
        <w:tc>
          <w:tcPr>
            <w:tcW w:w="3687" w:type="dxa"/>
            <w:tcBorders>
              <w:top w:val="nil"/>
              <w:left w:val="single" w:sz="4" w:space="0" w:color="auto"/>
              <w:bottom w:val="single" w:sz="4" w:space="0" w:color="auto"/>
              <w:right w:val="nil"/>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muude vahendite arvelt (omaosalus)</w:t>
            </w:r>
          </w:p>
        </w:tc>
        <w:tc>
          <w:tcPr>
            <w:tcW w:w="1275" w:type="dxa"/>
            <w:tcBorders>
              <w:top w:val="nil"/>
              <w:left w:val="single" w:sz="4" w:space="0" w:color="auto"/>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810</w:t>
            </w: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148 085</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156 415</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323 966</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323 967</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541"/>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b/>
                <w:color w:val="000000"/>
                <w:sz w:val="18"/>
                <w:szCs w:val="18"/>
              </w:rPr>
            </w:pPr>
            <w:r w:rsidRPr="00DE1512">
              <w:rPr>
                <w:rFonts w:ascii="Times New Roman" w:hAnsi="Times New Roman" w:cs="Times New Roman"/>
                <w:b/>
                <w:color w:val="000000"/>
                <w:sz w:val="18"/>
                <w:szCs w:val="18"/>
              </w:rPr>
              <w:t>TEN-T transiitteede rekonstrueerimine Narvas (Rahu tn -Kerese tn)</w:t>
            </w:r>
          </w:p>
        </w:tc>
        <w:tc>
          <w:tcPr>
            <w:tcW w:w="1275"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106 000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3 168 140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5 280 234</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2 112 094</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r>
      <w:tr w:rsidR="00D062B8" w:rsidRPr="006224E7" w:rsidTr="00D062B8">
        <w:trPr>
          <w:trHeight w:val="283"/>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2 692 919</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4 488 199</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1 795 280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283"/>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106 000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475 221</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792 035</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316 814</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42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b/>
                <w:color w:val="000000"/>
                <w:sz w:val="18"/>
                <w:szCs w:val="18"/>
              </w:rPr>
            </w:pPr>
            <w:r w:rsidRPr="00DE1512">
              <w:rPr>
                <w:rFonts w:ascii="Times New Roman" w:hAnsi="Times New Roman" w:cs="Times New Roman"/>
                <w:b/>
                <w:color w:val="000000"/>
                <w:sz w:val="18"/>
                <w:szCs w:val="18"/>
              </w:rPr>
              <w:t>Pimeaia pargi rekonstrueerimine, II etapp</w:t>
            </w:r>
          </w:p>
        </w:tc>
        <w:tc>
          <w:tcPr>
            <w:tcW w:w="1275"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1 440</w:t>
            </w:r>
          </w:p>
        </w:tc>
        <w:tc>
          <w:tcPr>
            <w:tcW w:w="1276"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971 449</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102 883</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r>
      <w:tr w:rsidR="00D062B8" w:rsidRPr="006224E7" w:rsidTr="00D062B8">
        <w:trPr>
          <w:trHeight w:val="283"/>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89 823</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316"/>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1 440</w:t>
            </w: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971 449</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13 060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1749"/>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b/>
                <w:color w:val="000000"/>
                <w:sz w:val="18"/>
                <w:szCs w:val="18"/>
              </w:rPr>
            </w:pPr>
            <w:r w:rsidRPr="00DE1512">
              <w:rPr>
                <w:rFonts w:ascii="Times New Roman" w:hAnsi="Times New Roman" w:cs="Times New Roman"/>
                <w:b/>
                <w:color w:val="000000"/>
                <w:sz w:val="18"/>
                <w:szCs w:val="18"/>
              </w:rPr>
              <w:t xml:space="preserve">Unikaalse piiriülese </w:t>
            </w:r>
            <w:proofErr w:type="spellStart"/>
            <w:r w:rsidRPr="00DE1512">
              <w:rPr>
                <w:rFonts w:ascii="Times New Roman" w:hAnsi="Times New Roman" w:cs="Times New Roman"/>
                <w:b/>
                <w:color w:val="000000"/>
                <w:sz w:val="18"/>
                <w:szCs w:val="18"/>
              </w:rPr>
              <w:t>Narva-Ivangorodi</w:t>
            </w:r>
            <w:proofErr w:type="spellEnd"/>
            <w:r w:rsidRPr="00DE1512">
              <w:rPr>
                <w:rFonts w:ascii="Times New Roman" w:hAnsi="Times New Roman" w:cs="Times New Roman"/>
                <w:b/>
                <w:color w:val="000000"/>
                <w:sz w:val="18"/>
                <w:szCs w:val="18"/>
              </w:rPr>
              <w:t xml:space="preserve"> kindluste ansambli kui ühtse kultuuri ja turismi objekti arendamine : Bastionide </w:t>
            </w:r>
            <w:proofErr w:type="spellStart"/>
            <w:r w:rsidRPr="00DE1512">
              <w:rPr>
                <w:rFonts w:ascii="Times New Roman" w:hAnsi="Times New Roman" w:cs="Times New Roman"/>
                <w:b/>
                <w:color w:val="000000"/>
                <w:sz w:val="18"/>
                <w:szCs w:val="18"/>
              </w:rPr>
              <w:t>Honor</w:t>
            </w:r>
            <w:proofErr w:type="spellEnd"/>
            <w:r w:rsidRPr="00DE1512">
              <w:rPr>
                <w:rFonts w:ascii="Times New Roman" w:hAnsi="Times New Roman" w:cs="Times New Roman"/>
                <w:b/>
                <w:color w:val="000000"/>
                <w:sz w:val="18"/>
                <w:szCs w:val="18"/>
              </w:rPr>
              <w:t xml:space="preserve"> ja Victoria vahelise </w:t>
            </w:r>
            <w:proofErr w:type="spellStart"/>
            <w:r w:rsidRPr="00DE1512">
              <w:rPr>
                <w:rFonts w:ascii="Times New Roman" w:hAnsi="Times New Roman" w:cs="Times New Roman"/>
                <w:b/>
                <w:color w:val="000000"/>
                <w:sz w:val="18"/>
                <w:szCs w:val="18"/>
              </w:rPr>
              <w:t>kurtiini</w:t>
            </w:r>
            <w:proofErr w:type="spellEnd"/>
            <w:r w:rsidRPr="00DE1512">
              <w:rPr>
                <w:rFonts w:ascii="Times New Roman" w:hAnsi="Times New Roman" w:cs="Times New Roman"/>
                <w:b/>
                <w:color w:val="000000"/>
                <w:sz w:val="18"/>
                <w:szCs w:val="18"/>
              </w:rPr>
              <w:t xml:space="preserve"> ehk vaate E restaureerimine; Bastionide </w:t>
            </w:r>
            <w:proofErr w:type="spellStart"/>
            <w:r w:rsidRPr="00DE1512">
              <w:rPr>
                <w:rFonts w:ascii="Times New Roman" w:hAnsi="Times New Roman" w:cs="Times New Roman"/>
                <w:b/>
                <w:color w:val="000000"/>
                <w:sz w:val="18"/>
                <w:szCs w:val="18"/>
              </w:rPr>
              <w:t>Honor</w:t>
            </w:r>
            <w:proofErr w:type="spellEnd"/>
            <w:r w:rsidRPr="00DE1512">
              <w:rPr>
                <w:rFonts w:ascii="Times New Roman" w:hAnsi="Times New Roman" w:cs="Times New Roman"/>
                <w:b/>
                <w:color w:val="000000"/>
                <w:sz w:val="18"/>
                <w:szCs w:val="18"/>
              </w:rPr>
              <w:t xml:space="preserve"> ja Victoria vahelise </w:t>
            </w:r>
            <w:proofErr w:type="spellStart"/>
            <w:r w:rsidRPr="00DE1512">
              <w:rPr>
                <w:rFonts w:ascii="Times New Roman" w:hAnsi="Times New Roman" w:cs="Times New Roman"/>
                <w:b/>
                <w:color w:val="000000"/>
                <w:sz w:val="18"/>
                <w:szCs w:val="18"/>
              </w:rPr>
              <w:t>kurtiini</w:t>
            </w:r>
            <w:proofErr w:type="spellEnd"/>
            <w:r w:rsidRPr="00DE1512">
              <w:rPr>
                <w:rFonts w:ascii="Times New Roman" w:hAnsi="Times New Roman" w:cs="Times New Roman"/>
                <w:b/>
                <w:color w:val="000000"/>
                <w:sz w:val="18"/>
                <w:szCs w:val="18"/>
              </w:rPr>
              <w:t xml:space="preserve"> alal olemasoleva ajaloolise kollektori/kaevu rekonstrueerimine, sh uuring ja projekteerimine</w:t>
            </w:r>
          </w:p>
        </w:tc>
        <w:tc>
          <w:tcPr>
            <w:tcW w:w="1275"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282 174</w:t>
            </w:r>
          </w:p>
        </w:tc>
        <w:tc>
          <w:tcPr>
            <w:tcW w:w="1276"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25 938</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r>
      <w:tr w:rsidR="00D062B8" w:rsidRPr="006224E7" w:rsidTr="00D062B8">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288"/>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282 174</w:t>
            </w: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25 938</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563"/>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b/>
                <w:color w:val="000000"/>
                <w:sz w:val="18"/>
                <w:szCs w:val="18"/>
              </w:rPr>
            </w:pPr>
            <w:r w:rsidRPr="00DE1512">
              <w:rPr>
                <w:rFonts w:ascii="Times New Roman" w:hAnsi="Times New Roman" w:cs="Times New Roman"/>
                <w:b/>
                <w:color w:val="000000"/>
                <w:sz w:val="18"/>
                <w:szCs w:val="18"/>
              </w:rPr>
              <w:t xml:space="preserve">Narva ja </w:t>
            </w:r>
            <w:proofErr w:type="spellStart"/>
            <w:r w:rsidRPr="00DE1512">
              <w:rPr>
                <w:rFonts w:ascii="Times New Roman" w:hAnsi="Times New Roman" w:cs="Times New Roman"/>
                <w:b/>
                <w:color w:val="000000"/>
                <w:sz w:val="18"/>
                <w:szCs w:val="18"/>
              </w:rPr>
              <w:t>Ivangorodi</w:t>
            </w:r>
            <w:proofErr w:type="spellEnd"/>
            <w:r w:rsidRPr="00DE1512">
              <w:rPr>
                <w:rFonts w:ascii="Times New Roman" w:hAnsi="Times New Roman" w:cs="Times New Roman"/>
                <w:b/>
                <w:color w:val="000000"/>
                <w:sz w:val="18"/>
                <w:szCs w:val="18"/>
              </w:rPr>
              <w:t xml:space="preserve"> kaldapealsete ajaloolise kaitseala integreeritud arendamine, III etapp</w:t>
            </w:r>
          </w:p>
        </w:tc>
        <w:tc>
          <w:tcPr>
            <w:tcW w:w="1275"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36 000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80 000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283 100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77 740</w:t>
            </w:r>
          </w:p>
        </w:tc>
      </w:tr>
      <w:tr w:rsidR="00D062B8" w:rsidRPr="006224E7" w:rsidTr="00D062B8">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203 100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26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36 000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80 000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80 000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77 740</w:t>
            </w:r>
          </w:p>
        </w:tc>
      </w:tr>
      <w:tr w:rsidR="00D062B8" w:rsidRPr="006224E7" w:rsidTr="00D062B8">
        <w:trPr>
          <w:trHeight w:val="749"/>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b/>
                <w:color w:val="000000"/>
                <w:sz w:val="18"/>
                <w:szCs w:val="18"/>
              </w:rPr>
            </w:pPr>
            <w:r w:rsidRPr="00DE1512">
              <w:rPr>
                <w:rFonts w:ascii="Times New Roman" w:hAnsi="Times New Roman" w:cs="Times New Roman"/>
                <w:b/>
                <w:color w:val="000000"/>
                <w:sz w:val="18"/>
                <w:szCs w:val="18"/>
              </w:rPr>
              <w:t xml:space="preserve">Unikaalse piiriülese </w:t>
            </w:r>
            <w:proofErr w:type="spellStart"/>
            <w:r w:rsidRPr="00DE1512">
              <w:rPr>
                <w:rFonts w:ascii="Times New Roman" w:hAnsi="Times New Roman" w:cs="Times New Roman"/>
                <w:b/>
                <w:color w:val="000000"/>
                <w:sz w:val="18"/>
                <w:szCs w:val="18"/>
              </w:rPr>
              <w:t>Narva-Ivangorodi</w:t>
            </w:r>
            <w:proofErr w:type="spellEnd"/>
            <w:r w:rsidRPr="00DE1512">
              <w:rPr>
                <w:rFonts w:ascii="Times New Roman" w:hAnsi="Times New Roman" w:cs="Times New Roman"/>
                <w:b/>
                <w:color w:val="000000"/>
                <w:sz w:val="18"/>
                <w:szCs w:val="18"/>
              </w:rPr>
              <w:t xml:space="preserve"> kindluste ansambli kui ühtse kultuuri ja turismi objekti arendamine, II etapp</w:t>
            </w:r>
          </w:p>
        </w:tc>
        <w:tc>
          <w:tcPr>
            <w:tcW w:w="1275"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60 000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100 000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160 000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131 964</w:t>
            </w:r>
          </w:p>
        </w:tc>
      </w:tr>
      <w:tr w:rsidR="00D062B8" w:rsidRPr="006224E7" w:rsidTr="00D062B8">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toetuse arvelt</w:t>
            </w:r>
          </w:p>
        </w:tc>
        <w:tc>
          <w:tcPr>
            <w:tcW w:w="1275"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26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muude vahendite arvelt (omaosalus)</w:t>
            </w:r>
          </w:p>
        </w:tc>
        <w:tc>
          <w:tcPr>
            <w:tcW w:w="1275"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60 000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100 000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160 000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131 964</w:t>
            </w:r>
          </w:p>
        </w:tc>
      </w:tr>
      <w:tr w:rsidR="00D062B8" w:rsidRPr="006224E7" w:rsidTr="00D062B8">
        <w:trPr>
          <w:trHeight w:val="584"/>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b/>
                <w:color w:val="000000"/>
                <w:sz w:val="18"/>
                <w:szCs w:val="18"/>
              </w:rPr>
            </w:pPr>
            <w:r w:rsidRPr="00DE1512">
              <w:rPr>
                <w:rFonts w:ascii="Times New Roman" w:hAnsi="Times New Roman" w:cs="Times New Roman"/>
                <w:b/>
                <w:color w:val="000000"/>
                <w:sz w:val="18"/>
                <w:szCs w:val="18"/>
              </w:rPr>
              <w:t xml:space="preserve">Narva linna tänavavalgustuse </w:t>
            </w:r>
            <w:proofErr w:type="spellStart"/>
            <w:r w:rsidRPr="00DE1512">
              <w:rPr>
                <w:rFonts w:ascii="Times New Roman" w:hAnsi="Times New Roman" w:cs="Times New Roman"/>
                <w:b/>
                <w:color w:val="000000"/>
                <w:sz w:val="18"/>
                <w:szCs w:val="18"/>
              </w:rPr>
              <w:t>taristu</w:t>
            </w:r>
            <w:proofErr w:type="spellEnd"/>
            <w:r w:rsidRPr="00DE1512">
              <w:rPr>
                <w:rFonts w:ascii="Times New Roman" w:hAnsi="Times New Roman" w:cs="Times New Roman"/>
                <w:b/>
                <w:color w:val="000000"/>
                <w:sz w:val="18"/>
                <w:szCs w:val="18"/>
              </w:rPr>
              <w:t xml:space="preserve"> renoveerimise, I etapp</w:t>
            </w:r>
          </w:p>
        </w:tc>
        <w:tc>
          <w:tcPr>
            <w:tcW w:w="1275"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100 000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1 300 000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1 400 000</w:t>
            </w:r>
          </w:p>
        </w:tc>
      </w:tr>
      <w:tr w:rsidR="00D062B8" w:rsidRPr="006224E7" w:rsidTr="00D062B8">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1 100 000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1 140 000</w:t>
            </w:r>
          </w:p>
        </w:tc>
      </w:tr>
      <w:tr w:rsidR="00D062B8" w:rsidRPr="006224E7" w:rsidTr="00D062B8">
        <w:trPr>
          <w:trHeight w:val="245"/>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100 000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200 000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260 000</w:t>
            </w:r>
          </w:p>
        </w:tc>
      </w:tr>
      <w:tr w:rsidR="00D062B8" w:rsidRPr="006224E7" w:rsidTr="00D062B8">
        <w:trPr>
          <w:trHeight w:val="614"/>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b/>
                <w:color w:val="000000"/>
                <w:sz w:val="18"/>
                <w:szCs w:val="18"/>
              </w:rPr>
            </w:pPr>
            <w:r w:rsidRPr="00DE1512">
              <w:rPr>
                <w:rFonts w:ascii="Times New Roman" w:hAnsi="Times New Roman" w:cs="Times New Roman"/>
                <w:b/>
                <w:color w:val="000000"/>
                <w:sz w:val="18"/>
                <w:szCs w:val="18"/>
              </w:rPr>
              <w:t xml:space="preserve">Narva Lasteaia hoone Viru tn. 4, Narva renoveerimine  </w:t>
            </w:r>
          </w:p>
        </w:tc>
        <w:tc>
          <w:tcPr>
            <w:tcW w:w="1275"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513 168</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197 399</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r>
      <w:tr w:rsidR="00D062B8" w:rsidRPr="006224E7" w:rsidTr="00D062B8">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197 399</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246"/>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513 168</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69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b/>
                <w:color w:val="000000"/>
                <w:sz w:val="18"/>
                <w:szCs w:val="18"/>
              </w:rPr>
            </w:pPr>
            <w:r w:rsidRPr="00DE1512">
              <w:rPr>
                <w:rFonts w:ascii="Times New Roman" w:hAnsi="Times New Roman" w:cs="Times New Roman"/>
                <w:b/>
                <w:color w:val="000000"/>
                <w:sz w:val="18"/>
                <w:szCs w:val="18"/>
              </w:rPr>
              <w:lastRenderedPageBreak/>
              <w:t xml:space="preserve">Narva Lasteaia Kakuke hoone (Hariduse tn 30) renoveerimine </w:t>
            </w:r>
          </w:p>
        </w:tc>
        <w:tc>
          <w:tcPr>
            <w:tcW w:w="1275"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30 000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1 201 094</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r>
      <w:tr w:rsidR="00D062B8" w:rsidRPr="006224E7" w:rsidTr="00D062B8">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381 358</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32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CD7DFE">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30 000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819 736</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695"/>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b/>
                <w:color w:val="000000"/>
                <w:sz w:val="18"/>
                <w:szCs w:val="18"/>
              </w:rPr>
            </w:pPr>
            <w:r w:rsidRPr="00DE1512">
              <w:rPr>
                <w:rFonts w:ascii="Times New Roman" w:hAnsi="Times New Roman" w:cs="Times New Roman"/>
                <w:b/>
                <w:color w:val="000000"/>
                <w:sz w:val="18"/>
                <w:szCs w:val="18"/>
              </w:rPr>
              <w:t>Väikesadamad iga 30 miili kaugusel - elavdatud veeturismi teenuste arendamine Soome lahe idaosas</w:t>
            </w:r>
          </w:p>
        </w:tc>
        <w:tc>
          <w:tcPr>
            <w:tcW w:w="1275"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111 000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11 430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r>
      <w:tr w:rsidR="00D062B8" w:rsidRPr="006224E7" w:rsidTr="00D062B8">
        <w:trPr>
          <w:trHeight w:val="206"/>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11 430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265"/>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111 000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358"/>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b/>
                <w:color w:val="000000"/>
                <w:sz w:val="18"/>
                <w:szCs w:val="18"/>
              </w:rPr>
            </w:pPr>
            <w:r w:rsidRPr="00DE1512">
              <w:rPr>
                <w:rFonts w:ascii="Times New Roman" w:hAnsi="Times New Roman" w:cs="Times New Roman"/>
                <w:b/>
                <w:color w:val="000000"/>
                <w:sz w:val="18"/>
                <w:szCs w:val="18"/>
              </w:rPr>
              <w:t>Stockholmi platsi ehitamine</w:t>
            </w:r>
          </w:p>
        </w:tc>
        <w:tc>
          <w:tcPr>
            <w:tcW w:w="1275"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16 000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70 000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372 000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558 000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r>
      <w:tr w:rsidR="00D062B8" w:rsidRPr="006224E7" w:rsidTr="00D062B8">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340 000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510 000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267"/>
        </w:trPr>
        <w:tc>
          <w:tcPr>
            <w:tcW w:w="368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muude vahendite arvelt (omaosalus)</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16 000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70 000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32 000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48 000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570"/>
        </w:trPr>
        <w:tc>
          <w:tcPr>
            <w:tcW w:w="368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b/>
                <w:color w:val="000000"/>
                <w:sz w:val="18"/>
                <w:szCs w:val="18"/>
              </w:rPr>
            </w:pPr>
            <w:r w:rsidRPr="00DE1512">
              <w:rPr>
                <w:rFonts w:ascii="Times New Roman" w:hAnsi="Times New Roman" w:cs="Times New Roman"/>
                <w:b/>
                <w:color w:val="000000"/>
                <w:sz w:val="18"/>
                <w:szCs w:val="18"/>
              </w:rPr>
              <w:t>Narva Sotsiaaltöökeskuse Sotsiaalmaja (</w:t>
            </w:r>
            <w:proofErr w:type="spellStart"/>
            <w:r w:rsidRPr="00DE1512">
              <w:rPr>
                <w:rFonts w:ascii="Times New Roman" w:hAnsi="Times New Roman" w:cs="Times New Roman"/>
                <w:b/>
                <w:color w:val="000000"/>
                <w:sz w:val="18"/>
                <w:szCs w:val="18"/>
              </w:rPr>
              <w:t>Maslovi</w:t>
            </w:r>
            <w:proofErr w:type="spellEnd"/>
            <w:r w:rsidRPr="00DE1512">
              <w:rPr>
                <w:rFonts w:ascii="Times New Roman" w:hAnsi="Times New Roman" w:cs="Times New Roman"/>
                <w:b/>
                <w:color w:val="000000"/>
                <w:sz w:val="18"/>
                <w:szCs w:val="18"/>
              </w:rPr>
              <w:t xml:space="preserve"> 3) energiasäästu suurendamine</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50 745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r>
      <w:tr w:rsidR="00D062B8" w:rsidRPr="006224E7" w:rsidTr="00D062B8">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316"/>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50 745</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833"/>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b/>
                <w:color w:val="000000"/>
                <w:sz w:val="18"/>
                <w:szCs w:val="18"/>
              </w:rPr>
            </w:pPr>
            <w:r w:rsidRPr="00DE1512">
              <w:rPr>
                <w:rFonts w:ascii="Times New Roman" w:hAnsi="Times New Roman" w:cs="Times New Roman"/>
                <w:b/>
                <w:color w:val="000000"/>
                <w:sz w:val="18"/>
                <w:szCs w:val="18"/>
              </w:rPr>
              <w:t>Narva Eesti Gümnaasiumi ümberkorraldamisel tekkiva põhikooli õppehoone ehitamine ja sisustamine</w:t>
            </w:r>
          </w:p>
        </w:tc>
        <w:tc>
          <w:tcPr>
            <w:tcW w:w="1275"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100 000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1 302 099</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1 285 135</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r>
      <w:tr w:rsidR="00D062B8" w:rsidRPr="006224E7" w:rsidTr="00D062B8">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1 136 117</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1 136 117</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286"/>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100 000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165 982</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149 018</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988"/>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b/>
                <w:color w:val="000000"/>
                <w:sz w:val="18"/>
                <w:szCs w:val="18"/>
              </w:rPr>
            </w:pPr>
            <w:r w:rsidRPr="00DE1512">
              <w:rPr>
                <w:rFonts w:ascii="Times New Roman" w:hAnsi="Times New Roman" w:cs="Times New Roman"/>
                <w:b/>
                <w:color w:val="000000"/>
                <w:sz w:val="18"/>
                <w:szCs w:val="18"/>
              </w:rPr>
              <w:t xml:space="preserve">Väike- ja keskmise suurusega ettevõtete kompetentsi, loovuse, suutlikkuse ja koostöö suurendamine majandus- ja sotsiaalarenguks Eesti-Vene piiriäärses regioonis / 4C </w:t>
            </w:r>
            <w:proofErr w:type="spellStart"/>
            <w:r w:rsidRPr="00DE1512">
              <w:rPr>
                <w:rFonts w:ascii="Times New Roman" w:hAnsi="Times New Roman" w:cs="Times New Roman"/>
                <w:b/>
                <w:color w:val="000000"/>
                <w:sz w:val="18"/>
                <w:szCs w:val="18"/>
              </w:rPr>
              <w:t>Solutions</w:t>
            </w:r>
            <w:proofErr w:type="spellEnd"/>
          </w:p>
        </w:tc>
        <w:tc>
          <w:tcPr>
            <w:tcW w:w="1275"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60 000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60 000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60 000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r>
      <w:tr w:rsidR="00D062B8" w:rsidRPr="006224E7" w:rsidTr="00D062B8">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54 000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54 000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54 000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304"/>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6 000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6 000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6 000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543"/>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b/>
                <w:color w:val="000000"/>
                <w:sz w:val="18"/>
                <w:szCs w:val="18"/>
              </w:rPr>
            </w:pPr>
            <w:r w:rsidRPr="00DE1512">
              <w:rPr>
                <w:rFonts w:ascii="Times New Roman" w:hAnsi="Times New Roman" w:cs="Times New Roman"/>
                <w:b/>
                <w:color w:val="000000"/>
                <w:sz w:val="18"/>
                <w:szCs w:val="18"/>
              </w:rPr>
              <w:t>Narva ja Slantsõ jõeäärsete alade arendamine äri- ja külastuskeskkonna loomiseks</w:t>
            </w:r>
          </w:p>
        </w:tc>
        <w:tc>
          <w:tcPr>
            <w:tcW w:w="1275"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60 000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100 000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100 000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r>
      <w:tr w:rsidR="00D062B8" w:rsidRPr="006224E7" w:rsidTr="00D062B8">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54 000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90 000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90 000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29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6 000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10 000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10 000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69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b/>
                <w:color w:val="000000"/>
                <w:sz w:val="18"/>
                <w:szCs w:val="18"/>
              </w:rPr>
            </w:pPr>
            <w:r w:rsidRPr="00DE1512">
              <w:rPr>
                <w:rFonts w:ascii="Times New Roman" w:hAnsi="Times New Roman" w:cs="Times New Roman"/>
                <w:b/>
                <w:color w:val="000000"/>
                <w:sz w:val="18"/>
                <w:szCs w:val="18"/>
              </w:rPr>
              <w:t>Narva Kesklinna Gümnaasiumi ümberkorraldamisel tekkiva põhikooli õppehoone ehitamine ja sisustamine</w:t>
            </w:r>
          </w:p>
        </w:tc>
        <w:tc>
          <w:tcPr>
            <w:tcW w:w="1275"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300 000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1 300 000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4 517 647</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r>
      <w:tr w:rsidR="00D062B8" w:rsidRPr="006224E7" w:rsidTr="00D062B8">
        <w:trPr>
          <w:trHeight w:val="250"/>
        </w:trPr>
        <w:tc>
          <w:tcPr>
            <w:tcW w:w="3687" w:type="dxa"/>
            <w:tcBorders>
              <w:top w:val="nil"/>
              <w:left w:val="single" w:sz="4" w:space="0" w:color="auto"/>
              <w:bottom w:val="single" w:sz="4" w:space="0" w:color="auto"/>
              <w:right w:val="nil"/>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toetuse arvelt</w:t>
            </w:r>
          </w:p>
        </w:tc>
        <w:tc>
          <w:tcPr>
            <w:tcW w:w="1275" w:type="dxa"/>
            <w:tcBorders>
              <w:top w:val="nil"/>
              <w:left w:val="single" w:sz="4" w:space="0" w:color="auto"/>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 xml:space="preserve">1 000 </w:t>
            </w:r>
            <w:proofErr w:type="spellStart"/>
            <w:r>
              <w:rPr>
                <w:rFonts w:ascii="Times New Roman" w:hAnsi="Times New Roman" w:cs="Times New Roman"/>
                <w:color w:val="000000"/>
                <w:sz w:val="18"/>
                <w:szCs w:val="18"/>
              </w:rPr>
              <w:t>000</w:t>
            </w:r>
            <w:proofErr w:type="spellEnd"/>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4 200 000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308"/>
        </w:trPr>
        <w:tc>
          <w:tcPr>
            <w:tcW w:w="3687" w:type="dxa"/>
            <w:tcBorders>
              <w:top w:val="nil"/>
              <w:left w:val="single" w:sz="4" w:space="0" w:color="auto"/>
              <w:bottom w:val="single" w:sz="4" w:space="0" w:color="auto"/>
              <w:right w:val="nil"/>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muude vahendite arvelt (omaosalus)</w:t>
            </w:r>
          </w:p>
        </w:tc>
        <w:tc>
          <w:tcPr>
            <w:tcW w:w="1275" w:type="dxa"/>
            <w:tcBorders>
              <w:top w:val="nil"/>
              <w:left w:val="single" w:sz="4" w:space="0" w:color="auto"/>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300 000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300 000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317 647</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583"/>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b/>
                <w:color w:val="000000"/>
                <w:sz w:val="18"/>
                <w:szCs w:val="18"/>
              </w:rPr>
            </w:pPr>
            <w:r w:rsidRPr="00DE1512">
              <w:rPr>
                <w:rFonts w:ascii="Times New Roman" w:hAnsi="Times New Roman" w:cs="Times New Roman"/>
                <w:b/>
                <w:color w:val="000000"/>
                <w:sz w:val="18"/>
                <w:szCs w:val="18"/>
              </w:rPr>
              <w:t xml:space="preserve">Tallinna mnt (Rahu tn - 4.Roheline tn - Kerese ring) rekonstrueerimine </w:t>
            </w:r>
          </w:p>
        </w:tc>
        <w:tc>
          <w:tcPr>
            <w:tcW w:w="1275"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919 686</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675 000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r>
      <w:tr w:rsidR="00D062B8" w:rsidRPr="006224E7" w:rsidTr="00D062B8">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29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919 686</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675 000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976"/>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b/>
                <w:color w:val="000000"/>
                <w:sz w:val="18"/>
                <w:szCs w:val="18"/>
              </w:rPr>
            </w:pPr>
            <w:r w:rsidRPr="00DE1512">
              <w:rPr>
                <w:rFonts w:ascii="Times New Roman" w:hAnsi="Times New Roman" w:cs="Times New Roman"/>
                <w:b/>
                <w:color w:val="000000"/>
                <w:sz w:val="18"/>
                <w:szCs w:val="18"/>
              </w:rPr>
              <w:t>Narva linna teede ehitamine (sh Kalmistu tänava, Karjamaa tänava, Narva Pähklimäe Gümnaasiumi juurde viiva tee, A.A. Tiimani tänava J1</w:t>
            </w:r>
          </w:p>
        </w:tc>
        <w:tc>
          <w:tcPr>
            <w:tcW w:w="1275"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1 164 478</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r>
      <w:tr w:rsidR="00D062B8" w:rsidRPr="006224E7" w:rsidTr="00D062B8">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302"/>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1 164 478</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829"/>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b/>
                <w:color w:val="000000"/>
                <w:sz w:val="18"/>
                <w:szCs w:val="18"/>
              </w:rPr>
            </w:pPr>
            <w:r w:rsidRPr="00DE1512">
              <w:rPr>
                <w:rFonts w:ascii="Times New Roman" w:hAnsi="Times New Roman" w:cs="Times New Roman"/>
                <w:b/>
                <w:color w:val="000000"/>
                <w:sz w:val="18"/>
                <w:szCs w:val="18"/>
              </w:rPr>
              <w:t xml:space="preserve">Narva Kultuurimaja </w:t>
            </w:r>
            <w:proofErr w:type="spellStart"/>
            <w:r w:rsidRPr="00DE1512">
              <w:rPr>
                <w:rFonts w:ascii="Times New Roman" w:hAnsi="Times New Roman" w:cs="Times New Roman"/>
                <w:b/>
                <w:color w:val="000000"/>
                <w:sz w:val="18"/>
                <w:szCs w:val="18"/>
              </w:rPr>
              <w:t>Rugodiv</w:t>
            </w:r>
            <w:proofErr w:type="spellEnd"/>
            <w:r w:rsidRPr="00DE1512">
              <w:rPr>
                <w:rFonts w:ascii="Times New Roman" w:hAnsi="Times New Roman" w:cs="Times New Roman"/>
                <w:b/>
                <w:color w:val="000000"/>
                <w:sz w:val="18"/>
                <w:szCs w:val="18"/>
              </w:rPr>
              <w:t xml:space="preserve"> renoveerimine (sh projekti korrigeerimine) ja uute heliseadmete paigaldamine</w:t>
            </w:r>
          </w:p>
        </w:tc>
        <w:tc>
          <w:tcPr>
            <w:tcW w:w="1275"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2 615 141</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r>
      <w:tr w:rsidR="00D062B8" w:rsidRPr="006224E7" w:rsidTr="00D062B8">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245"/>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2 615 141</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48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b/>
                <w:color w:val="000000"/>
                <w:sz w:val="18"/>
                <w:szCs w:val="18"/>
              </w:rPr>
            </w:pPr>
            <w:r w:rsidRPr="00DE1512">
              <w:rPr>
                <w:rFonts w:ascii="Times New Roman" w:hAnsi="Times New Roman" w:cs="Times New Roman"/>
                <w:b/>
                <w:color w:val="000000"/>
                <w:sz w:val="18"/>
                <w:szCs w:val="18"/>
              </w:rPr>
              <w:t>Staadioni ehitamine 6. Kooli juurde</w:t>
            </w:r>
            <w:r w:rsidR="00696E7A">
              <w:rPr>
                <w:rFonts w:ascii="Times New Roman" w:hAnsi="Times New Roman" w:cs="Times New Roman"/>
                <w:b/>
                <w:color w:val="000000"/>
                <w:sz w:val="18"/>
                <w:szCs w:val="18"/>
              </w:rPr>
              <w:t xml:space="preserve"> </w:t>
            </w:r>
            <w:r w:rsidRPr="00DE1512">
              <w:rPr>
                <w:rFonts w:ascii="Times New Roman" w:hAnsi="Times New Roman" w:cs="Times New Roman"/>
                <w:b/>
                <w:color w:val="000000"/>
                <w:sz w:val="18"/>
                <w:szCs w:val="18"/>
              </w:rPr>
              <w:t>(Kerese tn 22), (sh projekteerimine)</w:t>
            </w:r>
          </w:p>
        </w:tc>
        <w:tc>
          <w:tcPr>
            <w:tcW w:w="1275"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690 000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r>
      <w:tr w:rsidR="00D062B8" w:rsidRPr="006224E7" w:rsidTr="00D062B8">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328"/>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690 000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701"/>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b/>
                <w:color w:val="000000"/>
                <w:sz w:val="18"/>
                <w:szCs w:val="18"/>
              </w:rPr>
            </w:pPr>
            <w:r w:rsidRPr="00DE1512">
              <w:rPr>
                <w:rFonts w:ascii="Times New Roman" w:hAnsi="Times New Roman" w:cs="Times New Roman"/>
                <w:b/>
                <w:color w:val="000000"/>
                <w:sz w:val="18"/>
                <w:szCs w:val="18"/>
              </w:rPr>
              <w:lastRenderedPageBreak/>
              <w:t>EV100 Narva linnas avaliku pargi projekteerimine ja rajamine</w:t>
            </w:r>
          </w:p>
        </w:tc>
        <w:tc>
          <w:tcPr>
            <w:tcW w:w="1275"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45 000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45 000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r>
      <w:tr w:rsidR="00D062B8" w:rsidRPr="006224E7" w:rsidTr="00D062B8">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29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D062B8" w:rsidRPr="00DE1512" w:rsidRDefault="00D062B8" w:rsidP="00DE1512">
            <w:pPr>
              <w:autoSpaceDE w:val="0"/>
              <w:autoSpaceDN w:val="0"/>
              <w:adjustRightInd w:val="0"/>
              <w:spacing w:after="0" w:line="240" w:lineRule="auto"/>
              <w:rPr>
                <w:rFonts w:ascii="Times New Roman" w:hAnsi="Times New Roman" w:cs="Times New Roman"/>
                <w:i/>
                <w:iCs/>
                <w:color w:val="000000"/>
                <w:sz w:val="18"/>
                <w:szCs w:val="18"/>
              </w:rPr>
            </w:pPr>
            <w:r w:rsidRPr="00DE1512">
              <w:rPr>
                <w:rFonts w:ascii="Times New Roman" w:hAnsi="Times New Roman" w:cs="Times New Roman"/>
                <w:i/>
                <w:iCs/>
                <w:color w:val="000000"/>
                <w:sz w:val="18"/>
                <w:szCs w:val="18"/>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45 000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45 000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250"/>
        </w:trPr>
        <w:tc>
          <w:tcPr>
            <w:tcW w:w="3687" w:type="dxa"/>
            <w:tcBorders>
              <w:top w:val="nil"/>
              <w:left w:val="single" w:sz="4" w:space="0" w:color="auto"/>
              <w:bottom w:val="single" w:sz="4" w:space="0" w:color="auto"/>
              <w:right w:val="single" w:sz="4" w:space="0" w:color="auto"/>
            </w:tcBorders>
            <w:shd w:val="clear" w:color="auto" w:fill="auto"/>
            <w:hideMark/>
          </w:tcPr>
          <w:p w:rsidR="00D062B8" w:rsidRPr="00D062B8" w:rsidRDefault="00D062B8">
            <w:pPr>
              <w:autoSpaceDE w:val="0"/>
              <w:autoSpaceDN w:val="0"/>
              <w:adjustRightInd w:val="0"/>
              <w:spacing w:after="0" w:line="240" w:lineRule="auto"/>
              <w:rPr>
                <w:rFonts w:ascii="Times New Roman" w:hAnsi="Times New Roman" w:cs="Times New Roman"/>
                <w:b/>
                <w:color w:val="000000"/>
                <w:sz w:val="18"/>
                <w:szCs w:val="18"/>
              </w:rPr>
            </w:pPr>
            <w:r w:rsidRPr="00D062B8">
              <w:rPr>
                <w:rFonts w:ascii="Times New Roman" w:hAnsi="Times New Roman" w:cs="Times New Roman"/>
                <w:b/>
                <w:color w:val="000000"/>
                <w:sz w:val="18"/>
                <w:szCs w:val="18"/>
              </w:rPr>
              <w:t>Narva linnas laste mängu- ja spordiväljakute ning kahe pereväljakute  projekteerimine linna avalikes mä</w:t>
            </w:r>
            <w:r>
              <w:rPr>
                <w:rFonts w:ascii="Times New Roman" w:hAnsi="Times New Roman" w:cs="Times New Roman"/>
                <w:b/>
                <w:color w:val="000000"/>
                <w:sz w:val="18"/>
                <w:szCs w:val="18"/>
              </w:rPr>
              <w:t>nguväljakutes ja muudel territoo</w:t>
            </w:r>
            <w:r w:rsidRPr="00D062B8">
              <w:rPr>
                <w:rFonts w:ascii="Times New Roman" w:hAnsi="Times New Roman" w:cs="Times New Roman"/>
                <w:b/>
                <w:color w:val="000000"/>
                <w:sz w:val="18"/>
                <w:szCs w:val="18"/>
              </w:rPr>
              <w:t>r</w:t>
            </w:r>
            <w:r>
              <w:rPr>
                <w:rFonts w:ascii="Times New Roman" w:hAnsi="Times New Roman" w:cs="Times New Roman"/>
                <w:b/>
                <w:color w:val="000000"/>
                <w:sz w:val="18"/>
                <w:szCs w:val="18"/>
              </w:rPr>
              <w:t>i</w:t>
            </w:r>
            <w:r w:rsidRPr="00D062B8">
              <w:rPr>
                <w:rFonts w:ascii="Times New Roman" w:hAnsi="Times New Roman" w:cs="Times New Roman"/>
                <w:b/>
                <w:color w:val="000000"/>
                <w:sz w:val="18"/>
                <w:szCs w:val="18"/>
              </w:rPr>
              <w:t xml:space="preserve">umidel </w:t>
            </w:r>
          </w:p>
        </w:tc>
        <w:tc>
          <w:tcPr>
            <w:tcW w:w="1275"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130 500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100 000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100 000</w:t>
            </w:r>
          </w:p>
        </w:tc>
        <w:tc>
          <w:tcPr>
            <w:tcW w:w="1134" w:type="dxa"/>
            <w:tcBorders>
              <w:top w:val="nil"/>
              <w:left w:val="nil"/>
              <w:bottom w:val="single" w:sz="4" w:space="0" w:color="auto"/>
              <w:right w:val="single" w:sz="4" w:space="0" w:color="auto"/>
            </w:tcBorders>
            <w:shd w:val="clear" w:color="auto" w:fill="auto"/>
            <w:noWrap/>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b/>
                <w:bCs/>
                <w:color w:val="000000"/>
                <w:sz w:val="18"/>
                <w:szCs w:val="18"/>
              </w:rPr>
            </w:pPr>
          </w:p>
        </w:tc>
      </w:tr>
      <w:tr w:rsidR="00D062B8" w:rsidRPr="006224E7" w:rsidTr="00D062B8">
        <w:trPr>
          <w:trHeight w:val="250"/>
        </w:trPr>
        <w:tc>
          <w:tcPr>
            <w:tcW w:w="3687" w:type="dxa"/>
            <w:tcBorders>
              <w:top w:val="nil"/>
              <w:left w:val="single" w:sz="4" w:space="0" w:color="auto"/>
              <w:bottom w:val="single" w:sz="4" w:space="0" w:color="auto"/>
              <w:right w:val="single" w:sz="4" w:space="0" w:color="auto"/>
            </w:tcBorders>
            <w:shd w:val="clear" w:color="auto" w:fill="auto"/>
            <w:hideMark/>
          </w:tcPr>
          <w:p w:rsidR="00D062B8" w:rsidRDefault="00D062B8">
            <w:pPr>
              <w:autoSpaceDE w:val="0"/>
              <w:autoSpaceDN w:val="0"/>
              <w:adjustRightInd w:val="0"/>
              <w:spacing w:after="0" w:line="240" w:lineRule="auto"/>
              <w:rPr>
                <w:rFonts w:ascii="Times New Roman" w:hAnsi="Times New Roman" w:cs="Times New Roman"/>
                <w:i/>
                <w:iCs/>
                <w:color w:val="000000"/>
                <w:sz w:val="18"/>
                <w:szCs w:val="18"/>
              </w:rPr>
            </w:pPr>
            <w:r>
              <w:rPr>
                <w:rFonts w:ascii="Times New Roman" w:hAnsi="Times New Roman" w:cs="Times New Roman"/>
                <w:i/>
                <w:iCs/>
                <w:color w:val="000000"/>
                <w:sz w:val="18"/>
                <w:szCs w:val="18"/>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D062B8" w:rsidRPr="006224E7" w:rsidTr="00D062B8">
        <w:trPr>
          <w:trHeight w:val="330"/>
        </w:trPr>
        <w:tc>
          <w:tcPr>
            <w:tcW w:w="3687" w:type="dxa"/>
            <w:tcBorders>
              <w:top w:val="nil"/>
              <w:left w:val="single" w:sz="4" w:space="0" w:color="auto"/>
              <w:bottom w:val="single" w:sz="4" w:space="0" w:color="auto"/>
              <w:right w:val="single" w:sz="4" w:space="0" w:color="auto"/>
            </w:tcBorders>
            <w:shd w:val="clear" w:color="auto" w:fill="auto"/>
            <w:hideMark/>
          </w:tcPr>
          <w:p w:rsidR="00D062B8" w:rsidRDefault="00D062B8">
            <w:pPr>
              <w:autoSpaceDE w:val="0"/>
              <w:autoSpaceDN w:val="0"/>
              <w:adjustRightInd w:val="0"/>
              <w:spacing w:after="0" w:line="240" w:lineRule="auto"/>
              <w:rPr>
                <w:rFonts w:ascii="Times New Roman" w:hAnsi="Times New Roman" w:cs="Times New Roman"/>
                <w:i/>
                <w:iCs/>
                <w:color w:val="000000"/>
                <w:sz w:val="18"/>
                <w:szCs w:val="18"/>
              </w:rPr>
            </w:pPr>
            <w:r>
              <w:rPr>
                <w:rFonts w:ascii="Times New Roman" w:hAnsi="Times New Roman" w:cs="Times New Roman"/>
                <w:i/>
                <w:iCs/>
                <w:color w:val="000000"/>
                <w:sz w:val="18"/>
                <w:szCs w:val="18"/>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130 500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100 000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100 000</w:t>
            </w:r>
          </w:p>
        </w:tc>
        <w:tc>
          <w:tcPr>
            <w:tcW w:w="1134" w:type="dxa"/>
            <w:tcBorders>
              <w:top w:val="nil"/>
              <w:left w:val="nil"/>
              <w:bottom w:val="single" w:sz="4" w:space="0" w:color="auto"/>
              <w:right w:val="single" w:sz="4" w:space="0" w:color="auto"/>
            </w:tcBorders>
            <w:shd w:val="clear" w:color="auto" w:fill="auto"/>
            <w:vAlign w:val="bottom"/>
            <w:hideMark/>
          </w:tcPr>
          <w:p w:rsidR="00D062B8" w:rsidRDefault="00D062B8" w:rsidP="00D062B8">
            <w:pPr>
              <w:autoSpaceDE w:val="0"/>
              <w:autoSpaceDN w:val="0"/>
              <w:adjustRightInd w:val="0"/>
              <w:spacing w:after="0" w:line="240" w:lineRule="auto"/>
              <w:jc w:val="right"/>
              <w:rPr>
                <w:rFonts w:ascii="Times New Roman" w:hAnsi="Times New Roman" w:cs="Times New Roman"/>
                <w:color w:val="000000"/>
                <w:sz w:val="18"/>
                <w:szCs w:val="18"/>
              </w:rPr>
            </w:pPr>
          </w:p>
        </w:tc>
      </w:tr>
      <w:tr w:rsidR="006224E7" w:rsidRPr="006224E7" w:rsidTr="00C946B0">
        <w:trPr>
          <w:trHeight w:val="138"/>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6224E7" w:rsidRPr="00522011" w:rsidRDefault="006224E7" w:rsidP="00C946B0">
            <w:pPr>
              <w:spacing w:after="0" w:line="240" w:lineRule="auto"/>
              <w:rPr>
                <w:rFonts w:ascii="Times New Roman" w:eastAsia="Times New Roman" w:hAnsi="Times New Roman" w:cs="Times New Roman"/>
                <w:color w:val="FF0000"/>
                <w:sz w:val="18"/>
                <w:szCs w:val="18"/>
                <w:lang w:eastAsia="et-EE"/>
              </w:rPr>
            </w:pPr>
            <w:r w:rsidRPr="00522011">
              <w:rPr>
                <w:rFonts w:ascii="Times New Roman" w:eastAsia="Times New Roman" w:hAnsi="Times New Roman" w:cs="Times New Roman"/>
                <w:color w:val="FF0000"/>
                <w:sz w:val="18"/>
                <w:szCs w:val="18"/>
                <w:lang w:eastAsia="et-EE"/>
              </w:rPr>
              <w:t> </w:t>
            </w:r>
          </w:p>
        </w:tc>
        <w:tc>
          <w:tcPr>
            <w:tcW w:w="1275" w:type="dxa"/>
            <w:tcBorders>
              <w:top w:val="nil"/>
              <w:left w:val="nil"/>
              <w:bottom w:val="single" w:sz="4" w:space="0" w:color="auto"/>
              <w:right w:val="single" w:sz="4" w:space="0" w:color="auto"/>
            </w:tcBorders>
            <w:shd w:val="clear" w:color="auto" w:fill="auto"/>
            <w:noWrap/>
            <w:vAlign w:val="bottom"/>
            <w:hideMark/>
          </w:tcPr>
          <w:p w:rsidR="006224E7" w:rsidRPr="00522011" w:rsidRDefault="006224E7" w:rsidP="00C946B0">
            <w:pPr>
              <w:spacing w:after="0" w:line="240" w:lineRule="auto"/>
              <w:rPr>
                <w:rFonts w:ascii="Times New Roman" w:eastAsia="Times New Roman" w:hAnsi="Times New Roman" w:cs="Times New Roman"/>
                <w:color w:val="FF0000"/>
                <w:sz w:val="18"/>
                <w:szCs w:val="18"/>
                <w:lang w:eastAsia="et-EE"/>
              </w:rPr>
            </w:pPr>
            <w:r w:rsidRPr="00522011">
              <w:rPr>
                <w:rFonts w:ascii="Times New Roman" w:eastAsia="Times New Roman" w:hAnsi="Times New Roman" w:cs="Times New Roman"/>
                <w:color w:val="FF0000"/>
                <w:sz w:val="18"/>
                <w:szCs w:val="18"/>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rsidR="006224E7" w:rsidRPr="00522011" w:rsidRDefault="006224E7" w:rsidP="00C946B0">
            <w:pPr>
              <w:spacing w:after="0" w:line="240" w:lineRule="auto"/>
              <w:rPr>
                <w:rFonts w:ascii="Times New Roman" w:eastAsia="Times New Roman" w:hAnsi="Times New Roman" w:cs="Times New Roman"/>
                <w:color w:val="FF0000"/>
                <w:sz w:val="18"/>
                <w:szCs w:val="18"/>
                <w:lang w:eastAsia="et-EE"/>
              </w:rPr>
            </w:pPr>
            <w:r w:rsidRPr="00522011">
              <w:rPr>
                <w:rFonts w:ascii="Times New Roman" w:eastAsia="Times New Roman" w:hAnsi="Times New Roman" w:cs="Times New Roman"/>
                <w:color w:val="FF0000"/>
                <w:sz w:val="18"/>
                <w:szCs w:val="18"/>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6224E7" w:rsidRPr="00522011" w:rsidRDefault="006224E7" w:rsidP="00C946B0">
            <w:pPr>
              <w:spacing w:after="0" w:line="240" w:lineRule="auto"/>
              <w:rPr>
                <w:rFonts w:ascii="Times New Roman" w:eastAsia="Times New Roman" w:hAnsi="Times New Roman" w:cs="Times New Roman"/>
                <w:color w:val="FF0000"/>
                <w:sz w:val="18"/>
                <w:szCs w:val="18"/>
                <w:lang w:eastAsia="et-EE"/>
              </w:rPr>
            </w:pPr>
            <w:r w:rsidRPr="00522011">
              <w:rPr>
                <w:rFonts w:ascii="Times New Roman" w:eastAsia="Times New Roman" w:hAnsi="Times New Roman" w:cs="Times New Roman"/>
                <w:color w:val="FF0000"/>
                <w:sz w:val="18"/>
                <w:szCs w:val="18"/>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6224E7" w:rsidRPr="00522011" w:rsidRDefault="006224E7" w:rsidP="00C946B0">
            <w:pPr>
              <w:spacing w:after="0" w:line="240" w:lineRule="auto"/>
              <w:rPr>
                <w:rFonts w:ascii="Times New Roman" w:eastAsia="Times New Roman" w:hAnsi="Times New Roman" w:cs="Times New Roman"/>
                <w:color w:val="FF0000"/>
                <w:sz w:val="18"/>
                <w:szCs w:val="18"/>
                <w:lang w:eastAsia="et-EE"/>
              </w:rPr>
            </w:pPr>
            <w:r w:rsidRPr="00522011">
              <w:rPr>
                <w:rFonts w:ascii="Times New Roman" w:eastAsia="Times New Roman" w:hAnsi="Times New Roman" w:cs="Times New Roman"/>
                <w:color w:val="FF0000"/>
                <w:sz w:val="18"/>
                <w:szCs w:val="18"/>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6224E7" w:rsidRPr="00522011" w:rsidRDefault="006224E7" w:rsidP="00C946B0">
            <w:pPr>
              <w:spacing w:after="0" w:line="240" w:lineRule="auto"/>
              <w:rPr>
                <w:rFonts w:ascii="Times New Roman" w:eastAsia="Times New Roman" w:hAnsi="Times New Roman" w:cs="Times New Roman"/>
                <w:color w:val="FF0000"/>
                <w:sz w:val="18"/>
                <w:szCs w:val="18"/>
                <w:lang w:eastAsia="et-EE"/>
              </w:rPr>
            </w:pPr>
            <w:r w:rsidRPr="00522011">
              <w:rPr>
                <w:rFonts w:ascii="Times New Roman" w:eastAsia="Times New Roman" w:hAnsi="Times New Roman" w:cs="Times New Roman"/>
                <w:color w:val="FF0000"/>
                <w:sz w:val="18"/>
                <w:szCs w:val="18"/>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6224E7" w:rsidRPr="00522011" w:rsidRDefault="006224E7" w:rsidP="00C946B0">
            <w:pPr>
              <w:spacing w:after="0" w:line="240" w:lineRule="auto"/>
              <w:rPr>
                <w:rFonts w:ascii="Times New Roman" w:eastAsia="Times New Roman" w:hAnsi="Times New Roman" w:cs="Times New Roman"/>
                <w:color w:val="FF0000"/>
                <w:sz w:val="18"/>
                <w:szCs w:val="18"/>
                <w:lang w:eastAsia="et-EE"/>
              </w:rPr>
            </w:pPr>
            <w:r w:rsidRPr="00522011">
              <w:rPr>
                <w:rFonts w:ascii="Times New Roman" w:eastAsia="Times New Roman" w:hAnsi="Times New Roman" w:cs="Times New Roman"/>
                <w:color w:val="FF0000"/>
                <w:sz w:val="18"/>
                <w:szCs w:val="18"/>
                <w:lang w:eastAsia="et-EE"/>
              </w:rPr>
              <w:t> </w:t>
            </w:r>
          </w:p>
        </w:tc>
      </w:tr>
      <w:tr w:rsidR="00173533" w:rsidRPr="006224E7" w:rsidTr="00173533">
        <w:trPr>
          <w:trHeight w:val="312"/>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73533" w:rsidRPr="006A2FA3" w:rsidRDefault="00173533" w:rsidP="00C946B0">
            <w:pPr>
              <w:spacing w:after="0" w:line="240" w:lineRule="auto"/>
              <w:rPr>
                <w:rFonts w:ascii="Times New Roman" w:eastAsia="Times New Roman" w:hAnsi="Times New Roman" w:cs="Times New Roman"/>
                <w:b/>
                <w:bCs/>
                <w:sz w:val="18"/>
                <w:szCs w:val="18"/>
                <w:lang w:eastAsia="et-EE"/>
              </w:rPr>
            </w:pPr>
            <w:r w:rsidRPr="006A2FA3">
              <w:rPr>
                <w:rFonts w:ascii="Times New Roman" w:eastAsia="Times New Roman" w:hAnsi="Times New Roman" w:cs="Times New Roman"/>
                <w:b/>
                <w:bCs/>
                <w:sz w:val="18"/>
                <w:szCs w:val="18"/>
                <w:lang w:eastAsia="et-EE"/>
              </w:rPr>
              <w:t xml:space="preserve">Eelpool nimetamata muud </w:t>
            </w:r>
            <w:r>
              <w:rPr>
                <w:rFonts w:ascii="Times New Roman" w:eastAsia="Times New Roman" w:hAnsi="Times New Roman" w:cs="Times New Roman"/>
                <w:b/>
                <w:bCs/>
                <w:sz w:val="18"/>
                <w:szCs w:val="18"/>
                <w:lang w:eastAsia="et-EE"/>
              </w:rPr>
              <w:t>investeeringuobjektid</w:t>
            </w:r>
            <w:r w:rsidRPr="006A2FA3">
              <w:rPr>
                <w:rFonts w:ascii="Times New Roman" w:eastAsia="Times New Roman" w:hAnsi="Times New Roman" w:cs="Times New Roman"/>
                <w:b/>
                <w:bCs/>
                <w:sz w:val="18"/>
                <w:szCs w:val="18"/>
                <w:lang w:eastAsia="et-EE"/>
              </w:rPr>
              <w:t xml:space="preserve"> kokku</w:t>
            </w:r>
          </w:p>
        </w:tc>
        <w:tc>
          <w:tcPr>
            <w:tcW w:w="1275" w:type="dxa"/>
            <w:tcBorders>
              <w:top w:val="nil"/>
              <w:left w:val="nil"/>
              <w:bottom w:val="single" w:sz="4" w:space="0" w:color="auto"/>
              <w:right w:val="single" w:sz="4" w:space="0" w:color="auto"/>
            </w:tcBorders>
            <w:shd w:val="clear" w:color="auto" w:fill="auto"/>
            <w:noWrap/>
            <w:vAlign w:val="bottom"/>
            <w:hideMark/>
          </w:tcPr>
          <w:p w:rsidR="00173533" w:rsidRDefault="00173533" w:rsidP="00173533">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2 420 152</w:t>
            </w:r>
          </w:p>
        </w:tc>
        <w:tc>
          <w:tcPr>
            <w:tcW w:w="1276" w:type="dxa"/>
            <w:tcBorders>
              <w:top w:val="nil"/>
              <w:left w:val="nil"/>
              <w:bottom w:val="single" w:sz="4" w:space="0" w:color="auto"/>
              <w:right w:val="single" w:sz="4" w:space="0" w:color="auto"/>
            </w:tcBorders>
            <w:shd w:val="clear" w:color="auto" w:fill="auto"/>
            <w:noWrap/>
            <w:vAlign w:val="bottom"/>
            <w:hideMark/>
          </w:tcPr>
          <w:p w:rsidR="00173533" w:rsidRDefault="00173533" w:rsidP="00173533">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3 851 806</w:t>
            </w:r>
          </w:p>
        </w:tc>
        <w:tc>
          <w:tcPr>
            <w:tcW w:w="1134" w:type="dxa"/>
            <w:tcBorders>
              <w:top w:val="nil"/>
              <w:left w:val="nil"/>
              <w:bottom w:val="single" w:sz="4" w:space="0" w:color="auto"/>
              <w:right w:val="single" w:sz="4" w:space="0" w:color="auto"/>
            </w:tcBorders>
            <w:shd w:val="clear" w:color="auto" w:fill="auto"/>
            <w:noWrap/>
            <w:vAlign w:val="bottom"/>
            <w:hideMark/>
          </w:tcPr>
          <w:p w:rsidR="00173533" w:rsidRDefault="00173533" w:rsidP="00173533">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2 615 000</w:t>
            </w:r>
          </w:p>
        </w:tc>
        <w:tc>
          <w:tcPr>
            <w:tcW w:w="1134" w:type="dxa"/>
            <w:tcBorders>
              <w:top w:val="nil"/>
              <w:left w:val="nil"/>
              <w:bottom w:val="single" w:sz="4" w:space="0" w:color="auto"/>
              <w:right w:val="single" w:sz="4" w:space="0" w:color="auto"/>
            </w:tcBorders>
            <w:shd w:val="clear" w:color="auto" w:fill="auto"/>
            <w:noWrap/>
            <w:vAlign w:val="bottom"/>
            <w:hideMark/>
          </w:tcPr>
          <w:p w:rsidR="00173533" w:rsidRDefault="00173533" w:rsidP="00173533">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3 765 000</w:t>
            </w:r>
          </w:p>
        </w:tc>
        <w:tc>
          <w:tcPr>
            <w:tcW w:w="1134" w:type="dxa"/>
            <w:tcBorders>
              <w:top w:val="nil"/>
              <w:left w:val="nil"/>
              <w:bottom w:val="single" w:sz="4" w:space="0" w:color="auto"/>
              <w:right w:val="single" w:sz="4" w:space="0" w:color="auto"/>
            </w:tcBorders>
            <w:shd w:val="clear" w:color="auto" w:fill="auto"/>
            <w:noWrap/>
            <w:vAlign w:val="bottom"/>
            <w:hideMark/>
          </w:tcPr>
          <w:p w:rsidR="00173533" w:rsidRDefault="00173533" w:rsidP="00173533">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4 288 554</w:t>
            </w:r>
          </w:p>
        </w:tc>
        <w:tc>
          <w:tcPr>
            <w:tcW w:w="1134" w:type="dxa"/>
            <w:tcBorders>
              <w:top w:val="nil"/>
              <w:left w:val="nil"/>
              <w:bottom w:val="single" w:sz="4" w:space="0" w:color="auto"/>
              <w:right w:val="single" w:sz="4" w:space="0" w:color="auto"/>
            </w:tcBorders>
            <w:shd w:val="clear" w:color="auto" w:fill="auto"/>
            <w:noWrap/>
            <w:vAlign w:val="bottom"/>
            <w:hideMark/>
          </w:tcPr>
          <w:p w:rsidR="00173533" w:rsidRDefault="00173533" w:rsidP="00173533">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5 530 296</w:t>
            </w:r>
          </w:p>
        </w:tc>
      </w:tr>
      <w:tr w:rsidR="00173533" w:rsidRPr="006224E7" w:rsidTr="00173533">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73533" w:rsidRPr="006A2FA3" w:rsidRDefault="00173533" w:rsidP="00C946B0">
            <w:pPr>
              <w:spacing w:after="0" w:line="240" w:lineRule="auto"/>
              <w:rPr>
                <w:rFonts w:ascii="Times New Roman" w:eastAsia="Times New Roman" w:hAnsi="Times New Roman" w:cs="Times New Roman"/>
                <w:i/>
                <w:iCs/>
                <w:sz w:val="18"/>
                <w:szCs w:val="18"/>
                <w:lang w:eastAsia="et-EE"/>
              </w:rPr>
            </w:pPr>
            <w:r w:rsidRPr="006A2FA3">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73533" w:rsidRDefault="00173533" w:rsidP="00173533">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173533" w:rsidRDefault="00173533" w:rsidP="00173533">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223079</w:t>
            </w:r>
          </w:p>
        </w:tc>
        <w:tc>
          <w:tcPr>
            <w:tcW w:w="1134" w:type="dxa"/>
            <w:tcBorders>
              <w:top w:val="nil"/>
              <w:left w:val="nil"/>
              <w:bottom w:val="single" w:sz="4" w:space="0" w:color="auto"/>
              <w:right w:val="single" w:sz="4" w:space="0" w:color="auto"/>
            </w:tcBorders>
            <w:shd w:val="clear" w:color="auto" w:fill="auto"/>
            <w:vAlign w:val="bottom"/>
            <w:hideMark/>
          </w:tcPr>
          <w:p w:rsidR="00173533" w:rsidRDefault="00173533" w:rsidP="00173533">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173533" w:rsidRDefault="00173533" w:rsidP="00173533">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173533" w:rsidRDefault="00173533" w:rsidP="00173533">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173533" w:rsidRDefault="00173533" w:rsidP="00173533">
            <w:pPr>
              <w:autoSpaceDE w:val="0"/>
              <w:autoSpaceDN w:val="0"/>
              <w:adjustRightInd w:val="0"/>
              <w:spacing w:after="0" w:line="240" w:lineRule="auto"/>
              <w:jc w:val="right"/>
              <w:rPr>
                <w:rFonts w:ascii="Times New Roman" w:hAnsi="Times New Roman" w:cs="Times New Roman"/>
                <w:color w:val="000000"/>
                <w:sz w:val="18"/>
                <w:szCs w:val="18"/>
              </w:rPr>
            </w:pPr>
          </w:p>
        </w:tc>
      </w:tr>
      <w:tr w:rsidR="00173533" w:rsidRPr="006224E7" w:rsidTr="00173533">
        <w:trPr>
          <w:trHeight w:val="192"/>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73533" w:rsidRPr="006A2FA3" w:rsidRDefault="00173533" w:rsidP="00C946B0">
            <w:pPr>
              <w:spacing w:after="0" w:line="240" w:lineRule="auto"/>
              <w:rPr>
                <w:rFonts w:ascii="Times New Roman" w:eastAsia="Times New Roman" w:hAnsi="Times New Roman" w:cs="Times New Roman"/>
                <w:i/>
                <w:iCs/>
                <w:sz w:val="18"/>
                <w:szCs w:val="18"/>
                <w:lang w:eastAsia="et-EE"/>
              </w:rPr>
            </w:pPr>
            <w:r w:rsidRPr="006A2FA3">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173533" w:rsidRDefault="00173533" w:rsidP="00173533">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2 420 152</w:t>
            </w:r>
          </w:p>
        </w:tc>
        <w:tc>
          <w:tcPr>
            <w:tcW w:w="1276" w:type="dxa"/>
            <w:tcBorders>
              <w:top w:val="nil"/>
              <w:left w:val="nil"/>
              <w:bottom w:val="single" w:sz="4" w:space="0" w:color="auto"/>
              <w:right w:val="single" w:sz="4" w:space="0" w:color="auto"/>
            </w:tcBorders>
            <w:shd w:val="clear" w:color="auto" w:fill="auto"/>
            <w:vAlign w:val="bottom"/>
            <w:hideMark/>
          </w:tcPr>
          <w:p w:rsidR="00173533" w:rsidRDefault="00173533" w:rsidP="00173533">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3 628 727</w:t>
            </w:r>
          </w:p>
        </w:tc>
        <w:tc>
          <w:tcPr>
            <w:tcW w:w="1134" w:type="dxa"/>
            <w:tcBorders>
              <w:top w:val="nil"/>
              <w:left w:val="nil"/>
              <w:bottom w:val="single" w:sz="4" w:space="0" w:color="auto"/>
              <w:right w:val="single" w:sz="4" w:space="0" w:color="auto"/>
            </w:tcBorders>
            <w:shd w:val="clear" w:color="auto" w:fill="auto"/>
            <w:vAlign w:val="bottom"/>
            <w:hideMark/>
          </w:tcPr>
          <w:p w:rsidR="00173533" w:rsidRDefault="00173533" w:rsidP="00173533">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2 615 000</w:t>
            </w:r>
          </w:p>
        </w:tc>
        <w:tc>
          <w:tcPr>
            <w:tcW w:w="1134" w:type="dxa"/>
            <w:tcBorders>
              <w:top w:val="nil"/>
              <w:left w:val="nil"/>
              <w:bottom w:val="single" w:sz="4" w:space="0" w:color="auto"/>
              <w:right w:val="single" w:sz="4" w:space="0" w:color="auto"/>
            </w:tcBorders>
            <w:shd w:val="clear" w:color="auto" w:fill="auto"/>
            <w:vAlign w:val="bottom"/>
            <w:hideMark/>
          </w:tcPr>
          <w:p w:rsidR="00173533" w:rsidRDefault="00173533" w:rsidP="00173533">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3 765 000</w:t>
            </w:r>
          </w:p>
        </w:tc>
        <w:tc>
          <w:tcPr>
            <w:tcW w:w="1134" w:type="dxa"/>
            <w:tcBorders>
              <w:top w:val="nil"/>
              <w:left w:val="nil"/>
              <w:bottom w:val="single" w:sz="4" w:space="0" w:color="auto"/>
              <w:right w:val="single" w:sz="4" w:space="0" w:color="auto"/>
            </w:tcBorders>
            <w:shd w:val="clear" w:color="auto" w:fill="auto"/>
            <w:vAlign w:val="bottom"/>
            <w:hideMark/>
          </w:tcPr>
          <w:p w:rsidR="00173533" w:rsidRDefault="00173533" w:rsidP="00173533">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4 288 554</w:t>
            </w:r>
          </w:p>
        </w:tc>
        <w:tc>
          <w:tcPr>
            <w:tcW w:w="1134" w:type="dxa"/>
            <w:tcBorders>
              <w:top w:val="nil"/>
              <w:left w:val="nil"/>
              <w:bottom w:val="single" w:sz="4" w:space="0" w:color="auto"/>
              <w:right w:val="single" w:sz="4" w:space="0" w:color="auto"/>
            </w:tcBorders>
            <w:shd w:val="clear" w:color="auto" w:fill="auto"/>
            <w:vAlign w:val="bottom"/>
            <w:hideMark/>
          </w:tcPr>
          <w:p w:rsidR="00173533" w:rsidRDefault="00173533" w:rsidP="00173533">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5 530 296</w:t>
            </w:r>
          </w:p>
        </w:tc>
      </w:tr>
      <w:tr w:rsidR="006224E7" w:rsidRPr="006224E7" w:rsidTr="00C946B0">
        <w:trPr>
          <w:trHeight w:val="192"/>
        </w:trPr>
        <w:tc>
          <w:tcPr>
            <w:tcW w:w="3687" w:type="dxa"/>
            <w:tcBorders>
              <w:top w:val="nil"/>
              <w:left w:val="single" w:sz="4" w:space="0" w:color="auto"/>
              <w:bottom w:val="single" w:sz="4" w:space="0" w:color="auto"/>
              <w:right w:val="single" w:sz="4" w:space="0" w:color="auto"/>
            </w:tcBorders>
            <w:shd w:val="clear" w:color="auto" w:fill="auto"/>
            <w:vAlign w:val="bottom"/>
          </w:tcPr>
          <w:p w:rsidR="006224E7" w:rsidRPr="006A2FA3" w:rsidRDefault="006224E7" w:rsidP="00C946B0">
            <w:pPr>
              <w:spacing w:after="0" w:line="240" w:lineRule="auto"/>
              <w:rPr>
                <w:rFonts w:ascii="Times New Roman" w:eastAsia="Times New Roman" w:hAnsi="Times New Roman" w:cs="Times New Roman"/>
                <w:i/>
                <w:iCs/>
                <w:sz w:val="18"/>
                <w:szCs w:val="18"/>
                <w:lang w:eastAsia="et-EE"/>
              </w:rPr>
            </w:pPr>
          </w:p>
        </w:tc>
        <w:tc>
          <w:tcPr>
            <w:tcW w:w="1275" w:type="dxa"/>
            <w:tcBorders>
              <w:top w:val="nil"/>
              <w:left w:val="nil"/>
              <w:bottom w:val="single" w:sz="4" w:space="0" w:color="auto"/>
              <w:right w:val="single" w:sz="4" w:space="0" w:color="auto"/>
            </w:tcBorders>
            <w:shd w:val="clear" w:color="auto" w:fill="auto"/>
            <w:vAlign w:val="bottom"/>
          </w:tcPr>
          <w:p w:rsidR="006224E7" w:rsidRPr="006224E7" w:rsidRDefault="006224E7" w:rsidP="00C946B0">
            <w:pPr>
              <w:spacing w:after="0" w:line="240" w:lineRule="auto"/>
              <w:jc w:val="right"/>
              <w:rPr>
                <w:rFonts w:ascii="Times New Roman" w:eastAsia="Times New Roman" w:hAnsi="Times New Roman" w:cs="Times New Roman"/>
                <w:color w:val="FF0000"/>
                <w:sz w:val="18"/>
                <w:szCs w:val="18"/>
                <w:highlight w:val="yellow"/>
                <w:lang w:eastAsia="et-EE"/>
              </w:rPr>
            </w:pPr>
          </w:p>
        </w:tc>
        <w:tc>
          <w:tcPr>
            <w:tcW w:w="1276" w:type="dxa"/>
            <w:tcBorders>
              <w:top w:val="nil"/>
              <w:left w:val="nil"/>
              <w:bottom w:val="single" w:sz="4" w:space="0" w:color="auto"/>
              <w:right w:val="single" w:sz="4" w:space="0" w:color="auto"/>
            </w:tcBorders>
            <w:shd w:val="clear" w:color="auto" w:fill="auto"/>
            <w:vAlign w:val="bottom"/>
          </w:tcPr>
          <w:p w:rsidR="006224E7" w:rsidRPr="006224E7" w:rsidRDefault="006224E7" w:rsidP="00C946B0">
            <w:pPr>
              <w:spacing w:after="0" w:line="240" w:lineRule="auto"/>
              <w:jc w:val="right"/>
              <w:rPr>
                <w:rFonts w:ascii="Times New Roman" w:eastAsia="Times New Roman" w:hAnsi="Times New Roman" w:cs="Times New Roman"/>
                <w:color w:val="FF0000"/>
                <w:sz w:val="18"/>
                <w:szCs w:val="18"/>
                <w:highlight w:val="yellow"/>
                <w:lang w:eastAsia="et-EE"/>
              </w:rPr>
            </w:pPr>
          </w:p>
        </w:tc>
        <w:tc>
          <w:tcPr>
            <w:tcW w:w="1134" w:type="dxa"/>
            <w:tcBorders>
              <w:top w:val="nil"/>
              <w:left w:val="nil"/>
              <w:bottom w:val="single" w:sz="4" w:space="0" w:color="auto"/>
              <w:right w:val="single" w:sz="4" w:space="0" w:color="auto"/>
            </w:tcBorders>
            <w:shd w:val="clear" w:color="auto" w:fill="auto"/>
            <w:vAlign w:val="bottom"/>
          </w:tcPr>
          <w:p w:rsidR="006224E7" w:rsidRPr="006224E7" w:rsidRDefault="006224E7" w:rsidP="00C946B0">
            <w:pPr>
              <w:spacing w:after="0" w:line="240" w:lineRule="auto"/>
              <w:jc w:val="right"/>
              <w:rPr>
                <w:rFonts w:ascii="Times New Roman" w:eastAsia="Times New Roman" w:hAnsi="Times New Roman" w:cs="Times New Roman"/>
                <w:color w:val="FF0000"/>
                <w:sz w:val="18"/>
                <w:szCs w:val="18"/>
                <w:highlight w:val="yellow"/>
                <w:lang w:eastAsia="et-EE"/>
              </w:rPr>
            </w:pPr>
          </w:p>
        </w:tc>
        <w:tc>
          <w:tcPr>
            <w:tcW w:w="1134" w:type="dxa"/>
            <w:tcBorders>
              <w:top w:val="nil"/>
              <w:left w:val="nil"/>
              <w:bottom w:val="single" w:sz="4" w:space="0" w:color="auto"/>
              <w:right w:val="single" w:sz="4" w:space="0" w:color="auto"/>
            </w:tcBorders>
            <w:shd w:val="clear" w:color="auto" w:fill="auto"/>
            <w:vAlign w:val="bottom"/>
          </w:tcPr>
          <w:p w:rsidR="006224E7" w:rsidRPr="006224E7" w:rsidRDefault="006224E7" w:rsidP="00C946B0">
            <w:pPr>
              <w:spacing w:after="0" w:line="240" w:lineRule="auto"/>
              <w:jc w:val="right"/>
              <w:rPr>
                <w:rFonts w:ascii="Times New Roman" w:eastAsia="Times New Roman" w:hAnsi="Times New Roman" w:cs="Times New Roman"/>
                <w:color w:val="FF0000"/>
                <w:sz w:val="18"/>
                <w:szCs w:val="18"/>
                <w:highlight w:val="yellow"/>
                <w:lang w:eastAsia="et-EE"/>
              </w:rPr>
            </w:pPr>
          </w:p>
        </w:tc>
        <w:tc>
          <w:tcPr>
            <w:tcW w:w="1134" w:type="dxa"/>
            <w:tcBorders>
              <w:top w:val="nil"/>
              <w:left w:val="nil"/>
              <w:bottom w:val="single" w:sz="4" w:space="0" w:color="auto"/>
              <w:right w:val="single" w:sz="4" w:space="0" w:color="auto"/>
            </w:tcBorders>
            <w:shd w:val="clear" w:color="auto" w:fill="auto"/>
            <w:vAlign w:val="bottom"/>
          </w:tcPr>
          <w:p w:rsidR="006224E7" w:rsidRPr="006224E7" w:rsidRDefault="006224E7" w:rsidP="00C946B0">
            <w:pPr>
              <w:spacing w:after="0" w:line="240" w:lineRule="auto"/>
              <w:jc w:val="right"/>
              <w:rPr>
                <w:rFonts w:ascii="Times New Roman" w:eastAsia="Times New Roman" w:hAnsi="Times New Roman" w:cs="Times New Roman"/>
                <w:color w:val="FF0000"/>
                <w:sz w:val="18"/>
                <w:szCs w:val="18"/>
                <w:highlight w:val="yellow"/>
                <w:lang w:eastAsia="et-EE"/>
              </w:rPr>
            </w:pPr>
          </w:p>
        </w:tc>
        <w:tc>
          <w:tcPr>
            <w:tcW w:w="1134" w:type="dxa"/>
            <w:tcBorders>
              <w:top w:val="nil"/>
              <w:left w:val="nil"/>
              <w:bottom w:val="single" w:sz="4" w:space="0" w:color="auto"/>
              <w:right w:val="single" w:sz="4" w:space="0" w:color="auto"/>
            </w:tcBorders>
            <w:shd w:val="clear" w:color="auto" w:fill="auto"/>
            <w:vAlign w:val="bottom"/>
          </w:tcPr>
          <w:p w:rsidR="006224E7" w:rsidRPr="006224E7" w:rsidRDefault="006224E7" w:rsidP="00C946B0">
            <w:pPr>
              <w:spacing w:after="0" w:line="240" w:lineRule="auto"/>
              <w:jc w:val="right"/>
              <w:rPr>
                <w:rFonts w:ascii="Times New Roman" w:eastAsia="Times New Roman" w:hAnsi="Times New Roman" w:cs="Times New Roman"/>
                <w:color w:val="FF0000"/>
                <w:sz w:val="18"/>
                <w:szCs w:val="18"/>
                <w:highlight w:val="yellow"/>
                <w:lang w:eastAsia="et-EE"/>
              </w:rPr>
            </w:pPr>
          </w:p>
        </w:tc>
      </w:tr>
      <w:tr w:rsidR="00C00E14" w:rsidRPr="006224E7" w:rsidTr="00C00E14">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C00E14" w:rsidRPr="006A2FA3" w:rsidRDefault="00C00E14" w:rsidP="00C946B0">
            <w:pPr>
              <w:spacing w:after="0" w:line="240" w:lineRule="auto"/>
              <w:rPr>
                <w:rFonts w:ascii="Times New Roman" w:eastAsia="Times New Roman" w:hAnsi="Times New Roman" w:cs="Times New Roman"/>
                <w:b/>
                <w:bCs/>
                <w:sz w:val="18"/>
                <w:szCs w:val="18"/>
                <w:lang w:eastAsia="et-EE"/>
              </w:rPr>
            </w:pPr>
            <w:r w:rsidRPr="006A2FA3">
              <w:rPr>
                <w:rFonts w:ascii="Times New Roman" w:eastAsia="Times New Roman" w:hAnsi="Times New Roman" w:cs="Times New Roman"/>
                <w:b/>
                <w:bCs/>
                <w:sz w:val="18"/>
                <w:szCs w:val="18"/>
                <w:lang w:eastAsia="et-EE"/>
              </w:rPr>
              <w:t>KÕIK KOKKU</w:t>
            </w:r>
          </w:p>
        </w:tc>
        <w:tc>
          <w:tcPr>
            <w:tcW w:w="1275" w:type="dxa"/>
            <w:tcBorders>
              <w:top w:val="nil"/>
              <w:left w:val="nil"/>
              <w:bottom w:val="single" w:sz="4" w:space="0" w:color="auto"/>
              <w:right w:val="single" w:sz="4" w:space="0" w:color="auto"/>
            </w:tcBorders>
            <w:shd w:val="clear" w:color="auto" w:fill="auto"/>
            <w:noWrap/>
            <w:vAlign w:val="bottom"/>
            <w:hideMark/>
          </w:tcPr>
          <w:p w:rsidR="00C00E14" w:rsidRDefault="00C00E14" w:rsidP="00C00E14">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2 831 558</w:t>
            </w:r>
          </w:p>
        </w:tc>
        <w:tc>
          <w:tcPr>
            <w:tcW w:w="1276" w:type="dxa"/>
            <w:tcBorders>
              <w:top w:val="nil"/>
              <w:left w:val="nil"/>
              <w:bottom w:val="single" w:sz="4" w:space="0" w:color="auto"/>
              <w:right w:val="single" w:sz="4" w:space="0" w:color="auto"/>
            </w:tcBorders>
            <w:shd w:val="clear" w:color="auto" w:fill="auto"/>
            <w:noWrap/>
            <w:vAlign w:val="bottom"/>
            <w:hideMark/>
          </w:tcPr>
          <w:p w:rsidR="00C00E14" w:rsidRDefault="00C00E14" w:rsidP="00C00E14">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13 644 948</w:t>
            </w:r>
          </w:p>
        </w:tc>
        <w:tc>
          <w:tcPr>
            <w:tcW w:w="1134" w:type="dxa"/>
            <w:tcBorders>
              <w:top w:val="nil"/>
              <w:left w:val="nil"/>
              <w:bottom w:val="single" w:sz="4" w:space="0" w:color="auto"/>
              <w:right w:val="single" w:sz="4" w:space="0" w:color="auto"/>
            </w:tcBorders>
            <w:shd w:val="clear" w:color="auto" w:fill="auto"/>
            <w:noWrap/>
            <w:vAlign w:val="bottom"/>
            <w:hideMark/>
          </w:tcPr>
          <w:p w:rsidR="00C00E14" w:rsidRDefault="00C00E14" w:rsidP="00C00E14">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13 928 413</w:t>
            </w:r>
          </w:p>
        </w:tc>
        <w:tc>
          <w:tcPr>
            <w:tcW w:w="1134" w:type="dxa"/>
            <w:tcBorders>
              <w:top w:val="nil"/>
              <w:left w:val="nil"/>
              <w:bottom w:val="single" w:sz="4" w:space="0" w:color="auto"/>
              <w:right w:val="single" w:sz="4" w:space="0" w:color="auto"/>
            </w:tcBorders>
            <w:shd w:val="clear" w:color="auto" w:fill="auto"/>
            <w:noWrap/>
            <w:vAlign w:val="bottom"/>
            <w:hideMark/>
          </w:tcPr>
          <w:p w:rsidR="00C00E14" w:rsidRDefault="00C00E14" w:rsidP="00C00E14">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17 145 066</w:t>
            </w:r>
          </w:p>
        </w:tc>
        <w:tc>
          <w:tcPr>
            <w:tcW w:w="1134" w:type="dxa"/>
            <w:tcBorders>
              <w:top w:val="nil"/>
              <w:left w:val="nil"/>
              <w:bottom w:val="single" w:sz="4" w:space="0" w:color="auto"/>
              <w:right w:val="single" w:sz="4" w:space="0" w:color="auto"/>
            </w:tcBorders>
            <w:shd w:val="clear" w:color="auto" w:fill="auto"/>
            <w:noWrap/>
            <w:vAlign w:val="bottom"/>
            <w:hideMark/>
          </w:tcPr>
          <w:p w:rsidR="00C00E14" w:rsidRDefault="00C00E14" w:rsidP="00C00E14">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17 063 743</w:t>
            </w:r>
          </w:p>
        </w:tc>
        <w:tc>
          <w:tcPr>
            <w:tcW w:w="1134" w:type="dxa"/>
            <w:tcBorders>
              <w:top w:val="nil"/>
              <w:left w:val="nil"/>
              <w:bottom w:val="single" w:sz="4" w:space="0" w:color="auto"/>
              <w:right w:val="single" w:sz="4" w:space="0" w:color="auto"/>
            </w:tcBorders>
            <w:shd w:val="clear" w:color="auto" w:fill="auto"/>
            <w:noWrap/>
            <w:vAlign w:val="bottom"/>
            <w:hideMark/>
          </w:tcPr>
          <w:p w:rsidR="00C00E14" w:rsidRDefault="00C00E14" w:rsidP="00C00E14">
            <w:pPr>
              <w:autoSpaceDE w:val="0"/>
              <w:autoSpaceDN w:val="0"/>
              <w:adjustRightInd w:val="0"/>
              <w:spacing w:after="0" w:line="240" w:lineRule="auto"/>
              <w:jc w:val="right"/>
              <w:rPr>
                <w:rFonts w:ascii="Times New Roman" w:hAnsi="Times New Roman" w:cs="Times New Roman"/>
                <w:b/>
                <w:bCs/>
                <w:color w:val="000000"/>
                <w:sz w:val="18"/>
                <w:szCs w:val="18"/>
              </w:rPr>
            </w:pPr>
            <w:r>
              <w:rPr>
                <w:rFonts w:ascii="Times New Roman" w:hAnsi="Times New Roman" w:cs="Times New Roman"/>
                <w:b/>
                <w:bCs/>
                <w:color w:val="000000"/>
                <w:sz w:val="18"/>
                <w:szCs w:val="18"/>
              </w:rPr>
              <w:t>7 140 000</w:t>
            </w:r>
          </w:p>
        </w:tc>
      </w:tr>
      <w:tr w:rsidR="00C00E14" w:rsidRPr="006224E7" w:rsidTr="00C00E14">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C00E14" w:rsidRPr="006A2FA3" w:rsidRDefault="00C00E14" w:rsidP="00C946B0">
            <w:pPr>
              <w:spacing w:after="0" w:line="240" w:lineRule="auto"/>
              <w:rPr>
                <w:rFonts w:ascii="Times New Roman" w:eastAsia="Times New Roman" w:hAnsi="Times New Roman" w:cs="Times New Roman"/>
                <w:i/>
                <w:iCs/>
                <w:sz w:val="18"/>
                <w:szCs w:val="18"/>
                <w:lang w:eastAsia="et-EE"/>
              </w:rPr>
            </w:pPr>
            <w:r w:rsidRPr="006A2FA3">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noWrap/>
            <w:vAlign w:val="bottom"/>
            <w:hideMark/>
          </w:tcPr>
          <w:p w:rsidR="00C00E14" w:rsidRDefault="00C00E14" w:rsidP="00C00E1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96 396</w:t>
            </w:r>
          </w:p>
        </w:tc>
        <w:tc>
          <w:tcPr>
            <w:tcW w:w="1276" w:type="dxa"/>
            <w:tcBorders>
              <w:top w:val="nil"/>
              <w:left w:val="nil"/>
              <w:bottom w:val="single" w:sz="4" w:space="0" w:color="auto"/>
              <w:right w:val="single" w:sz="4" w:space="0" w:color="auto"/>
            </w:tcBorders>
            <w:shd w:val="clear" w:color="auto" w:fill="auto"/>
            <w:noWrap/>
            <w:vAlign w:val="bottom"/>
            <w:hideMark/>
          </w:tcPr>
          <w:p w:rsidR="00C00E14" w:rsidRDefault="00C00E14" w:rsidP="00C00E1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223 079</w:t>
            </w:r>
          </w:p>
        </w:tc>
        <w:tc>
          <w:tcPr>
            <w:tcW w:w="1134" w:type="dxa"/>
            <w:tcBorders>
              <w:top w:val="nil"/>
              <w:left w:val="nil"/>
              <w:bottom w:val="single" w:sz="4" w:space="0" w:color="auto"/>
              <w:right w:val="single" w:sz="4" w:space="0" w:color="auto"/>
            </w:tcBorders>
            <w:shd w:val="clear" w:color="auto" w:fill="auto"/>
            <w:noWrap/>
            <w:vAlign w:val="bottom"/>
            <w:hideMark/>
          </w:tcPr>
          <w:p w:rsidR="00C00E14" w:rsidRDefault="00C00E14" w:rsidP="00C00E1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8 080 113</w:t>
            </w:r>
          </w:p>
        </w:tc>
        <w:tc>
          <w:tcPr>
            <w:tcW w:w="1134" w:type="dxa"/>
            <w:tcBorders>
              <w:top w:val="nil"/>
              <w:left w:val="nil"/>
              <w:bottom w:val="single" w:sz="4" w:space="0" w:color="auto"/>
              <w:right w:val="single" w:sz="4" w:space="0" w:color="auto"/>
            </w:tcBorders>
            <w:shd w:val="clear" w:color="auto" w:fill="auto"/>
            <w:noWrap/>
            <w:vAlign w:val="bottom"/>
            <w:hideMark/>
          </w:tcPr>
          <w:p w:rsidR="00C00E14" w:rsidRDefault="00C00E14" w:rsidP="00C00E1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11 128 110</w:t>
            </w:r>
          </w:p>
        </w:tc>
        <w:tc>
          <w:tcPr>
            <w:tcW w:w="1134" w:type="dxa"/>
            <w:tcBorders>
              <w:top w:val="nil"/>
              <w:left w:val="nil"/>
              <w:bottom w:val="single" w:sz="4" w:space="0" w:color="auto"/>
              <w:right w:val="single" w:sz="4" w:space="0" w:color="auto"/>
            </w:tcBorders>
            <w:shd w:val="clear" w:color="auto" w:fill="auto"/>
            <w:noWrap/>
            <w:vAlign w:val="bottom"/>
            <w:hideMark/>
          </w:tcPr>
          <w:p w:rsidR="00C00E14" w:rsidRDefault="00C00E14" w:rsidP="00C00E1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11 063 743</w:t>
            </w:r>
          </w:p>
        </w:tc>
        <w:tc>
          <w:tcPr>
            <w:tcW w:w="1134" w:type="dxa"/>
            <w:tcBorders>
              <w:top w:val="nil"/>
              <w:left w:val="nil"/>
              <w:bottom w:val="single" w:sz="4" w:space="0" w:color="auto"/>
              <w:right w:val="single" w:sz="4" w:space="0" w:color="auto"/>
            </w:tcBorders>
            <w:shd w:val="clear" w:color="auto" w:fill="auto"/>
            <w:noWrap/>
            <w:vAlign w:val="bottom"/>
            <w:hideMark/>
          </w:tcPr>
          <w:p w:rsidR="00C00E14" w:rsidRDefault="00C00E14" w:rsidP="00C00E1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1 140 000</w:t>
            </w:r>
          </w:p>
        </w:tc>
      </w:tr>
      <w:tr w:rsidR="00C00E14" w:rsidRPr="006224E7" w:rsidTr="00C00E14">
        <w:trPr>
          <w:trHeight w:val="192"/>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C00E14" w:rsidRPr="006A2FA3" w:rsidRDefault="00C00E14" w:rsidP="00C946B0">
            <w:pPr>
              <w:spacing w:after="0" w:line="240" w:lineRule="auto"/>
              <w:rPr>
                <w:rFonts w:ascii="Times New Roman" w:eastAsia="Times New Roman" w:hAnsi="Times New Roman" w:cs="Times New Roman"/>
                <w:i/>
                <w:iCs/>
                <w:sz w:val="18"/>
                <w:szCs w:val="18"/>
                <w:lang w:eastAsia="et-EE"/>
              </w:rPr>
            </w:pPr>
            <w:r w:rsidRPr="006A2FA3">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noWrap/>
            <w:vAlign w:val="bottom"/>
            <w:hideMark/>
          </w:tcPr>
          <w:p w:rsidR="00C00E14" w:rsidRDefault="00C00E14" w:rsidP="00C00E1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2 735 162</w:t>
            </w:r>
          </w:p>
        </w:tc>
        <w:tc>
          <w:tcPr>
            <w:tcW w:w="1276" w:type="dxa"/>
            <w:tcBorders>
              <w:top w:val="nil"/>
              <w:left w:val="nil"/>
              <w:bottom w:val="single" w:sz="4" w:space="0" w:color="auto"/>
              <w:right w:val="single" w:sz="4" w:space="0" w:color="auto"/>
            </w:tcBorders>
            <w:shd w:val="clear" w:color="auto" w:fill="auto"/>
            <w:noWrap/>
            <w:vAlign w:val="bottom"/>
            <w:hideMark/>
          </w:tcPr>
          <w:p w:rsidR="00C00E14" w:rsidRDefault="00C00E14" w:rsidP="00C00E1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13 421 869</w:t>
            </w:r>
          </w:p>
        </w:tc>
        <w:tc>
          <w:tcPr>
            <w:tcW w:w="1134" w:type="dxa"/>
            <w:tcBorders>
              <w:top w:val="nil"/>
              <w:left w:val="nil"/>
              <w:bottom w:val="single" w:sz="4" w:space="0" w:color="auto"/>
              <w:right w:val="single" w:sz="4" w:space="0" w:color="auto"/>
            </w:tcBorders>
            <w:shd w:val="clear" w:color="auto" w:fill="auto"/>
            <w:noWrap/>
            <w:vAlign w:val="bottom"/>
            <w:hideMark/>
          </w:tcPr>
          <w:p w:rsidR="00C00E14" w:rsidRDefault="00C00E14" w:rsidP="00C00E1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5 848 300</w:t>
            </w:r>
          </w:p>
        </w:tc>
        <w:tc>
          <w:tcPr>
            <w:tcW w:w="1134" w:type="dxa"/>
            <w:tcBorders>
              <w:top w:val="nil"/>
              <w:left w:val="nil"/>
              <w:bottom w:val="single" w:sz="4" w:space="0" w:color="auto"/>
              <w:right w:val="single" w:sz="4" w:space="0" w:color="auto"/>
            </w:tcBorders>
            <w:shd w:val="clear" w:color="auto" w:fill="auto"/>
            <w:noWrap/>
            <w:vAlign w:val="bottom"/>
            <w:hideMark/>
          </w:tcPr>
          <w:p w:rsidR="00C00E14" w:rsidRDefault="00C00E14" w:rsidP="00C00E1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6 016 956</w:t>
            </w:r>
          </w:p>
        </w:tc>
        <w:tc>
          <w:tcPr>
            <w:tcW w:w="1134" w:type="dxa"/>
            <w:tcBorders>
              <w:top w:val="nil"/>
              <w:left w:val="nil"/>
              <w:bottom w:val="single" w:sz="4" w:space="0" w:color="auto"/>
              <w:right w:val="single" w:sz="4" w:space="0" w:color="auto"/>
            </w:tcBorders>
            <w:shd w:val="clear" w:color="auto" w:fill="auto"/>
            <w:noWrap/>
            <w:vAlign w:val="bottom"/>
            <w:hideMark/>
          </w:tcPr>
          <w:p w:rsidR="00C00E14" w:rsidRDefault="00C00E14" w:rsidP="00C00E1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 xml:space="preserve">6 000 </w:t>
            </w:r>
            <w:proofErr w:type="spellStart"/>
            <w:r>
              <w:rPr>
                <w:rFonts w:ascii="Times New Roman" w:hAnsi="Times New Roman" w:cs="Times New Roman"/>
                <w:color w:val="000000"/>
                <w:sz w:val="18"/>
                <w:szCs w:val="18"/>
              </w:rPr>
              <w:t>000</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C00E14" w:rsidRDefault="00C00E14" w:rsidP="00C00E14">
            <w:pPr>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 xml:space="preserve">6 000 </w:t>
            </w:r>
            <w:proofErr w:type="spellStart"/>
            <w:r>
              <w:rPr>
                <w:rFonts w:ascii="Times New Roman" w:hAnsi="Times New Roman" w:cs="Times New Roman"/>
                <w:color w:val="000000"/>
                <w:sz w:val="18"/>
                <w:szCs w:val="18"/>
              </w:rPr>
              <w:t>000</w:t>
            </w:r>
            <w:proofErr w:type="spellEnd"/>
          </w:p>
        </w:tc>
      </w:tr>
    </w:tbl>
    <w:p w:rsidR="006224E7" w:rsidRDefault="006224E7" w:rsidP="00F02221">
      <w:pPr>
        <w:spacing w:before="100" w:beforeAutospacing="1" w:after="100" w:afterAutospacing="1" w:line="240" w:lineRule="auto"/>
        <w:rPr>
          <w:rFonts w:ascii="Times New Roman" w:eastAsia="Times New Roman" w:hAnsi="Times New Roman" w:cs="Times New Roman"/>
          <w:b/>
          <w:color w:val="FF0000"/>
          <w:sz w:val="24"/>
          <w:szCs w:val="24"/>
          <w:highlight w:val="yellow"/>
          <w:lang w:val="en-GB" w:eastAsia="ru-RU"/>
        </w:rPr>
      </w:pPr>
    </w:p>
    <w:p w:rsidR="00EB10D8" w:rsidRDefault="00EB10D8" w:rsidP="00F02221">
      <w:pPr>
        <w:spacing w:before="100" w:beforeAutospacing="1" w:after="100" w:afterAutospacing="1" w:line="240" w:lineRule="auto"/>
        <w:rPr>
          <w:rFonts w:ascii="Times New Roman" w:eastAsia="Times New Roman" w:hAnsi="Times New Roman" w:cs="Times New Roman"/>
          <w:b/>
          <w:color w:val="FF0000"/>
          <w:sz w:val="24"/>
          <w:szCs w:val="24"/>
          <w:highlight w:val="yellow"/>
          <w:lang w:val="en-GB" w:eastAsia="ru-RU"/>
        </w:rPr>
      </w:pPr>
    </w:p>
    <w:p w:rsidR="00EB10D8" w:rsidRDefault="00EB10D8" w:rsidP="00F02221">
      <w:pPr>
        <w:spacing w:before="100" w:beforeAutospacing="1" w:after="100" w:afterAutospacing="1" w:line="240" w:lineRule="auto"/>
        <w:rPr>
          <w:rFonts w:ascii="Times New Roman" w:eastAsia="Times New Roman" w:hAnsi="Times New Roman" w:cs="Times New Roman"/>
          <w:b/>
          <w:color w:val="FF0000"/>
          <w:sz w:val="24"/>
          <w:szCs w:val="24"/>
          <w:highlight w:val="yellow"/>
          <w:lang w:val="en-GB" w:eastAsia="ru-RU"/>
        </w:rPr>
      </w:pPr>
    </w:p>
    <w:p w:rsidR="00EB10D8" w:rsidRDefault="00EB10D8" w:rsidP="00F02221">
      <w:pPr>
        <w:spacing w:before="100" w:beforeAutospacing="1" w:after="100" w:afterAutospacing="1" w:line="240" w:lineRule="auto"/>
        <w:rPr>
          <w:rFonts w:ascii="Times New Roman" w:eastAsia="Times New Roman" w:hAnsi="Times New Roman" w:cs="Times New Roman"/>
          <w:b/>
          <w:color w:val="FF0000"/>
          <w:sz w:val="24"/>
          <w:szCs w:val="24"/>
          <w:highlight w:val="yellow"/>
          <w:lang w:val="en-GB" w:eastAsia="ru-RU"/>
        </w:rPr>
      </w:pPr>
    </w:p>
    <w:p w:rsidR="00EB10D8" w:rsidRDefault="00EB10D8" w:rsidP="00F02221">
      <w:pPr>
        <w:spacing w:before="100" w:beforeAutospacing="1" w:after="100" w:afterAutospacing="1" w:line="240" w:lineRule="auto"/>
        <w:rPr>
          <w:rFonts w:ascii="Times New Roman" w:eastAsia="Times New Roman" w:hAnsi="Times New Roman" w:cs="Times New Roman"/>
          <w:b/>
          <w:color w:val="FF0000"/>
          <w:sz w:val="24"/>
          <w:szCs w:val="24"/>
          <w:highlight w:val="yellow"/>
          <w:lang w:val="en-GB" w:eastAsia="ru-RU"/>
        </w:rPr>
      </w:pPr>
    </w:p>
    <w:p w:rsidR="00EB4573" w:rsidRPr="00FF7D78" w:rsidRDefault="00EB4573" w:rsidP="00B32900">
      <w:pPr>
        <w:spacing w:after="0" w:line="240" w:lineRule="auto"/>
        <w:rPr>
          <w:rFonts w:ascii="Times New Roman" w:eastAsia="Times New Roman" w:hAnsi="Times New Roman" w:cs="Times New Roman"/>
          <w:b/>
          <w:color w:val="FF0000"/>
          <w:sz w:val="24"/>
          <w:szCs w:val="24"/>
          <w:highlight w:val="yellow"/>
          <w:lang w:val="en-GB" w:eastAsia="ru-RU"/>
        </w:rPr>
      </w:pPr>
    </w:p>
    <w:p w:rsidR="00EB4573" w:rsidRPr="00FF7D78" w:rsidRDefault="00EB4573" w:rsidP="00B32900">
      <w:pPr>
        <w:spacing w:after="0" w:line="240" w:lineRule="auto"/>
        <w:rPr>
          <w:rFonts w:ascii="Times New Roman" w:eastAsia="Times New Roman" w:hAnsi="Times New Roman" w:cs="Times New Roman"/>
          <w:b/>
          <w:color w:val="FF0000"/>
          <w:sz w:val="24"/>
          <w:szCs w:val="24"/>
          <w:highlight w:val="yellow"/>
          <w:lang w:val="en-GB" w:eastAsia="ru-RU"/>
        </w:rPr>
      </w:pPr>
    </w:p>
    <w:p w:rsidR="00EB4573" w:rsidRPr="00FF7D78" w:rsidRDefault="00EB4573" w:rsidP="00B32900">
      <w:pPr>
        <w:spacing w:after="0" w:line="240" w:lineRule="auto"/>
        <w:rPr>
          <w:rFonts w:ascii="Times New Roman" w:eastAsia="Times New Roman" w:hAnsi="Times New Roman" w:cs="Times New Roman"/>
          <w:b/>
          <w:color w:val="FF0000"/>
          <w:sz w:val="24"/>
          <w:szCs w:val="24"/>
          <w:highlight w:val="yellow"/>
          <w:lang w:val="en-GB" w:eastAsia="ru-RU"/>
        </w:rPr>
      </w:pPr>
    </w:p>
    <w:p w:rsidR="00EB4573" w:rsidRPr="00FF7D78" w:rsidRDefault="00EB4573" w:rsidP="00B32900">
      <w:pPr>
        <w:spacing w:after="0" w:line="240" w:lineRule="auto"/>
        <w:rPr>
          <w:rFonts w:ascii="Times New Roman" w:eastAsia="Times New Roman" w:hAnsi="Times New Roman" w:cs="Times New Roman"/>
          <w:b/>
          <w:color w:val="FF0000"/>
          <w:sz w:val="24"/>
          <w:szCs w:val="24"/>
          <w:highlight w:val="yellow"/>
          <w:lang w:val="en-GB" w:eastAsia="ru-RU"/>
        </w:rPr>
      </w:pPr>
    </w:p>
    <w:p w:rsidR="00EB4573" w:rsidRPr="00FF7D78" w:rsidRDefault="00EB4573" w:rsidP="00B32900">
      <w:pPr>
        <w:spacing w:after="0" w:line="240" w:lineRule="auto"/>
        <w:rPr>
          <w:rFonts w:ascii="Times New Roman" w:eastAsia="Times New Roman" w:hAnsi="Times New Roman" w:cs="Times New Roman"/>
          <w:b/>
          <w:color w:val="FF0000"/>
          <w:sz w:val="24"/>
          <w:szCs w:val="24"/>
          <w:highlight w:val="yellow"/>
          <w:lang w:val="en-GB" w:eastAsia="ru-RU"/>
        </w:rPr>
      </w:pPr>
    </w:p>
    <w:p w:rsidR="00EB4573" w:rsidRPr="00FF7D78" w:rsidRDefault="00EB4573" w:rsidP="00B32900">
      <w:pPr>
        <w:spacing w:after="0" w:line="240" w:lineRule="auto"/>
        <w:rPr>
          <w:rFonts w:ascii="Times New Roman" w:eastAsia="Times New Roman" w:hAnsi="Times New Roman" w:cs="Times New Roman"/>
          <w:b/>
          <w:color w:val="FF0000"/>
          <w:sz w:val="24"/>
          <w:szCs w:val="24"/>
          <w:highlight w:val="yellow"/>
          <w:lang w:val="en-GB" w:eastAsia="ru-RU"/>
        </w:rPr>
      </w:pPr>
    </w:p>
    <w:p w:rsidR="00B32900" w:rsidRPr="00FF7D78" w:rsidRDefault="00B32900" w:rsidP="00B32900">
      <w:pPr>
        <w:spacing w:after="0" w:line="240" w:lineRule="auto"/>
        <w:rPr>
          <w:rFonts w:ascii="Times New Roman" w:eastAsia="Times New Roman" w:hAnsi="Times New Roman" w:cs="Times New Roman"/>
          <w:i/>
          <w:color w:val="FF0000"/>
          <w:highlight w:val="yellow"/>
          <w:lang w:val="en-GB" w:eastAsia="ru-RU"/>
        </w:rPr>
      </w:pPr>
    </w:p>
    <w:p w:rsidR="00B32900" w:rsidRPr="00FF7D78" w:rsidRDefault="00B32900" w:rsidP="00B32900">
      <w:pPr>
        <w:spacing w:after="0" w:line="240" w:lineRule="auto"/>
        <w:rPr>
          <w:rFonts w:ascii="Times New Roman" w:eastAsia="Times New Roman" w:hAnsi="Times New Roman" w:cs="Times New Roman"/>
          <w:b/>
          <w:color w:val="FF0000"/>
          <w:sz w:val="24"/>
          <w:szCs w:val="24"/>
          <w:highlight w:val="yellow"/>
          <w:lang w:val="en-GB" w:eastAsia="ru-RU"/>
        </w:rPr>
      </w:pPr>
    </w:p>
    <w:p w:rsidR="00B32900" w:rsidRPr="00FF7D78" w:rsidRDefault="00B32900"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B32900" w:rsidRPr="00FF7D78" w:rsidRDefault="00B32900" w:rsidP="00B32900">
      <w:pPr>
        <w:spacing w:before="100" w:beforeAutospacing="1" w:after="100" w:afterAutospacing="1" w:line="240" w:lineRule="auto"/>
        <w:rPr>
          <w:rFonts w:ascii="Times New Roman" w:eastAsia="Times New Roman" w:hAnsi="Times New Roman" w:cs="Times New Roman"/>
          <w:color w:val="FF0000"/>
          <w:sz w:val="24"/>
          <w:szCs w:val="20"/>
          <w:highlight w:val="yellow"/>
          <w:lang w:val="en-GB" w:eastAsia="ru-RU"/>
        </w:rPr>
        <w:sectPr w:rsidR="00B32900" w:rsidRPr="00FF7D78" w:rsidSect="00F43C1E">
          <w:pgSz w:w="11906" w:h="16838"/>
          <w:pgMar w:top="357" w:right="1418" w:bottom="249" w:left="1134" w:header="709" w:footer="709" w:gutter="0"/>
          <w:cols w:space="708"/>
          <w:docGrid w:linePitch="360"/>
        </w:sectPr>
      </w:pPr>
    </w:p>
    <w:p w:rsidR="00B32900" w:rsidRPr="00FF7D78" w:rsidRDefault="00B32900"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003B31" w:rsidRPr="006976FA" w:rsidRDefault="00003B31" w:rsidP="00003B31">
      <w:pPr>
        <w:spacing w:after="0" w:line="240" w:lineRule="auto"/>
        <w:rPr>
          <w:rFonts w:ascii="Times New Roman" w:eastAsia="Times New Roman" w:hAnsi="Times New Roman" w:cs="Times New Roman"/>
          <w:b/>
          <w:sz w:val="24"/>
          <w:szCs w:val="24"/>
          <w:lang w:val="fi-FI" w:eastAsia="ru-RU"/>
        </w:rPr>
      </w:pPr>
      <w:r w:rsidRPr="006976FA">
        <w:rPr>
          <w:rFonts w:ascii="Times New Roman" w:eastAsia="Times New Roman" w:hAnsi="Times New Roman" w:cs="Times New Roman"/>
          <w:b/>
          <w:sz w:val="24"/>
          <w:szCs w:val="24"/>
          <w:lang w:val="fi-FI" w:eastAsia="ru-RU"/>
        </w:rPr>
        <w:t xml:space="preserve">Narva linna </w:t>
      </w:r>
      <w:proofErr w:type="spellStart"/>
      <w:r w:rsidRPr="006976FA">
        <w:rPr>
          <w:rFonts w:ascii="Times New Roman" w:eastAsia="Times New Roman" w:hAnsi="Times New Roman" w:cs="Times New Roman"/>
          <w:b/>
          <w:sz w:val="24"/>
          <w:szCs w:val="24"/>
          <w:lang w:val="fi-FI" w:eastAsia="ru-RU"/>
        </w:rPr>
        <w:t>sõltuvat</w:t>
      </w:r>
      <w:r w:rsidR="00CB2DFF" w:rsidRPr="006976FA">
        <w:rPr>
          <w:rFonts w:ascii="Times New Roman" w:eastAsia="Times New Roman" w:hAnsi="Times New Roman" w:cs="Times New Roman"/>
          <w:b/>
          <w:sz w:val="24"/>
          <w:szCs w:val="24"/>
          <w:lang w:val="fi-FI" w:eastAsia="ru-RU"/>
        </w:rPr>
        <w:t>e</w:t>
      </w:r>
      <w:proofErr w:type="spellEnd"/>
      <w:r w:rsidR="00CB2DFF" w:rsidRPr="006976FA">
        <w:rPr>
          <w:rFonts w:ascii="Times New Roman" w:eastAsia="Times New Roman" w:hAnsi="Times New Roman" w:cs="Times New Roman"/>
          <w:b/>
          <w:sz w:val="24"/>
          <w:szCs w:val="24"/>
          <w:lang w:val="fi-FI" w:eastAsia="ru-RU"/>
        </w:rPr>
        <w:t xml:space="preserve"> üksuste eelarvestrateegia 201</w:t>
      </w:r>
      <w:r w:rsidR="006976FA" w:rsidRPr="006976FA">
        <w:rPr>
          <w:rFonts w:ascii="Times New Roman" w:eastAsia="Times New Roman" w:hAnsi="Times New Roman" w:cs="Times New Roman"/>
          <w:b/>
          <w:sz w:val="24"/>
          <w:szCs w:val="24"/>
          <w:lang w:val="fi-FI" w:eastAsia="ru-RU"/>
        </w:rPr>
        <w:t>8-2021</w:t>
      </w:r>
      <w:r w:rsidRPr="006976FA">
        <w:rPr>
          <w:rFonts w:ascii="Times New Roman" w:eastAsia="Times New Roman" w:hAnsi="Times New Roman" w:cs="Times New Roman"/>
          <w:b/>
          <w:sz w:val="24"/>
          <w:szCs w:val="24"/>
          <w:lang w:val="fi-FI" w:eastAsia="ru-RU"/>
        </w:rPr>
        <w:tab/>
      </w:r>
      <w:r w:rsidRPr="006976FA">
        <w:rPr>
          <w:rFonts w:ascii="Times New Roman" w:eastAsia="Times New Roman" w:hAnsi="Times New Roman" w:cs="Times New Roman"/>
          <w:b/>
          <w:sz w:val="24"/>
          <w:szCs w:val="24"/>
          <w:lang w:val="fi-FI" w:eastAsia="ru-RU"/>
        </w:rPr>
        <w:tab/>
      </w:r>
      <w:r w:rsidRPr="006976FA">
        <w:rPr>
          <w:rFonts w:ascii="Times New Roman" w:eastAsia="Times New Roman" w:hAnsi="Times New Roman" w:cs="Times New Roman"/>
          <w:b/>
          <w:sz w:val="24"/>
          <w:szCs w:val="24"/>
          <w:lang w:val="fi-FI" w:eastAsia="ru-RU"/>
        </w:rPr>
        <w:tab/>
      </w:r>
    </w:p>
    <w:p w:rsidR="00003B31" w:rsidRPr="006976FA" w:rsidRDefault="00003B31" w:rsidP="00003B31">
      <w:pPr>
        <w:spacing w:after="0" w:line="240" w:lineRule="auto"/>
        <w:ind w:left="-900"/>
        <w:rPr>
          <w:rFonts w:ascii="Times New Roman" w:eastAsia="Times New Roman" w:hAnsi="Times New Roman" w:cs="Times New Roman"/>
          <w:b/>
          <w:sz w:val="24"/>
          <w:szCs w:val="24"/>
          <w:lang w:val="fi-FI" w:eastAsia="ru-RU"/>
        </w:rPr>
      </w:pPr>
      <w:r w:rsidRPr="006976FA">
        <w:rPr>
          <w:rFonts w:ascii="Times New Roman" w:eastAsia="Times New Roman" w:hAnsi="Times New Roman" w:cs="Times New Roman"/>
          <w:b/>
          <w:sz w:val="24"/>
          <w:szCs w:val="24"/>
          <w:lang w:val="fi-FI" w:eastAsia="ru-RU"/>
        </w:rPr>
        <w:tab/>
      </w:r>
      <w:r w:rsidRPr="006976FA">
        <w:rPr>
          <w:rFonts w:ascii="Times New Roman" w:eastAsia="Times New Roman" w:hAnsi="Times New Roman" w:cs="Times New Roman"/>
          <w:b/>
          <w:sz w:val="24"/>
          <w:szCs w:val="24"/>
          <w:lang w:val="fi-FI" w:eastAsia="ru-RU"/>
        </w:rPr>
        <w:tab/>
      </w:r>
      <w:r w:rsidRPr="006976FA">
        <w:rPr>
          <w:rFonts w:ascii="Times New Roman" w:eastAsia="Times New Roman" w:hAnsi="Times New Roman" w:cs="Times New Roman"/>
          <w:b/>
          <w:sz w:val="24"/>
          <w:szCs w:val="24"/>
          <w:lang w:val="fi-FI" w:eastAsia="ru-RU"/>
        </w:rPr>
        <w:tab/>
      </w:r>
      <w:r w:rsidRPr="006976FA">
        <w:rPr>
          <w:rFonts w:ascii="Times New Roman" w:eastAsia="Times New Roman" w:hAnsi="Times New Roman" w:cs="Times New Roman"/>
          <w:b/>
          <w:sz w:val="24"/>
          <w:szCs w:val="24"/>
          <w:lang w:val="fi-FI" w:eastAsia="ru-RU"/>
        </w:rPr>
        <w:tab/>
      </w:r>
      <w:r w:rsidRPr="006976FA">
        <w:rPr>
          <w:rFonts w:ascii="Times New Roman" w:eastAsia="Times New Roman" w:hAnsi="Times New Roman" w:cs="Times New Roman"/>
          <w:b/>
          <w:sz w:val="24"/>
          <w:szCs w:val="24"/>
          <w:lang w:val="fi-FI" w:eastAsia="ru-RU"/>
        </w:rPr>
        <w:tab/>
      </w:r>
      <w:r w:rsidRPr="006976FA">
        <w:rPr>
          <w:rFonts w:ascii="Times New Roman" w:eastAsia="Times New Roman" w:hAnsi="Times New Roman" w:cs="Times New Roman"/>
          <w:b/>
          <w:sz w:val="24"/>
          <w:szCs w:val="24"/>
          <w:lang w:val="fi-FI" w:eastAsia="ru-RU"/>
        </w:rPr>
        <w:tab/>
      </w:r>
      <w:r w:rsidRPr="006976FA">
        <w:rPr>
          <w:rFonts w:ascii="Times New Roman" w:eastAsia="Times New Roman" w:hAnsi="Times New Roman" w:cs="Times New Roman"/>
          <w:b/>
          <w:sz w:val="24"/>
          <w:szCs w:val="24"/>
          <w:lang w:val="fi-FI" w:eastAsia="ru-RU"/>
        </w:rPr>
        <w:tab/>
      </w:r>
      <w:r w:rsidRPr="006976FA">
        <w:rPr>
          <w:rFonts w:ascii="Times New Roman" w:eastAsia="Times New Roman" w:hAnsi="Times New Roman" w:cs="Times New Roman"/>
          <w:b/>
          <w:sz w:val="24"/>
          <w:szCs w:val="24"/>
          <w:lang w:val="fi-FI" w:eastAsia="ru-RU"/>
        </w:rPr>
        <w:tab/>
      </w:r>
      <w:r w:rsidRPr="006976FA">
        <w:rPr>
          <w:rFonts w:ascii="Times New Roman" w:eastAsia="Times New Roman" w:hAnsi="Times New Roman" w:cs="Times New Roman"/>
          <w:b/>
          <w:sz w:val="24"/>
          <w:szCs w:val="24"/>
          <w:lang w:val="fi-FI" w:eastAsia="ru-RU"/>
        </w:rPr>
        <w:tab/>
      </w:r>
      <w:r w:rsidRPr="006976FA">
        <w:rPr>
          <w:rFonts w:ascii="Times New Roman" w:eastAsia="Times New Roman" w:hAnsi="Times New Roman" w:cs="Times New Roman"/>
          <w:b/>
          <w:sz w:val="24"/>
          <w:szCs w:val="24"/>
          <w:lang w:val="fi-FI" w:eastAsia="ru-RU"/>
        </w:rPr>
        <w:tab/>
      </w:r>
      <w:r w:rsidRPr="006976FA">
        <w:rPr>
          <w:rFonts w:ascii="Times New Roman" w:eastAsia="Times New Roman" w:hAnsi="Times New Roman" w:cs="Times New Roman"/>
          <w:b/>
          <w:sz w:val="24"/>
          <w:szCs w:val="24"/>
          <w:lang w:val="fi-FI" w:eastAsia="ru-RU"/>
        </w:rPr>
        <w:tab/>
      </w:r>
      <w:r w:rsidRPr="006976FA">
        <w:rPr>
          <w:rFonts w:ascii="Times New Roman" w:eastAsia="Times New Roman" w:hAnsi="Times New Roman" w:cs="Times New Roman"/>
          <w:b/>
          <w:sz w:val="24"/>
          <w:szCs w:val="24"/>
          <w:lang w:val="fi-FI" w:eastAsia="ru-RU"/>
        </w:rPr>
        <w:tab/>
      </w:r>
      <w:r w:rsidRPr="006976FA">
        <w:rPr>
          <w:rFonts w:ascii="Times New Roman" w:eastAsia="Times New Roman" w:hAnsi="Times New Roman" w:cs="Times New Roman"/>
          <w:b/>
          <w:sz w:val="24"/>
          <w:szCs w:val="24"/>
          <w:lang w:val="fi-FI" w:eastAsia="ru-RU"/>
        </w:rPr>
        <w:tab/>
      </w:r>
      <w:proofErr w:type="spellStart"/>
      <w:r w:rsidRPr="006976FA">
        <w:rPr>
          <w:rFonts w:ascii="Times New Roman" w:eastAsia="Times New Roman" w:hAnsi="Times New Roman" w:cs="Times New Roman"/>
          <w:i/>
          <w:lang w:val="fi-FI" w:eastAsia="ru-RU"/>
        </w:rPr>
        <w:t>eurodes</w:t>
      </w:r>
      <w:proofErr w:type="spellEnd"/>
      <w:r w:rsidRPr="006976FA">
        <w:rPr>
          <w:rFonts w:ascii="Times New Roman" w:eastAsia="Times New Roman" w:hAnsi="Times New Roman" w:cs="Times New Roman"/>
          <w:b/>
          <w:sz w:val="24"/>
          <w:szCs w:val="24"/>
          <w:lang w:val="fi-FI" w:eastAsia="ru-RU"/>
        </w:rPr>
        <w:tab/>
      </w:r>
    </w:p>
    <w:tbl>
      <w:tblPr>
        <w:tblW w:w="10134"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03"/>
        <w:gridCol w:w="1275"/>
        <w:gridCol w:w="1141"/>
        <w:gridCol w:w="1127"/>
        <w:gridCol w:w="1134"/>
        <w:gridCol w:w="993"/>
        <w:gridCol w:w="1061"/>
      </w:tblGrid>
      <w:tr w:rsidR="00B30051" w:rsidRPr="00FF7D78" w:rsidTr="00682446">
        <w:trPr>
          <w:trHeight w:val="765"/>
        </w:trPr>
        <w:tc>
          <w:tcPr>
            <w:tcW w:w="3403" w:type="dxa"/>
            <w:shd w:val="clear" w:color="auto" w:fill="CCFFCC"/>
            <w:vAlign w:val="bottom"/>
            <w:hideMark/>
          </w:tcPr>
          <w:p w:rsidR="00B30051" w:rsidRPr="00CF7358" w:rsidRDefault="00B30051" w:rsidP="00CB2DFF">
            <w:pPr>
              <w:spacing w:after="0" w:line="240" w:lineRule="auto"/>
              <w:outlineLvl w:val="0"/>
              <w:rPr>
                <w:rFonts w:ascii="Times New Roman" w:eastAsia="Times New Roman" w:hAnsi="Times New Roman" w:cs="Times New Roman"/>
                <w:b/>
                <w:bCs/>
                <w:color w:val="FF0000"/>
                <w:sz w:val="20"/>
                <w:szCs w:val="20"/>
                <w:highlight w:val="yellow"/>
                <w:lang w:eastAsia="et-EE"/>
              </w:rPr>
            </w:pPr>
            <w:bookmarkStart w:id="7" w:name="RANGE!A1:G21"/>
            <w:r w:rsidRPr="00CF7358">
              <w:rPr>
                <w:rFonts w:ascii="Times New Roman" w:eastAsia="Times New Roman" w:hAnsi="Times New Roman" w:cs="Times New Roman"/>
                <w:b/>
                <w:bCs/>
                <w:sz w:val="20"/>
                <w:szCs w:val="20"/>
                <w:lang w:eastAsia="et-EE"/>
              </w:rPr>
              <w:t>Narva Linnaelamu SA</w:t>
            </w:r>
            <w:bookmarkEnd w:id="7"/>
          </w:p>
        </w:tc>
        <w:tc>
          <w:tcPr>
            <w:tcW w:w="1275" w:type="dxa"/>
            <w:shd w:val="clear" w:color="auto" w:fill="CCFFCC"/>
            <w:vAlign w:val="bottom"/>
            <w:hideMark/>
          </w:tcPr>
          <w:p w:rsidR="00B30051" w:rsidRPr="00CF7358" w:rsidRDefault="00B30051" w:rsidP="00C946B0">
            <w:pPr>
              <w:spacing w:after="0" w:line="240" w:lineRule="auto"/>
              <w:jc w:val="center"/>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2016 täitmine</w:t>
            </w:r>
          </w:p>
        </w:tc>
        <w:tc>
          <w:tcPr>
            <w:tcW w:w="1141" w:type="dxa"/>
            <w:shd w:val="clear" w:color="auto" w:fill="CCFFCC"/>
            <w:vAlign w:val="bottom"/>
            <w:hideMark/>
          </w:tcPr>
          <w:p w:rsidR="00B30051" w:rsidRPr="00CF7358" w:rsidRDefault="00B30051" w:rsidP="00C946B0">
            <w:pPr>
              <w:spacing w:after="0" w:line="240" w:lineRule="auto"/>
              <w:jc w:val="center"/>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2017  eelarve</w:t>
            </w:r>
          </w:p>
        </w:tc>
        <w:tc>
          <w:tcPr>
            <w:tcW w:w="1127" w:type="dxa"/>
            <w:shd w:val="clear" w:color="auto" w:fill="CCFFCC"/>
            <w:vAlign w:val="bottom"/>
            <w:hideMark/>
          </w:tcPr>
          <w:p w:rsidR="00B30051" w:rsidRPr="00CF7358" w:rsidRDefault="00B30051" w:rsidP="00C946B0">
            <w:pPr>
              <w:spacing w:after="0" w:line="240" w:lineRule="auto"/>
              <w:jc w:val="center"/>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 xml:space="preserve">2018 eelarve  </w:t>
            </w:r>
          </w:p>
        </w:tc>
        <w:tc>
          <w:tcPr>
            <w:tcW w:w="1134" w:type="dxa"/>
            <w:shd w:val="clear" w:color="auto" w:fill="CCFFCC"/>
            <w:vAlign w:val="bottom"/>
            <w:hideMark/>
          </w:tcPr>
          <w:p w:rsidR="00B30051" w:rsidRPr="00CF7358" w:rsidRDefault="00B30051" w:rsidP="00C946B0">
            <w:pPr>
              <w:spacing w:after="0" w:line="240" w:lineRule="auto"/>
              <w:jc w:val="center"/>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 xml:space="preserve">2019 eelarve  </w:t>
            </w:r>
          </w:p>
        </w:tc>
        <w:tc>
          <w:tcPr>
            <w:tcW w:w="993" w:type="dxa"/>
            <w:shd w:val="clear" w:color="auto" w:fill="CCFFCC"/>
            <w:vAlign w:val="bottom"/>
            <w:hideMark/>
          </w:tcPr>
          <w:p w:rsidR="00B30051" w:rsidRPr="00CF7358" w:rsidRDefault="00B30051" w:rsidP="00C946B0">
            <w:pPr>
              <w:spacing w:after="0" w:line="240" w:lineRule="auto"/>
              <w:jc w:val="center"/>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 xml:space="preserve">2020 eelarve  </w:t>
            </w:r>
          </w:p>
        </w:tc>
        <w:tc>
          <w:tcPr>
            <w:tcW w:w="1061" w:type="dxa"/>
            <w:shd w:val="clear" w:color="auto" w:fill="CCFFCC"/>
            <w:vAlign w:val="bottom"/>
            <w:hideMark/>
          </w:tcPr>
          <w:p w:rsidR="00B30051" w:rsidRPr="00CF7358" w:rsidRDefault="00B30051" w:rsidP="00C946B0">
            <w:pPr>
              <w:spacing w:after="0" w:line="240" w:lineRule="auto"/>
              <w:jc w:val="center"/>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 xml:space="preserve">2021 eelarve  </w:t>
            </w:r>
          </w:p>
        </w:tc>
      </w:tr>
      <w:tr w:rsidR="0044209F" w:rsidRPr="00FF7D78" w:rsidTr="0044209F">
        <w:trPr>
          <w:trHeight w:val="300"/>
        </w:trPr>
        <w:tc>
          <w:tcPr>
            <w:tcW w:w="3403" w:type="dxa"/>
            <w:shd w:val="clear" w:color="auto" w:fill="auto"/>
            <w:noWrap/>
            <w:vAlign w:val="center"/>
            <w:hideMark/>
          </w:tcPr>
          <w:p w:rsidR="0044209F" w:rsidRPr="00CF7358" w:rsidRDefault="0044209F" w:rsidP="00CB2DFF">
            <w:pPr>
              <w:spacing w:after="0" w:line="240" w:lineRule="auto"/>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Põhitegevuse tulud kokku (+)</w:t>
            </w:r>
          </w:p>
        </w:tc>
        <w:tc>
          <w:tcPr>
            <w:tcW w:w="1275"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r w:rsidRPr="00CF7358">
              <w:rPr>
                <w:rFonts w:ascii="Times New Roman" w:hAnsi="Times New Roman" w:cs="Times New Roman"/>
                <w:b/>
                <w:bCs/>
                <w:color w:val="000000"/>
                <w:sz w:val="20"/>
                <w:szCs w:val="20"/>
              </w:rPr>
              <w:t>1 212 307</w:t>
            </w:r>
          </w:p>
        </w:tc>
        <w:tc>
          <w:tcPr>
            <w:tcW w:w="1141"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r w:rsidRPr="00CF7358">
              <w:rPr>
                <w:rFonts w:ascii="Times New Roman" w:hAnsi="Times New Roman" w:cs="Times New Roman"/>
                <w:b/>
                <w:bCs/>
                <w:color w:val="000000"/>
                <w:sz w:val="20"/>
                <w:szCs w:val="20"/>
              </w:rPr>
              <w:t>1 434 500</w:t>
            </w:r>
          </w:p>
        </w:tc>
        <w:tc>
          <w:tcPr>
            <w:tcW w:w="1127"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r w:rsidRPr="00CF7358">
              <w:rPr>
                <w:rFonts w:ascii="Times New Roman" w:hAnsi="Times New Roman" w:cs="Times New Roman"/>
                <w:b/>
                <w:bCs/>
                <w:color w:val="000000"/>
                <w:sz w:val="20"/>
                <w:szCs w:val="20"/>
              </w:rPr>
              <w:t>1 463 500</w:t>
            </w:r>
          </w:p>
        </w:tc>
        <w:tc>
          <w:tcPr>
            <w:tcW w:w="1134"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r w:rsidRPr="00CF7358">
              <w:rPr>
                <w:rFonts w:ascii="Times New Roman" w:hAnsi="Times New Roman" w:cs="Times New Roman"/>
                <w:b/>
                <w:bCs/>
                <w:color w:val="000000"/>
                <w:sz w:val="20"/>
                <w:szCs w:val="20"/>
              </w:rPr>
              <w:t>1 492 500</w:t>
            </w:r>
          </w:p>
        </w:tc>
        <w:tc>
          <w:tcPr>
            <w:tcW w:w="993"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r w:rsidRPr="00CF7358">
              <w:rPr>
                <w:rFonts w:ascii="Times New Roman" w:hAnsi="Times New Roman" w:cs="Times New Roman"/>
                <w:b/>
                <w:bCs/>
                <w:color w:val="000000"/>
                <w:sz w:val="20"/>
                <w:szCs w:val="20"/>
              </w:rPr>
              <w:t>1 521 500</w:t>
            </w:r>
          </w:p>
        </w:tc>
        <w:tc>
          <w:tcPr>
            <w:tcW w:w="1061"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r w:rsidRPr="00CF7358">
              <w:rPr>
                <w:rFonts w:ascii="Times New Roman" w:hAnsi="Times New Roman" w:cs="Times New Roman"/>
                <w:b/>
                <w:bCs/>
                <w:color w:val="000000"/>
                <w:sz w:val="20"/>
                <w:szCs w:val="20"/>
              </w:rPr>
              <w:t>1 550 500</w:t>
            </w:r>
          </w:p>
        </w:tc>
      </w:tr>
      <w:tr w:rsidR="0044209F" w:rsidRPr="00FF7D78" w:rsidTr="0044209F">
        <w:trPr>
          <w:trHeight w:val="420"/>
        </w:trPr>
        <w:tc>
          <w:tcPr>
            <w:tcW w:w="3403" w:type="dxa"/>
            <w:shd w:val="clear" w:color="auto" w:fill="auto"/>
            <w:vAlign w:val="center"/>
            <w:hideMark/>
          </w:tcPr>
          <w:p w:rsidR="0044209F" w:rsidRPr="00CF7358" w:rsidRDefault="0044209F" w:rsidP="00CB2DFF">
            <w:pPr>
              <w:spacing w:after="0" w:line="240" w:lineRule="auto"/>
              <w:rPr>
                <w:rFonts w:ascii="Times New Roman" w:eastAsia="Times New Roman" w:hAnsi="Times New Roman" w:cs="Times New Roman"/>
                <w:sz w:val="20"/>
                <w:szCs w:val="20"/>
                <w:lang w:eastAsia="et-EE"/>
              </w:rPr>
            </w:pPr>
            <w:r w:rsidRPr="00CF7358">
              <w:rPr>
                <w:rFonts w:ascii="Times New Roman" w:eastAsia="Times New Roman" w:hAnsi="Times New Roman" w:cs="Times New Roman"/>
                <w:sz w:val="20"/>
                <w:szCs w:val="20"/>
                <w:lang w:eastAsia="et-EE"/>
              </w:rPr>
              <w:t xml:space="preserve">    sh saadud tulud kohalikult omavalitsuselt</w:t>
            </w:r>
          </w:p>
        </w:tc>
        <w:tc>
          <w:tcPr>
            <w:tcW w:w="1275" w:type="dxa"/>
            <w:shd w:val="clear" w:color="auto" w:fill="auto"/>
            <w:vAlign w:val="bottom"/>
            <w:hideMark/>
          </w:tcPr>
          <w:p w:rsidR="0044209F" w:rsidRPr="00DB193B" w:rsidRDefault="0044209F" w:rsidP="0044209F">
            <w:pPr>
              <w:autoSpaceDE w:val="0"/>
              <w:autoSpaceDN w:val="0"/>
              <w:adjustRightInd w:val="0"/>
              <w:spacing w:after="0" w:line="240" w:lineRule="auto"/>
              <w:jc w:val="right"/>
              <w:rPr>
                <w:rFonts w:ascii="Times New Roman" w:hAnsi="Times New Roman" w:cs="Times New Roman"/>
                <w:bCs/>
                <w:color w:val="000000"/>
                <w:sz w:val="20"/>
                <w:szCs w:val="20"/>
              </w:rPr>
            </w:pPr>
            <w:r w:rsidRPr="00DB193B">
              <w:rPr>
                <w:rFonts w:ascii="Times New Roman" w:hAnsi="Times New Roman" w:cs="Times New Roman"/>
                <w:bCs/>
                <w:color w:val="000000"/>
                <w:sz w:val="20"/>
                <w:szCs w:val="20"/>
              </w:rPr>
              <w:t>555 020</w:t>
            </w:r>
          </w:p>
        </w:tc>
        <w:tc>
          <w:tcPr>
            <w:tcW w:w="1141" w:type="dxa"/>
            <w:shd w:val="clear" w:color="auto" w:fill="auto"/>
            <w:vAlign w:val="bottom"/>
            <w:hideMark/>
          </w:tcPr>
          <w:p w:rsidR="0044209F" w:rsidRPr="00DB193B" w:rsidRDefault="0044209F" w:rsidP="0044209F">
            <w:pPr>
              <w:autoSpaceDE w:val="0"/>
              <w:autoSpaceDN w:val="0"/>
              <w:adjustRightInd w:val="0"/>
              <w:spacing w:after="0" w:line="240" w:lineRule="auto"/>
              <w:jc w:val="right"/>
              <w:rPr>
                <w:rFonts w:ascii="Times New Roman" w:hAnsi="Times New Roman" w:cs="Times New Roman"/>
                <w:bCs/>
                <w:color w:val="000000"/>
                <w:sz w:val="20"/>
                <w:szCs w:val="20"/>
              </w:rPr>
            </w:pPr>
            <w:r w:rsidRPr="00DB193B">
              <w:rPr>
                <w:rFonts w:ascii="Times New Roman" w:hAnsi="Times New Roman" w:cs="Times New Roman"/>
                <w:bCs/>
                <w:color w:val="000000"/>
                <w:sz w:val="20"/>
                <w:szCs w:val="20"/>
              </w:rPr>
              <w:t>564 514</w:t>
            </w:r>
          </w:p>
        </w:tc>
        <w:tc>
          <w:tcPr>
            <w:tcW w:w="1127" w:type="dxa"/>
            <w:shd w:val="clear" w:color="auto" w:fill="auto"/>
            <w:vAlign w:val="bottom"/>
            <w:hideMark/>
          </w:tcPr>
          <w:p w:rsidR="0044209F" w:rsidRPr="00DB193B" w:rsidRDefault="0044209F" w:rsidP="0044209F">
            <w:pPr>
              <w:autoSpaceDE w:val="0"/>
              <w:autoSpaceDN w:val="0"/>
              <w:adjustRightInd w:val="0"/>
              <w:spacing w:after="0" w:line="240" w:lineRule="auto"/>
              <w:jc w:val="right"/>
              <w:rPr>
                <w:rFonts w:ascii="Times New Roman" w:hAnsi="Times New Roman" w:cs="Times New Roman"/>
                <w:bCs/>
                <w:color w:val="000000"/>
                <w:sz w:val="20"/>
                <w:szCs w:val="20"/>
              </w:rPr>
            </w:pPr>
            <w:r w:rsidRPr="00DB193B">
              <w:rPr>
                <w:rFonts w:ascii="Times New Roman" w:hAnsi="Times New Roman" w:cs="Times New Roman"/>
                <w:bCs/>
                <w:color w:val="000000"/>
                <w:sz w:val="20"/>
                <w:szCs w:val="20"/>
              </w:rPr>
              <w:t>564 514</w:t>
            </w:r>
          </w:p>
        </w:tc>
        <w:tc>
          <w:tcPr>
            <w:tcW w:w="1134" w:type="dxa"/>
            <w:shd w:val="clear" w:color="auto" w:fill="auto"/>
            <w:vAlign w:val="bottom"/>
            <w:hideMark/>
          </w:tcPr>
          <w:p w:rsidR="0044209F" w:rsidRPr="00DB193B" w:rsidRDefault="0044209F" w:rsidP="0044209F">
            <w:pPr>
              <w:autoSpaceDE w:val="0"/>
              <w:autoSpaceDN w:val="0"/>
              <w:adjustRightInd w:val="0"/>
              <w:spacing w:after="0" w:line="240" w:lineRule="auto"/>
              <w:jc w:val="right"/>
              <w:rPr>
                <w:rFonts w:ascii="Times New Roman" w:hAnsi="Times New Roman" w:cs="Times New Roman"/>
                <w:bCs/>
                <w:color w:val="000000"/>
                <w:sz w:val="20"/>
                <w:szCs w:val="20"/>
              </w:rPr>
            </w:pPr>
            <w:r w:rsidRPr="00DB193B">
              <w:rPr>
                <w:rFonts w:ascii="Times New Roman" w:hAnsi="Times New Roman" w:cs="Times New Roman"/>
                <w:bCs/>
                <w:color w:val="000000"/>
                <w:sz w:val="20"/>
                <w:szCs w:val="20"/>
              </w:rPr>
              <w:t>564 514</w:t>
            </w:r>
          </w:p>
        </w:tc>
        <w:tc>
          <w:tcPr>
            <w:tcW w:w="993" w:type="dxa"/>
            <w:shd w:val="clear" w:color="auto" w:fill="auto"/>
            <w:vAlign w:val="bottom"/>
            <w:hideMark/>
          </w:tcPr>
          <w:p w:rsidR="0044209F" w:rsidRPr="00DB193B" w:rsidRDefault="0044209F" w:rsidP="0044209F">
            <w:pPr>
              <w:autoSpaceDE w:val="0"/>
              <w:autoSpaceDN w:val="0"/>
              <w:adjustRightInd w:val="0"/>
              <w:spacing w:after="0" w:line="240" w:lineRule="auto"/>
              <w:jc w:val="right"/>
              <w:rPr>
                <w:rFonts w:ascii="Times New Roman" w:hAnsi="Times New Roman" w:cs="Times New Roman"/>
                <w:bCs/>
                <w:color w:val="000000"/>
                <w:sz w:val="20"/>
                <w:szCs w:val="20"/>
              </w:rPr>
            </w:pPr>
            <w:r w:rsidRPr="00DB193B">
              <w:rPr>
                <w:rFonts w:ascii="Times New Roman" w:hAnsi="Times New Roman" w:cs="Times New Roman"/>
                <w:bCs/>
                <w:color w:val="000000"/>
                <w:sz w:val="20"/>
                <w:szCs w:val="20"/>
              </w:rPr>
              <w:t>564 514</w:t>
            </w:r>
          </w:p>
        </w:tc>
        <w:tc>
          <w:tcPr>
            <w:tcW w:w="1061" w:type="dxa"/>
            <w:shd w:val="clear" w:color="auto" w:fill="auto"/>
            <w:vAlign w:val="bottom"/>
            <w:hideMark/>
          </w:tcPr>
          <w:p w:rsidR="0044209F" w:rsidRPr="00DB193B" w:rsidRDefault="0044209F" w:rsidP="0044209F">
            <w:pPr>
              <w:autoSpaceDE w:val="0"/>
              <w:autoSpaceDN w:val="0"/>
              <w:adjustRightInd w:val="0"/>
              <w:spacing w:after="0" w:line="240" w:lineRule="auto"/>
              <w:jc w:val="right"/>
              <w:rPr>
                <w:rFonts w:ascii="Times New Roman" w:hAnsi="Times New Roman" w:cs="Times New Roman"/>
                <w:bCs/>
                <w:color w:val="000000"/>
                <w:sz w:val="20"/>
                <w:szCs w:val="20"/>
              </w:rPr>
            </w:pPr>
            <w:r w:rsidRPr="00DB193B">
              <w:rPr>
                <w:rFonts w:ascii="Times New Roman" w:hAnsi="Times New Roman" w:cs="Times New Roman"/>
                <w:bCs/>
                <w:color w:val="000000"/>
                <w:sz w:val="20"/>
                <w:szCs w:val="20"/>
              </w:rPr>
              <w:t>564 514</w:t>
            </w:r>
          </w:p>
        </w:tc>
      </w:tr>
      <w:tr w:rsidR="0044209F" w:rsidRPr="00FF7D78" w:rsidTr="0044209F">
        <w:trPr>
          <w:trHeight w:val="420"/>
        </w:trPr>
        <w:tc>
          <w:tcPr>
            <w:tcW w:w="3403" w:type="dxa"/>
            <w:shd w:val="clear" w:color="auto" w:fill="auto"/>
            <w:vAlign w:val="center"/>
            <w:hideMark/>
          </w:tcPr>
          <w:p w:rsidR="0044209F" w:rsidRPr="00CF7358" w:rsidRDefault="0044209F" w:rsidP="00CB2DFF">
            <w:pPr>
              <w:spacing w:after="0" w:line="240" w:lineRule="auto"/>
              <w:rPr>
                <w:rFonts w:ascii="Times New Roman" w:eastAsia="Times New Roman" w:hAnsi="Times New Roman" w:cs="Times New Roman"/>
                <w:iCs/>
                <w:sz w:val="20"/>
                <w:szCs w:val="20"/>
                <w:lang w:eastAsia="et-EE"/>
              </w:rPr>
            </w:pPr>
            <w:r w:rsidRPr="00CF7358">
              <w:rPr>
                <w:rFonts w:ascii="Times New Roman" w:eastAsia="Times New Roman" w:hAnsi="Times New Roman" w:cs="Times New Roman"/>
                <w:i/>
                <w:iCs/>
                <w:sz w:val="20"/>
                <w:szCs w:val="20"/>
                <w:lang w:eastAsia="et-EE"/>
              </w:rPr>
              <w:t xml:space="preserve">     </w:t>
            </w:r>
            <w:r w:rsidRPr="00CF7358">
              <w:rPr>
                <w:rFonts w:ascii="Times New Roman" w:eastAsia="Times New Roman" w:hAnsi="Times New Roman" w:cs="Times New Roman"/>
                <w:iCs/>
                <w:sz w:val="20"/>
                <w:szCs w:val="20"/>
                <w:lang w:eastAsia="et-EE"/>
              </w:rPr>
              <w:t xml:space="preserve">sh alates </w:t>
            </w:r>
            <w:r w:rsidRPr="00CF361E">
              <w:rPr>
                <w:rFonts w:ascii="Times New Roman" w:eastAsia="Times New Roman" w:hAnsi="Times New Roman" w:cs="Times New Roman"/>
                <w:bCs/>
                <w:iCs/>
                <w:sz w:val="20"/>
                <w:szCs w:val="20"/>
                <w:lang w:eastAsia="et-EE"/>
              </w:rPr>
              <w:t>2012</w:t>
            </w:r>
            <w:r w:rsidRPr="00CF7358">
              <w:rPr>
                <w:rFonts w:ascii="Times New Roman" w:eastAsia="Times New Roman" w:hAnsi="Times New Roman" w:cs="Times New Roman"/>
                <w:iCs/>
                <w:sz w:val="20"/>
                <w:szCs w:val="20"/>
                <w:lang w:eastAsia="et-EE"/>
              </w:rPr>
              <w:t xml:space="preserve"> sõlmitud katkestamatud kasutusrendimaksed</w:t>
            </w:r>
          </w:p>
        </w:tc>
        <w:tc>
          <w:tcPr>
            <w:tcW w:w="1275"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41"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27"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34"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993"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061"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p>
        </w:tc>
      </w:tr>
      <w:tr w:rsidR="0044209F" w:rsidRPr="00FF7D78" w:rsidTr="0044209F">
        <w:trPr>
          <w:trHeight w:val="260"/>
        </w:trPr>
        <w:tc>
          <w:tcPr>
            <w:tcW w:w="3403" w:type="dxa"/>
            <w:shd w:val="clear" w:color="auto" w:fill="auto"/>
            <w:noWrap/>
            <w:vAlign w:val="center"/>
            <w:hideMark/>
          </w:tcPr>
          <w:p w:rsidR="0044209F" w:rsidRPr="00CF7358" w:rsidRDefault="0044209F" w:rsidP="00CB2DFF">
            <w:pPr>
              <w:spacing w:after="0" w:line="240" w:lineRule="auto"/>
              <w:rPr>
                <w:rFonts w:ascii="Times New Roman" w:eastAsia="Times New Roman" w:hAnsi="Times New Roman" w:cs="Times New Roman"/>
                <w:sz w:val="20"/>
                <w:szCs w:val="20"/>
                <w:lang w:eastAsia="et-EE"/>
              </w:rPr>
            </w:pPr>
            <w:r w:rsidRPr="00CF7358">
              <w:rPr>
                <w:rFonts w:ascii="Times New Roman" w:eastAsia="Times New Roman" w:hAnsi="Times New Roman" w:cs="Times New Roman"/>
                <w:sz w:val="20"/>
                <w:szCs w:val="20"/>
                <w:lang w:eastAsia="et-EE"/>
              </w:rPr>
              <w:t xml:space="preserve">    sh saadud tulud muudelt arvestusüksusesse kuuluvatelt üksustelt</w:t>
            </w:r>
          </w:p>
        </w:tc>
        <w:tc>
          <w:tcPr>
            <w:tcW w:w="1275"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141"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127"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993"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061"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r>
      <w:tr w:rsidR="0044209F" w:rsidRPr="00FF7D78" w:rsidTr="0044209F">
        <w:trPr>
          <w:trHeight w:val="260"/>
        </w:trPr>
        <w:tc>
          <w:tcPr>
            <w:tcW w:w="3403" w:type="dxa"/>
            <w:shd w:val="clear" w:color="auto" w:fill="auto"/>
            <w:noWrap/>
            <w:vAlign w:val="center"/>
            <w:hideMark/>
          </w:tcPr>
          <w:p w:rsidR="0044209F" w:rsidRPr="00CF7358" w:rsidRDefault="0044209F" w:rsidP="00CB2DFF">
            <w:pPr>
              <w:spacing w:after="0" w:line="240" w:lineRule="auto"/>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Põhitegevuse kulud kokku (+)</w:t>
            </w:r>
          </w:p>
        </w:tc>
        <w:tc>
          <w:tcPr>
            <w:tcW w:w="1275"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r w:rsidRPr="00CF7358">
              <w:rPr>
                <w:rFonts w:ascii="Times New Roman" w:hAnsi="Times New Roman" w:cs="Times New Roman"/>
                <w:b/>
                <w:bCs/>
                <w:color w:val="000000"/>
                <w:sz w:val="20"/>
                <w:szCs w:val="20"/>
              </w:rPr>
              <w:t>1 216 397</w:t>
            </w:r>
          </w:p>
        </w:tc>
        <w:tc>
          <w:tcPr>
            <w:tcW w:w="1141"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r w:rsidRPr="00CF7358">
              <w:rPr>
                <w:rFonts w:ascii="Times New Roman" w:hAnsi="Times New Roman" w:cs="Times New Roman"/>
                <w:b/>
                <w:bCs/>
                <w:color w:val="000000"/>
                <w:sz w:val="20"/>
                <w:szCs w:val="20"/>
              </w:rPr>
              <w:t>1 513 557</w:t>
            </w:r>
          </w:p>
        </w:tc>
        <w:tc>
          <w:tcPr>
            <w:tcW w:w="1127"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r w:rsidRPr="00CF7358">
              <w:rPr>
                <w:rFonts w:ascii="Times New Roman" w:hAnsi="Times New Roman" w:cs="Times New Roman"/>
                <w:b/>
                <w:bCs/>
                <w:color w:val="000000"/>
                <w:sz w:val="20"/>
                <w:szCs w:val="20"/>
              </w:rPr>
              <w:t>1 463 500</w:t>
            </w:r>
          </w:p>
        </w:tc>
        <w:tc>
          <w:tcPr>
            <w:tcW w:w="1134"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r w:rsidRPr="00CF7358">
              <w:rPr>
                <w:rFonts w:ascii="Times New Roman" w:hAnsi="Times New Roman" w:cs="Times New Roman"/>
                <w:b/>
                <w:bCs/>
                <w:color w:val="000000"/>
                <w:sz w:val="20"/>
                <w:szCs w:val="20"/>
              </w:rPr>
              <w:t>1 492 500</w:t>
            </w:r>
          </w:p>
        </w:tc>
        <w:tc>
          <w:tcPr>
            <w:tcW w:w="993"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r w:rsidRPr="00CF7358">
              <w:rPr>
                <w:rFonts w:ascii="Times New Roman" w:hAnsi="Times New Roman" w:cs="Times New Roman"/>
                <w:b/>
                <w:bCs/>
                <w:color w:val="000000"/>
                <w:sz w:val="20"/>
                <w:szCs w:val="20"/>
              </w:rPr>
              <w:t>1 521 500</w:t>
            </w:r>
          </w:p>
        </w:tc>
        <w:tc>
          <w:tcPr>
            <w:tcW w:w="1061"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r w:rsidRPr="00CF7358">
              <w:rPr>
                <w:rFonts w:ascii="Times New Roman" w:hAnsi="Times New Roman" w:cs="Times New Roman"/>
                <w:b/>
                <w:bCs/>
                <w:color w:val="000000"/>
                <w:sz w:val="20"/>
                <w:szCs w:val="20"/>
              </w:rPr>
              <w:t>1 550 500</w:t>
            </w:r>
          </w:p>
        </w:tc>
      </w:tr>
      <w:tr w:rsidR="0044209F" w:rsidRPr="00FF7D78" w:rsidTr="0044209F">
        <w:trPr>
          <w:trHeight w:val="420"/>
        </w:trPr>
        <w:tc>
          <w:tcPr>
            <w:tcW w:w="3403" w:type="dxa"/>
            <w:shd w:val="clear" w:color="auto" w:fill="auto"/>
            <w:vAlign w:val="center"/>
            <w:hideMark/>
          </w:tcPr>
          <w:p w:rsidR="0044209F" w:rsidRPr="00CF7358" w:rsidRDefault="0044209F" w:rsidP="00CB2DFF">
            <w:pPr>
              <w:spacing w:after="0" w:line="240" w:lineRule="auto"/>
              <w:rPr>
                <w:rFonts w:ascii="Times New Roman" w:eastAsia="Times New Roman" w:hAnsi="Times New Roman" w:cs="Times New Roman"/>
                <w:sz w:val="20"/>
                <w:szCs w:val="20"/>
                <w:lang w:eastAsia="et-EE"/>
              </w:rPr>
            </w:pPr>
            <w:r w:rsidRPr="00CF7358">
              <w:rPr>
                <w:rFonts w:ascii="Times New Roman" w:eastAsia="Times New Roman" w:hAnsi="Times New Roman" w:cs="Times New Roman"/>
                <w:sz w:val="20"/>
                <w:szCs w:val="20"/>
                <w:lang w:eastAsia="et-EE"/>
              </w:rPr>
              <w:t xml:space="preserve">    sh tehingud kohaliku omavalitsuse üksusega</w:t>
            </w:r>
          </w:p>
        </w:tc>
        <w:tc>
          <w:tcPr>
            <w:tcW w:w="1275"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41"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27"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34"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993"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061"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p>
        </w:tc>
      </w:tr>
      <w:tr w:rsidR="0044209F" w:rsidRPr="00FF7D78" w:rsidTr="0044209F">
        <w:trPr>
          <w:trHeight w:val="420"/>
        </w:trPr>
        <w:tc>
          <w:tcPr>
            <w:tcW w:w="3403" w:type="dxa"/>
            <w:shd w:val="clear" w:color="auto" w:fill="auto"/>
            <w:vAlign w:val="center"/>
            <w:hideMark/>
          </w:tcPr>
          <w:p w:rsidR="0044209F" w:rsidRPr="00CF7358" w:rsidRDefault="0044209F" w:rsidP="00CB2DFF">
            <w:pPr>
              <w:spacing w:after="0" w:line="240" w:lineRule="auto"/>
              <w:rPr>
                <w:rFonts w:ascii="Times New Roman" w:eastAsia="Times New Roman" w:hAnsi="Times New Roman" w:cs="Times New Roman"/>
                <w:sz w:val="20"/>
                <w:szCs w:val="20"/>
                <w:lang w:eastAsia="et-EE"/>
              </w:rPr>
            </w:pPr>
            <w:r w:rsidRPr="00CF7358">
              <w:rPr>
                <w:rFonts w:ascii="Times New Roman" w:eastAsia="Times New Roman" w:hAnsi="Times New Roman" w:cs="Times New Roman"/>
                <w:sz w:val="20"/>
                <w:szCs w:val="20"/>
                <w:lang w:eastAsia="et-EE"/>
              </w:rPr>
              <w:t xml:space="preserve">    sh tehingud muude arvestusüksusesse kuuluvate üksustega</w:t>
            </w:r>
          </w:p>
        </w:tc>
        <w:tc>
          <w:tcPr>
            <w:tcW w:w="1275"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r w:rsidRPr="00CF7358">
              <w:rPr>
                <w:rFonts w:ascii="Times New Roman" w:hAnsi="Times New Roman" w:cs="Times New Roman"/>
                <w:color w:val="000000"/>
                <w:sz w:val="20"/>
                <w:szCs w:val="20"/>
              </w:rPr>
              <w:t>843</w:t>
            </w:r>
          </w:p>
        </w:tc>
        <w:tc>
          <w:tcPr>
            <w:tcW w:w="1141"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r w:rsidRPr="00CF7358">
              <w:rPr>
                <w:rFonts w:ascii="Times New Roman" w:hAnsi="Times New Roman" w:cs="Times New Roman"/>
                <w:color w:val="000000"/>
                <w:sz w:val="20"/>
                <w:szCs w:val="20"/>
              </w:rPr>
              <w:t>843</w:t>
            </w:r>
          </w:p>
        </w:tc>
        <w:tc>
          <w:tcPr>
            <w:tcW w:w="1127"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r w:rsidRPr="00CF7358">
              <w:rPr>
                <w:rFonts w:ascii="Times New Roman" w:hAnsi="Times New Roman" w:cs="Times New Roman"/>
                <w:color w:val="000000"/>
                <w:sz w:val="20"/>
                <w:szCs w:val="20"/>
              </w:rPr>
              <w:t>843</w:t>
            </w:r>
          </w:p>
        </w:tc>
        <w:tc>
          <w:tcPr>
            <w:tcW w:w="1134"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r w:rsidRPr="00CF7358">
              <w:rPr>
                <w:rFonts w:ascii="Times New Roman" w:hAnsi="Times New Roman" w:cs="Times New Roman"/>
                <w:color w:val="000000"/>
                <w:sz w:val="20"/>
                <w:szCs w:val="20"/>
              </w:rPr>
              <w:t>843</w:t>
            </w:r>
          </w:p>
        </w:tc>
        <w:tc>
          <w:tcPr>
            <w:tcW w:w="993"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r w:rsidRPr="00CF7358">
              <w:rPr>
                <w:rFonts w:ascii="Times New Roman" w:hAnsi="Times New Roman" w:cs="Times New Roman"/>
                <w:color w:val="000000"/>
                <w:sz w:val="20"/>
                <w:szCs w:val="20"/>
              </w:rPr>
              <w:t>843</w:t>
            </w:r>
          </w:p>
        </w:tc>
        <w:tc>
          <w:tcPr>
            <w:tcW w:w="1061"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r w:rsidRPr="00CF7358">
              <w:rPr>
                <w:rFonts w:ascii="Times New Roman" w:hAnsi="Times New Roman" w:cs="Times New Roman"/>
                <w:color w:val="000000"/>
                <w:sz w:val="20"/>
                <w:szCs w:val="20"/>
              </w:rPr>
              <w:t>843</w:t>
            </w:r>
          </w:p>
        </w:tc>
      </w:tr>
      <w:tr w:rsidR="0044209F" w:rsidRPr="00FF7D78" w:rsidTr="0044209F">
        <w:trPr>
          <w:trHeight w:val="840"/>
        </w:trPr>
        <w:tc>
          <w:tcPr>
            <w:tcW w:w="3403" w:type="dxa"/>
            <w:shd w:val="clear" w:color="auto" w:fill="auto"/>
            <w:vAlign w:val="center"/>
            <w:hideMark/>
          </w:tcPr>
          <w:p w:rsidR="0044209F" w:rsidRPr="00CF7358" w:rsidRDefault="0044209F" w:rsidP="00CB2DFF">
            <w:pPr>
              <w:spacing w:after="0" w:line="240" w:lineRule="auto"/>
              <w:rPr>
                <w:rFonts w:ascii="Times New Roman" w:eastAsia="Times New Roman" w:hAnsi="Times New Roman" w:cs="Times New Roman"/>
                <w:iCs/>
                <w:sz w:val="20"/>
                <w:szCs w:val="20"/>
                <w:lang w:eastAsia="et-EE"/>
              </w:rPr>
            </w:pPr>
            <w:r w:rsidRPr="00CF7358">
              <w:rPr>
                <w:rFonts w:ascii="Times New Roman" w:eastAsia="Times New Roman" w:hAnsi="Times New Roman" w:cs="Times New Roman"/>
                <w:i/>
                <w:iCs/>
                <w:sz w:val="20"/>
                <w:szCs w:val="20"/>
                <w:lang w:eastAsia="et-EE"/>
              </w:rPr>
              <w:t xml:space="preserve">    </w:t>
            </w:r>
            <w:r w:rsidRPr="00CF7358">
              <w:rPr>
                <w:rFonts w:ascii="Times New Roman" w:eastAsia="Times New Roman" w:hAnsi="Times New Roman" w:cs="Times New Roman"/>
                <w:iCs/>
                <w:sz w:val="20"/>
                <w:szCs w:val="20"/>
                <w:lang w:eastAsia="et-EE"/>
              </w:rPr>
              <w:t xml:space="preserve">sh alates </w:t>
            </w:r>
            <w:r w:rsidRPr="00CF7358">
              <w:rPr>
                <w:rFonts w:ascii="Times New Roman" w:eastAsia="Times New Roman" w:hAnsi="Times New Roman" w:cs="Times New Roman"/>
                <w:b/>
                <w:bCs/>
                <w:iCs/>
                <w:sz w:val="20"/>
                <w:szCs w:val="20"/>
                <w:lang w:eastAsia="et-EE"/>
              </w:rPr>
              <w:t>2</w:t>
            </w:r>
            <w:r w:rsidRPr="00CF361E">
              <w:rPr>
                <w:rFonts w:ascii="Times New Roman" w:eastAsia="Times New Roman" w:hAnsi="Times New Roman" w:cs="Times New Roman"/>
                <w:bCs/>
                <w:iCs/>
                <w:sz w:val="20"/>
                <w:szCs w:val="20"/>
                <w:lang w:eastAsia="et-EE"/>
              </w:rPr>
              <w:t>012</w:t>
            </w:r>
            <w:r w:rsidRPr="00CF7358">
              <w:rPr>
                <w:rFonts w:ascii="Times New Roman" w:eastAsia="Times New Roman" w:hAnsi="Times New Roman" w:cs="Times New Roman"/>
                <w:iCs/>
                <w:sz w:val="20"/>
                <w:szCs w:val="20"/>
                <w:lang w:eastAsia="et-EE"/>
              </w:rPr>
              <w:t xml:space="preserve"> katkestamatud kasutusrendimaksed (arvestusüksusesse mitte kuuluvatele üksustele)</w:t>
            </w:r>
          </w:p>
        </w:tc>
        <w:tc>
          <w:tcPr>
            <w:tcW w:w="1275"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141"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127"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993"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061"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r>
      <w:tr w:rsidR="0044209F" w:rsidRPr="00FF7D78" w:rsidTr="0044209F">
        <w:trPr>
          <w:trHeight w:val="260"/>
        </w:trPr>
        <w:tc>
          <w:tcPr>
            <w:tcW w:w="3403" w:type="dxa"/>
            <w:shd w:val="clear" w:color="auto" w:fill="auto"/>
            <w:noWrap/>
            <w:vAlign w:val="center"/>
            <w:hideMark/>
          </w:tcPr>
          <w:p w:rsidR="0044209F" w:rsidRPr="00CF7358" w:rsidRDefault="0044209F" w:rsidP="00CB2DFF">
            <w:pPr>
              <w:spacing w:after="0" w:line="240" w:lineRule="auto"/>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Põhitegevustulem</w:t>
            </w:r>
          </w:p>
        </w:tc>
        <w:tc>
          <w:tcPr>
            <w:tcW w:w="1275"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r w:rsidRPr="00CF7358">
              <w:rPr>
                <w:rFonts w:ascii="Times New Roman" w:hAnsi="Times New Roman" w:cs="Times New Roman"/>
                <w:b/>
                <w:bCs/>
                <w:color w:val="000000"/>
                <w:sz w:val="20"/>
                <w:szCs w:val="20"/>
              </w:rPr>
              <w:t>-4 090</w:t>
            </w:r>
          </w:p>
        </w:tc>
        <w:tc>
          <w:tcPr>
            <w:tcW w:w="1141"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r w:rsidRPr="00CF7358">
              <w:rPr>
                <w:rFonts w:ascii="Times New Roman" w:hAnsi="Times New Roman" w:cs="Times New Roman"/>
                <w:b/>
                <w:bCs/>
                <w:color w:val="000000"/>
                <w:sz w:val="20"/>
                <w:szCs w:val="20"/>
              </w:rPr>
              <w:t>-79 057</w:t>
            </w:r>
          </w:p>
        </w:tc>
        <w:tc>
          <w:tcPr>
            <w:tcW w:w="1127"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34"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993"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061"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p>
        </w:tc>
      </w:tr>
      <w:tr w:rsidR="0044209F" w:rsidRPr="00FF7D78" w:rsidTr="0044209F">
        <w:trPr>
          <w:trHeight w:val="520"/>
        </w:trPr>
        <w:tc>
          <w:tcPr>
            <w:tcW w:w="3403" w:type="dxa"/>
            <w:shd w:val="clear" w:color="auto" w:fill="auto"/>
            <w:vAlign w:val="bottom"/>
            <w:hideMark/>
          </w:tcPr>
          <w:p w:rsidR="0044209F" w:rsidRPr="00CF7358" w:rsidRDefault="0044209F" w:rsidP="00CB2DFF">
            <w:pPr>
              <w:spacing w:after="0" w:line="240" w:lineRule="auto"/>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Investeerimistegevus kokku (+/-)</w:t>
            </w:r>
          </w:p>
        </w:tc>
        <w:tc>
          <w:tcPr>
            <w:tcW w:w="1275"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r w:rsidRPr="00CF7358">
              <w:rPr>
                <w:rFonts w:ascii="Times New Roman" w:hAnsi="Times New Roman" w:cs="Times New Roman"/>
                <w:b/>
                <w:bCs/>
                <w:color w:val="000000"/>
                <w:sz w:val="20"/>
                <w:szCs w:val="20"/>
              </w:rPr>
              <w:t>-5 643</w:t>
            </w:r>
          </w:p>
        </w:tc>
        <w:tc>
          <w:tcPr>
            <w:tcW w:w="1141"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27"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34"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993"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061"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p>
        </w:tc>
      </w:tr>
      <w:tr w:rsidR="0044209F" w:rsidRPr="00FF7D78" w:rsidTr="0044209F">
        <w:trPr>
          <w:trHeight w:val="260"/>
        </w:trPr>
        <w:tc>
          <w:tcPr>
            <w:tcW w:w="3403" w:type="dxa"/>
            <w:shd w:val="clear" w:color="auto" w:fill="auto"/>
            <w:vAlign w:val="bottom"/>
            <w:hideMark/>
          </w:tcPr>
          <w:p w:rsidR="0044209F" w:rsidRPr="00CF7358" w:rsidRDefault="0044209F" w:rsidP="00CB2DFF">
            <w:pPr>
              <w:spacing w:after="0" w:line="240" w:lineRule="auto"/>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Eelarve tulem</w:t>
            </w:r>
          </w:p>
        </w:tc>
        <w:tc>
          <w:tcPr>
            <w:tcW w:w="1275"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r w:rsidRPr="00CF7358">
              <w:rPr>
                <w:rFonts w:ascii="Times New Roman" w:hAnsi="Times New Roman" w:cs="Times New Roman"/>
                <w:b/>
                <w:bCs/>
                <w:color w:val="000000"/>
                <w:sz w:val="20"/>
                <w:szCs w:val="20"/>
              </w:rPr>
              <w:t>-9 733</w:t>
            </w:r>
          </w:p>
        </w:tc>
        <w:tc>
          <w:tcPr>
            <w:tcW w:w="1141"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r w:rsidRPr="00CF7358">
              <w:rPr>
                <w:rFonts w:ascii="Times New Roman" w:hAnsi="Times New Roman" w:cs="Times New Roman"/>
                <w:b/>
                <w:bCs/>
                <w:color w:val="000000"/>
                <w:sz w:val="20"/>
                <w:szCs w:val="20"/>
              </w:rPr>
              <w:t>-79 057</w:t>
            </w:r>
          </w:p>
        </w:tc>
        <w:tc>
          <w:tcPr>
            <w:tcW w:w="1127"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34"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993"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061"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p>
        </w:tc>
      </w:tr>
      <w:tr w:rsidR="0044209F" w:rsidRPr="00FF7D78" w:rsidTr="0044209F">
        <w:trPr>
          <w:trHeight w:val="520"/>
        </w:trPr>
        <w:tc>
          <w:tcPr>
            <w:tcW w:w="3403" w:type="dxa"/>
            <w:shd w:val="clear" w:color="auto" w:fill="auto"/>
            <w:vAlign w:val="bottom"/>
            <w:hideMark/>
          </w:tcPr>
          <w:p w:rsidR="0044209F" w:rsidRPr="00CF7358" w:rsidRDefault="0044209F" w:rsidP="00CB2DFF">
            <w:pPr>
              <w:spacing w:after="0" w:line="240" w:lineRule="auto"/>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Finantseerimistegevus (-/+)</w:t>
            </w:r>
          </w:p>
        </w:tc>
        <w:tc>
          <w:tcPr>
            <w:tcW w:w="1275"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41"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27"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34"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993"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061"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p>
        </w:tc>
      </w:tr>
      <w:tr w:rsidR="0044209F" w:rsidRPr="00FF7D78" w:rsidTr="0044209F">
        <w:trPr>
          <w:trHeight w:val="450"/>
        </w:trPr>
        <w:tc>
          <w:tcPr>
            <w:tcW w:w="3403" w:type="dxa"/>
            <w:shd w:val="clear" w:color="auto" w:fill="auto"/>
            <w:vAlign w:val="bottom"/>
            <w:hideMark/>
          </w:tcPr>
          <w:p w:rsidR="0044209F" w:rsidRPr="00CF7358" w:rsidRDefault="0044209F" w:rsidP="00CB2DFF">
            <w:pPr>
              <w:spacing w:after="0" w:line="240" w:lineRule="auto"/>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Likviidsete varade muutus (+ suurenemine, - vähenemine)</w:t>
            </w:r>
          </w:p>
        </w:tc>
        <w:tc>
          <w:tcPr>
            <w:tcW w:w="1275" w:type="dxa"/>
            <w:shd w:val="clear" w:color="auto" w:fill="auto"/>
            <w:vAlign w:val="bottom"/>
            <w:hideMark/>
          </w:tcPr>
          <w:p w:rsidR="0044209F" w:rsidRPr="00CF361E" w:rsidRDefault="0044209F" w:rsidP="0044209F">
            <w:pPr>
              <w:autoSpaceDE w:val="0"/>
              <w:autoSpaceDN w:val="0"/>
              <w:adjustRightInd w:val="0"/>
              <w:spacing w:after="0" w:line="240" w:lineRule="auto"/>
              <w:jc w:val="right"/>
              <w:rPr>
                <w:rFonts w:ascii="Times New Roman" w:hAnsi="Times New Roman" w:cs="Times New Roman"/>
                <w:b/>
                <w:color w:val="000000"/>
                <w:sz w:val="20"/>
                <w:szCs w:val="20"/>
              </w:rPr>
            </w:pPr>
            <w:r w:rsidRPr="00CF361E">
              <w:rPr>
                <w:rFonts w:ascii="Times New Roman" w:hAnsi="Times New Roman" w:cs="Times New Roman"/>
                <w:b/>
                <w:color w:val="000000"/>
                <w:sz w:val="20"/>
                <w:szCs w:val="20"/>
              </w:rPr>
              <w:t>-22 467</w:t>
            </w:r>
          </w:p>
        </w:tc>
        <w:tc>
          <w:tcPr>
            <w:tcW w:w="1141" w:type="dxa"/>
            <w:shd w:val="clear" w:color="auto" w:fill="auto"/>
            <w:noWrap/>
            <w:vAlign w:val="bottom"/>
            <w:hideMark/>
          </w:tcPr>
          <w:p w:rsidR="0044209F" w:rsidRPr="00CF361E" w:rsidRDefault="0044209F" w:rsidP="0044209F">
            <w:pPr>
              <w:autoSpaceDE w:val="0"/>
              <w:autoSpaceDN w:val="0"/>
              <w:adjustRightInd w:val="0"/>
              <w:spacing w:after="0" w:line="240" w:lineRule="auto"/>
              <w:jc w:val="right"/>
              <w:rPr>
                <w:rFonts w:ascii="Times New Roman" w:hAnsi="Times New Roman" w:cs="Times New Roman"/>
                <w:b/>
                <w:color w:val="000000"/>
                <w:sz w:val="20"/>
                <w:szCs w:val="20"/>
              </w:rPr>
            </w:pPr>
            <w:r w:rsidRPr="00CF361E">
              <w:rPr>
                <w:rFonts w:ascii="Times New Roman" w:hAnsi="Times New Roman" w:cs="Times New Roman"/>
                <w:b/>
                <w:color w:val="000000"/>
                <w:sz w:val="20"/>
                <w:szCs w:val="20"/>
              </w:rPr>
              <w:t>-79 057</w:t>
            </w:r>
          </w:p>
        </w:tc>
        <w:tc>
          <w:tcPr>
            <w:tcW w:w="1127"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993"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061"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r>
      <w:tr w:rsidR="0044209F" w:rsidRPr="00FF7D78" w:rsidTr="0044209F">
        <w:trPr>
          <w:trHeight w:val="760"/>
        </w:trPr>
        <w:tc>
          <w:tcPr>
            <w:tcW w:w="3403" w:type="dxa"/>
            <w:shd w:val="clear" w:color="auto" w:fill="auto"/>
            <w:vAlign w:val="bottom"/>
            <w:hideMark/>
          </w:tcPr>
          <w:p w:rsidR="0044209F" w:rsidRPr="00CF7358" w:rsidRDefault="0044209F" w:rsidP="00CB2DFF">
            <w:pPr>
              <w:spacing w:after="0" w:line="240" w:lineRule="auto"/>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Nõuete ja kohustuste saldode muutus (tekkepõhise e/a korral) (+/-)</w:t>
            </w:r>
          </w:p>
        </w:tc>
        <w:tc>
          <w:tcPr>
            <w:tcW w:w="1275" w:type="dxa"/>
            <w:shd w:val="clear" w:color="auto" w:fill="auto"/>
            <w:vAlign w:val="bottom"/>
            <w:hideMark/>
          </w:tcPr>
          <w:p w:rsidR="0044209F" w:rsidRPr="00CF361E" w:rsidRDefault="0044209F" w:rsidP="0044209F">
            <w:pPr>
              <w:autoSpaceDE w:val="0"/>
              <w:autoSpaceDN w:val="0"/>
              <w:adjustRightInd w:val="0"/>
              <w:spacing w:after="0" w:line="240" w:lineRule="auto"/>
              <w:jc w:val="right"/>
              <w:rPr>
                <w:rFonts w:ascii="Times New Roman" w:hAnsi="Times New Roman" w:cs="Times New Roman"/>
                <w:b/>
                <w:color w:val="000000"/>
                <w:sz w:val="20"/>
                <w:szCs w:val="20"/>
              </w:rPr>
            </w:pPr>
            <w:r w:rsidRPr="00CF361E">
              <w:rPr>
                <w:rFonts w:ascii="Times New Roman" w:hAnsi="Times New Roman" w:cs="Times New Roman"/>
                <w:b/>
                <w:color w:val="000000"/>
                <w:sz w:val="20"/>
                <w:szCs w:val="20"/>
              </w:rPr>
              <w:t>-12 734</w:t>
            </w:r>
          </w:p>
        </w:tc>
        <w:tc>
          <w:tcPr>
            <w:tcW w:w="1141"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127"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993"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061"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r>
      <w:tr w:rsidR="0044209F" w:rsidRPr="00FF7D78" w:rsidTr="0044209F">
        <w:trPr>
          <w:trHeight w:val="260"/>
        </w:trPr>
        <w:tc>
          <w:tcPr>
            <w:tcW w:w="3403" w:type="dxa"/>
            <w:shd w:val="clear" w:color="auto" w:fill="auto"/>
            <w:noWrap/>
            <w:vAlign w:val="bottom"/>
            <w:hideMark/>
          </w:tcPr>
          <w:p w:rsidR="0044209F" w:rsidRPr="00CF7358" w:rsidRDefault="0044209F" w:rsidP="00CB2DFF">
            <w:pPr>
              <w:spacing w:after="0" w:line="240" w:lineRule="auto"/>
              <w:rPr>
                <w:rFonts w:ascii="Times New Roman" w:eastAsia="Times New Roman" w:hAnsi="Times New Roman" w:cs="Times New Roman"/>
                <w:sz w:val="20"/>
                <w:szCs w:val="20"/>
                <w:lang w:eastAsia="et-EE"/>
              </w:rPr>
            </w:pPr>
            <w:r w:rsidRPr="00CF7358">
              <w:rPr>
                <w:rFonts w:ascii="Times New Roman" w:eastAsia="Times New Roman" w:hAnsi="Times New Roman" w:cs="Times New Roman"/>
                <w:sz w:val="20"/>
                <w:szCs w:val="20"/>
                <w:lang w:eastAsia="et-EE"/>
              </w:rPr>
              <w:t> </w:t>
            </w:r>
          </w:p>
        </w:tc>
        <w:tc>
          <w:tcPr>
            <w:tcW w:w="1275"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141"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127"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993"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061"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r>
      <w:tr w:rsidR="0044209F" w:rsidRPr="00FF7D78" w:rsidTr="0044209F">
        <w:trPr>
          <w:trHeight w:val="450"/>
        </w:trPr>
        <w:tc>
          <w:tcPr>
            <w:tcW w:w="3403" w:type="dxa"/>
            <w:shd w:val="clear" w:color="auto" w:fill="auto"/>
            <w:vAlign w:val="bottom"/>
            <w:hideMark/>
          </w:tcPr>
          <w:p w:rsidR="0044209F" w:rsidRPr="00CF7358" w:rsidRDefault="0044209F" w:rsidP="00CB2DFF">
            <w:pPr>
              <w:spacing w:after="0" w:line="240" w:lineRule="auto"/>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Likviidsete varade suunamata jääk aasta lõpuks</w:t>
            </w:r>
          </w:p>
        </w:tc>
        <w:tc>
          <w:tcPr>
            <w:tcW w:w="1275" w:type="dxa"/>
            <w:shd w:val="clear" w:color="auto" w:fill="auto"/>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r w:rsidRPr="00CF7358">
              <w:rPr>
                <w:rFonts w:ascii="Times New Roman" w:hAnsi="Times New Roman" w:cs="Times New Roman"/>
                <w:b/>
                <w:bCs/>
                <w:color w:val="000000"/>
                <w:sz w:val="20"/>
                <w:szCs w:val="20"/>
              </w:rPr>
              <w:t>273 493</w:t>
            </w:r>
          </w:p>
        </w:tc>
        <w:tc>
          <w:tcPr>
            <w:tcW w:w="1141"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r w:rsidRPr="00CF7358">
              <w:rPr>
                <w:rFonts w:ascii="Times New Roman" w:hAnsi="Times New Roman" w:cs="Times New Roman"/>
                <w:b/>
                <w:bCs/>
                <w:color w:val="000000"/>
                <w:sz w:val="20"/>
                <w:szCs w:val="20"/>
              </w:rPr>
              <w:t>194 436</w:t>
            </w:r>
          </w:p>
        </w:tc>
        <w:tc>
          <w:tcPr>
            <w:tcW w:w="1127"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r w:rsidRPr="00CF7358">
              <w:rPr>
                <w:rFonts w:ascii="Times New Roman" w:hAnsi="Times New Roman" w:cs="Times New Roman"/>
                <w:b/>
                <w:bCs/>
                <w:color w:val="000000"/>
                <w:sz w:val="20"/>
                <w:szCs w:val="20"/>
              </w:rPr>
              <w:t>194 436</w:t>
            </w:r>
          </w:p>
        </w:tc>
        <w:tc>
          <w:tcPr>
            <w:tcW w:w="1134"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r w:rsidRPr="00CF7358">
              <w:rPr>
                <w:rFonts w:ascii="Times New Roman" w:hAnsi="Times New Roman" w:cs="Times New Roman"/>
                <w:b/>
                <w:bCs/>
                <w:color w:val="000000"/>
                <w:sz w:val="20"/>
                <w:szCs w:val="20"/>
              </w:rPr>
              <w:t>194 436</w:t>
            </w:r>
          </w:p>
        </w:tc>
        <w:tc>
          <w:tcPr>
            <w:tcW w:w="993"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r w:rsidRPr="00CF7358">
              <w:rPr>
                <w:rFonts w:ascii="Times New Roman" w:hAnsi="Times New Roman" w:cs="Times New Roman"/>
                <w:b/>
                <w:bCs/>
                <w:color w:val="000000"/>
                <w:sz w:val="20"/>
                <w:szCs w:val="20"/>
              </w:rPr>
              <w:t>194 436</w:t>
            </w:r>
          </w:p>
        </w:tc>
        <w:tc>
          <w:tcPr>
            <w:tcW w:w="1061"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b/>
                <w:bCs/>
                <w:color w:val="000000"/>
                <w:sz w:val="20"/>
                <w:szCs w:val="20"/>
              </w:rPr>
            </w:pPr>
            <w:r w:rsidRPr="00CF7358">
              <w:rPr>
                <w:rFonts w:ascii="Times New Roman" w:hAnsi="Times New Roman" w:cs="Times New Roman"/>
                <w:b/>
                <w:bCs/>
                <w:color w:val="000000"/>
                <w:sz w:val="20"/>
                <w:szCs w:val="20"/>
              </w:rPr>
              <w:t>194 436</w:t>
            </w:r>
          </w:p>
        </w:tc>
      </w:tr>
      <w:tr w:rsidR="0044209F" w:rsidRPr="00FF7D78" w:rsidTr="0044209F">
        <w:trPr>
          <w:trHeight w:val="520"/>
        </w:trPr>
        <w:tc>
          <w:tcPr>
            <w:tcW w:w="3403" w:type="dxa"/>
            <w:shd w:val="clear" w:color="auto" w:fill="auto"/>
            <w:hideMark/>
          </w:tcPr>
          <w:p w:rsidR="0044209F" w:rsidRPr="00CF7358" w:rsidRDefault="0044209F" w:rsidP="00CB2DFF">
            <w:pPr>
              <w:spacing w:after="0" w:line="240" w:lineRule="auto"/>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Võlakohustused kokku aasta lõpu seisuga</w:t>
            </w:r>
          </w:p>
        </w:tc>
        <w:tc>
          <w:tcPr>
            <w:tcW w:w="1275"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141"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127"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993"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061"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r>
      <w:tr w:rsidR="0044209F" w:rsidRPr="00FF7D78" w:rsidTr="0044209F">
        <w:trPr>
          <w:trHeight w:val="680"/>
        </w:trPr>
        <w:tc>
          <w:tcPr>
            <w:tcW w:w="3403" w:type="dxa"/>
            <w:shd w:val="clear" w:color="auto" w:fill="auto"/>
            <w:hideMark/>
          </w:tcPr>
          <w:p w:rsidR="0044209F" w:rsidRPr="00CF7358" w:rsidRDefault="0044209F" w:rsidP="00CB2DFF">
            <w:pPr>
              <w:spacing w:after="0" w:line="240" w:lineRule="auto"/>
              <w:rPr>
                <w:rFonts w:ascii="Times New Roman" w:eastAsia="Times New Roman" w:hAnsi="Times New Roman" w:cs="Times New Roman"/>
                <w:sz w:val="20"/>
                <w:szCs w:val="20"/>
                <w:lang w:eastAsia="et-EE"/>
              </w:rPr>
            </w:pPr>
            <w:r w:rsidRPr="00CF7358">
              <w:rPr>
                <w:rFonts w:ascii="Times New Roman" w:eastAsia="Times New Roman" w:hAnsi="Times New Roman" w:cs="Times New Roman"/>
                <w:sz w:val="20"/>
                <w:szCs w:val="20"/>
                <w:lang w:eastAsia="et-EE"/>
              </w:rPr>
              <w:t xml:space="preserve">    sh kohustused, mille võrra võib ületada netovõlakoormuse piirmäära (arvestusüksuse väline)</w:t>
            </w:r>
          </w:p>
        </w:tc>
        <w:tc>
          <w:tcPr>
            <w:tcW w:w="1275"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141"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127"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993"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061"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r>
      <w:tr w:rsidR="0044209F" w:rsidRPr="00FF7D78" w:rsidTr="0044209F">
        <w:trPr>
          <w:trHeight w:val="420"/>
        </w:trPr>
        <w:tc>
          <w:tcPr>
            <w:tcW w:w="3403" w:type="dxa"/>
            <w:shd w:val="clear" w:color="auto" w:fill="auto"/>
            <w:hideMark/>
          </w:tcPr>
          <w:p w:rsidR="0044209F" w:rsidRPr="00CF7358" w:rsidRDefault="0044209F" w:rsidP="00CB2DFF">
            <w:pPr>
              <w:spacing w:after="0" w:line="240" w:lineRule="auto"/>
              <w:rPr>
                <w:rFonts w:ascii="Times New Roman" w:eastAsia="Times New Roman" w:hAnsi="Times New Roman" w:cs="Times New Roman"/>
                <w:sz w:val="20"/>
                <w:szCs w:val="20"/>
                <w:lang w:eastAsia="et-EE"/>
              </w:rPr>
            </w:pPr>
            <w:r w:rsidRPr="00CF7358">
              <w:rPr>
                <w:rFonts w:ascii="Times New Roman" w:eastAsia="Times New Roman" w:hAnsi="Times New Roman" w:cs="Times New Roman"/>
                <w:sz w:val="20"/>
                <w:szCs w:val="20"/>
                <w:lang w:eastAsia="et-EE"/>
              </w:rPr>
              <w:t xml:space="preserve">    sh võlakohustused (arvestusüksuse sisene)</w:t>
            </w:r>
          </w:p>
        </w:tc>
        <w:tc>
          <w:tcPr>
            <w:tcW w:w="1275"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141"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127"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993"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061"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r>
      <w:tr w:rsidR="0044209F" w:rsidRPr="00FF7D78" w:rsidTr="0044209F">
        <w:trPr>
          <w:trHeight w:val="420"/>
        </w:trPr>
        <w:tc>
          <w:tcPr>
            <w:tcW w:w="3403" w:type="dxa"/>
            <w:shd w:val="clear" w:color="auto" w:fill="auto"/>
            <w:hideMark/>
          </w:tcPr>
          <w:p w:rsidR="0044209F" w:rsidRPr="00CF7358" w:rsidRDefault="0044209F" w:rsidP="00CB2DFF">
            <w:pPr>
              <w:spacing w:after="0" w:line="240" w:lineRule="auto"/>
              <w:rPr>
                <w:rFonts w:ascii="Times New Roman" w:eastAsia="Times New Roman" w:hAnsi="Times New Roman" w:cs="Times New Roman"/>
                <w:sz w:val="20"/>
                <w:szCs w:val="20"/>
                <w:lang w:eastAsia="et-EE"/>
              </w:rPr>
            </w:pPr>
            <w:r w:rsidRPr="00CF7358">
              <w:rPr>
                <w:rFonts w:ascii="Times New Roman" w:eastAsia="Times New Roman" w:hAnsi="Times New Roman" w:cs="Times New Roman"/>
                <w:sz w:val="20"/>
                <w:szCs w:val="20"/>
                <w:lang w:eastAsia="et-EE"/>
              </w:rPr>
              <w:t xml:space="preserve">    sh muud võlakohustused, mis kajastuvad ka KOV bilansis</w:t>
            </w:r>
          </w:p>
        </w:tc>
        <w:tc>
          <w:tcPr>
            <w:tcW w:w="1275"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141"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127"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993"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c>
          <w:tcPr>
            <w:tcW w:w="1061" w:type="dxa"/>
            <w:shd w:val="clear" w:color="auto" w:fill="auto"/>
            <w:noWrap/>
            <w:vAlign w:val="bottom"/>
            <w:hideMark/>
          </w:tcPr>
          <w:p w:rsidR="0044209F" w:rsidRPr="00CF7358" w:rsidRDefault="0044209F" w:rsidP="0044209F">
            <w:pPr>
              <w:autoSpaceDE w:val="0"/>
              <w:autoSpaceDN w:val="0"/>
              <w:adjustRightInd w:val="0"/>
              <w:spacing w:after="0" w:line="240" w:lineRule="auto"/>
              <w:jc w:val="right"/>
              <w:rPr>
                <w:rFonts w:ascii="Times New Roman" w:hAnsi="Times New Roman" w:cs="Times New Roman"/>
                <w:color w:val="000000"/>
                <w:sz w:val="20"/>
                <w:szCs w:val="20"/>
              </w:rPr>
            </w:pPr>
          </w:p>
        </w:tc>
      </w:tr>
      <w:tr w:rsidR="0044209F" w:rsidRPr="00FF7D78" w:rsidTr="0044209F">
        <w:trPr>
          <w:trHeight w:val="555"/>
        </w:trPr>
        <w:tc>
          <w:tcPr>
            <w:tcW w:w="3403" w:type="dxa"/>
            <w:shd w:val="clear" w:color="auto" w:fill="auto"/>
            <w:vAlign w:val="bottom"/>
            <w:hideMark/>
          </w:tcPr>
          <w:p w:rsidR="0044209F" w:rsidRPr="00CF7358" w:rsidRDefault="0044209F" w:rsidP="00CB2DFF">
            <w:pPr>
              <w:spacing w:after="0" w:line="240" w:lineRule="auto"/>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Netovõlakoormus (eurodes)</w:t>
            </w:r>
          </w:p>
        </w:tc>
        <w:tc>
          <w:tcPr>
            <w:tcW w:w="1275" w:type="dxa"/>
            <w:shd w:val="clear" w:color="auto" w:fill="auto"/>
            <w:vAlign w:val="bottom"/>
            <w:hideMark/>
          </w:tcPr>
          <w:p w:rsidR="0044209F" w:rsidRPr="00020413" w:rsidRDefault="0044209F" w:rsidP="0044209F">
            <w:pPr>
              <w:autoSpaceDE w:val="0"/>
              <w:autoSpaceDN w:val="0"/>
              <w:adjustRightInd w:val="0"/>
              <w:spacing w:after="0" w:line="240" w:lineRule="auto"/>
              <w:jc w:val="right"/>
              <w:rPr>
                <w:rFonts w:ascii="Times New Roman" w:hAnsi="Times New Roman" w:cs="Times New Roman"/>
                <w:b/>
                <w:color w:val="000000"/>
                <w:sz w:val="20"/>
                <w:szCs w:val="20"/>
              </w:rPr>
            </w:pPr>
            <w:r w:rsidRPr="00020413">
              <w:rPr>
                <w:rFonts w:ascii="Times New Roman" w:hAnsi="Times New Roman" w:cs="Times New Roman"/>
                <w:b/>
                <w:color w:val="000000"/>
                <w:sz w:val="20"/>
                <w:szCs w:val="20"/>
              </w:rPr>
              <w:t>0</w:t>
            </w:r>
          </w:p>
        </w:tc>
        <w:tc>
          <w:tcPr>
            <w:tcW w:w="1141" w:type="dxa"/>
            <w:shd w:val="clear" w:color="auto" w:fill="auto"/>
            <w:vAlign w:val="bottom"/>
            <w:hideMark/>
          </w:tcPr>
          <w:p w:rsidR="0044209F" w:rsidRPr="00020413" w:rsidRDefault="0044209F" w:rsidP="0044209F">
            <w:pPr>
              <w:autoSpaceDE w:val="0"/>
              <w:autoSpaceDN w:val="0"/>
              <w:adjustRightInd w:val="0"/>
              <w:spacing w:after="0" w:line="240" w:lineRule="auto"/>
              <w:jc w:val="right"/>
              <w:rPr>
                <w:rFonts w:ascii="Times New Roman" w:hAnsi="Times New Roman" w:cs="Times New Roman"/>
                <w:b/>
                <w:color w:val="000000"/>
                <w:sz w:val="20"/>
                <w:szCs w:val="20"/>
              </w:rPr>
            </w:pPr>
            <w:r w:rsidRPr="00020413">
              <w:rPr>
                <w:rFonts w:ascii="Times New Roman" w:hAnsi="Times New Roman" w:cs="Times New Roman"/>
                <w:b/>
                <w:color w:val="000000"/>
                <w:sz w:val="20"/>
                <w:szCs w:val="20"/>
              </w:rPr>
              <w:t>0</w:t>
            </w:r>
          </w:p>
        </w:tc>
        <w:tc>
          <w:tcPr>
            <w:tcW w:w="1127" w:type="dxa"/>
            <w:shd w:val="clear" w:color="auto" w:fill="auto"/>
            <w:vAlign w:val="bottom"/>
            <w:hideMark/>
          </w:tcPr>
          <w:p w:rsidR="0044209F" w:rsidRPr="00020413" w:rsidRDefault="0044209F" w:rsidP="0044209F">
            <w:pPr>
              <w:autoSpaceDE w:val="0"/>
              <w:autoSpaceDN w:val="0"/>
              <w:adjustRightInd w:val="0"/>
              <w:spacing w:after="0" w:line="240" w:lineRule="auto"/>
              <w:jc w:val="right"/>
              <w:rPr>
                <w:rFonts w:ascii="Times New Roman" w:hAnsi="Times New Roman" w:cs="Times New Roman"/>
                <w:b/>
                <w:color w:val="000000"/>
                <w:sz w:val="20"/>
                <w:szCs w:val="20"/>
              </w:rPr>
            </w:pPr>
            <w:r w:rsidRPr="00020413">
              <w:rPr>
                <w:rFonts w:ascii="Times New Roman" w:hAnsi="Times New Roman" w:cs="Times New Roman"/>
                <w:b/>
                <w:color w:val="000000"/>
                <w:sz w:val="20"/>
                <w:szCs w:val="20"/>
              </w:rPr>
              <w:t>0</w:t>
            </w:r>
          </w:p>
        </w:tc>
        <w:tc>
          <w:tcPr>
            <w:tcW w:w="1134" w:type="dxa"/>
            <w:shd w:val="clear" w:color="auto" w:fill="auto"/>
            <w:vAlign w:val="bottom"/>
            <w:hideMark/>
          </w:tcPr>
          <w:p w:rsidR="0044209F" w:rsidRPr="00020413" w:rsidRDefault="0044209F" w:rsidP="0044209F">
            <w:pPr>
              <w:autoSpaceDE w:val="0"/>
              <w:autoSpaceDN w:val="0"/>
              <w:adjustRightInd w:val="0"/>
              <w:spacing w:after="0" w:line="240" w:lineRule="auto"/>
              <w:jc w:val="right"/>
              <w:rPr>
                <w:rFonts w:ascii="Times New Roman" w:hAnsi="Times New Roman" w:cs="Times New Roman"/>
                <w:b/>
                <w:color w:val="000000"/>
                <w:sz w:val="20"/>
                <w:szCs w:val="20"/>
              </w:rPr>
            </w:pPr>
            <w:r w:rsidRPr="00020413">
              <w:rPr>
                <w:rFonts w:ascii="Times New Roman" w:hAnsi="Times New Roman" w:cs="Times New Roman"/>
                <w:b/>
                <w:color w:val="000000"/>
                <w:sz w:val="20"/>
                <w:szCs w:val="20"/>
              </w:rPr>
              <w:t>0</w:t>
            </w:r>
          </w:p>
        </w:tc>
        <w:tc>
          <w:tcPr>
            <w:tcW w:w="993" w:type="dxa"/>
            <w:shd w:val="clear" w:color="auto" w:fill="auto"/>
            <w:vAlign w:val="bottom"/>
            <w:hideMark/>
          </w:tcPr>
          <w:p w:rsidR="0044209F" w:rsidRPr="00020413" w:rsidRDefault="0044209F" w:rsidP="0044209F">
            <w:pPr>
              <w:autoSpaceDE w:val="0"/>
              <w:autoSpaceDN w:val="0"/>
              <w:adjustRightInd w:val="0"/>
              <w:spacing w:after="0" w:line="240" w:lineRule="auto"/>
              <w:jc w:val="right"/>
              <w:rPr>
                <w:rFonts w:ascii="Times New Roman" w:hAnsi="Times New Roman" w:cs="Times New Roman"/>
                <w:b/>
                <w:color w:val="000000"/>
                <w:sz w:val="20"/>
                <w:szCs w:val="20"/>
              </w:rPr>
            </w:pPr>
            <w:r w:rsidRPr="00020413">
              <w:rPr>
                <w:rFonts w:ascii="Times New Roman" w:hAnsi="Times New Roman" w:cs="Times New Roman"/>
                <w:b/>
                <w:color w:val="000000"/>
                <w:sz w:val="20"/>
                <w:szCs w:val="20"/>
              </w:rPr>
              <w:t>0</w:t>
            </w:r>
          </w:p>
        </w:tc>
        <w:tc>
          <w:tcPr>
            <w:tcW w:w="1061" w:type="dxa"/>
            <w:shd w:val="clear" w:color="auto" w:fill="auto"/>
            <w:vAlign w:val="bottom"/>
            <w:hideMark/>
          </w:tcPr>
          <w:p w:rsidR="0044209F" w:rsidRPr="00020413" w:rsidRDefault="0044209F" w:rsidP="0044209F">
            <w:pPr>
              <w:autoSpaceDE w:val="0"/>
              <w:autoSpaceDN w:val="0"/>
              <w:adjustRightInd w:val="0"/>
              <w:spacing w:after="0" w:line="240" w:lineRule="auto"/>
              <w:jc w:val="right"/>
              <w:rPr>
                <w:rFonts w:ascii="Times New Roman" w:hAnsi="Times New Roman" w:cs="Times New Roman"/>
                <w:b/>
                <w:color w:val="000000"/>
                <w:sz w:val="20"/>
                <w:szCs w:val="20"/>
              </w:rPr>
            </w:pPr>
            <w:r w:rsidRPr="00020413">
              <w:rPr>
                <w:rFonts w:ascii="Times New Roman" w:hAnsi="Times New Roman" w:cs="Times New Roman"/>
                <w:b/>
                <w:color w:val="000000"/>
                <w:sz w:val="20"/>
                <w:szCs w:val="20"/>
              </w:rPr>
              <w:t>0</w:t>
            </w:r>
          </w:p>
        </w:tc>
      </w:tr>
      <w:tr w:rsidR="0044209F" w:rsidRPr="00FF7D78" w:rsidTr="0044209F">
        <w:trPr>
          <w:trHeight w:val="270"/>
        </w:trPr>
        <w:tc>
          <w:tcPr>
            <w:tcW w:w="3403" w:type="dxa"/>
            <w:shd w:val="clear" w:color="auto" w:fill="auto"/>
            <w:vAlign w:val="bottom"/>
            <w:hideMark/>
          </w:tcPr>
          <w:p w:rsidR="0044209F" w:rsidRPr="00CF7358" w:rsidRDefault="0044209F" w:rsidP="00CB2DFF">
            <w:pPr>
              <w:spacing w:after="0" w:line="240" w:lineRule="auto"/>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Netovõlakoormus (%)</w:t>
            </w:r>
          </w:p>
        </w:tc>
        <w:tc>
          <w:tcPr>
            <w:tcW w:w="1275" w:type="dxa"/>
            <w:shd w:val="clear" w:color="auto" w:fill="auto"/>
            <w:vAlign w:val="bottom"/>
            <w:hideMark/>
          </w:tcPr>
          <w:p w:rsidR="0044209F" w:rsidRPr="00020413" w:rsidRDefault="0044209F" w:rsidP="0044209F">
            <w:pPr>
              <w:autoSpaceDE w:val="0"/>
              <w:autoSpaceDN w:val="0"/>
              <w:adjustRightInd w:val="0"/>
              <w:spacing w:after="0" w:line="240" w:lineRule="auto"/>
              <w:jc w:val="right"/>
              <w:rPr>
                <w:rFonts w:ascii="Times New Roman" w:hAnsi="Times New Roman" w:cs="Times New Roman"/>
                <w:b/>
                <w:color w:val="000000"/>
                <w:sz w:val="20"/>
                <w:szCs w:val="20"/>
              </w:rPr>
            </w:pPr>
            <w:r w:rsidRPr="00020413">
              <w:rPr>
                <w:rFonts w:ascii="Times New Roman" w:hAnsi="Times New Roman" w:cs="Times New Roman"/>
                <w:b/>
                <w:color w:val="000000"/>
                <w:sz w:val="20"/>
                <w:szCs w:val="20"/>
              </w:rPr>
              <w:t>0,0%</w:t>
            </w:r>
          </w:p>
        </w:tc>
        <w:tc>
          <w:tcPr>
            <w:tcW w:w="1141" w:type="dxa"/>
            <w:shd w:val="clear" w:color="auto" w:fill="auto"/>
            <w:vAlign w:val="bottom"/>
            <w:hideMark/>
          </w:tcPr>
          <w:p w:rsidR="0044209F" w:rsidRPr="00020413" w:rsidRDefault="0044209F" w:rsidP="0044209F">
            <w:pPr>
              <w:autoSpaceDE w:val="0"/>
              <w:autoSpaceDN w:val="0"/>
              <w:adjustRightInd w:val="0"/>
              <w:spacing w:after="0" w:line="240" w:lineRule="auto"/>
              <w:jc w:val="right"/>
              <w:rPr>
                <w:rFonts w:ascii="Times New Roman" w:hAnsi="Times New Roman" w:cs="Times New Roman"/>
                <w:b/>
                <w:color w:val="000000"/>
                <w:sz w:val="20"/>
                <w:szCs w:val="20"/>
              </w:rPr>
            </w:pPr>
            <w:r w:rsidRPr="00020413">
              <w:rPr>
                <w:rFonts w:ascii="Times New Roman" w:hAnsi="Times New Roman" w:cs="Times New Roman"/>
                <w:b/>
                <w:color w:val="000000"/>
                <w:sz w:val="20"/>
                <w:szCs w:val="20"/>
              </w:rPr>
              <w:t>0,0%</w:t>
            </w:r>
          </w:p>
        </w:tc>
        <w:tc>
          <w:tcPr>
            <w:tcW w:w="1127" w:type="dxa"/>
            <w:shd w:val="clear" w:color="auto" w:fill="auto"/>
            <w:vAlign w:val="bottom"/>
            <w:hideMark/>
          </w:tcPr>
          <w:p w:rsidR="0044209F" w:rsidRPr="00020413" w:rsidRDefault="0044209F" w:rsidP="0044209F">
            <w:pPr>
              <w:autoSpaceDE w:val="0"/>
              <w:autoSpaceDN w:val="0"/>
              <w:adjustRightInd w:val="0"/>
              <w:spacing w:after="0" w:line="240" w:lineRule="auto"/>
              <w:jc w:val="right"/>
              <w:rPr>
                <w:rFonts w:ascii="Times New Roman" w:hAnsi="Times New Roman" w:cs="Times New Roman"/>
                <w:b/>
                <w:color w:val="000000"/>
                <w:sz w:val="20"/>
                <w:szCs w:val="20"/>
              </w:rPr>
            </w:pPr>
            <w:r w:rsidRPr="00020413">
              <w:rPr>
                <w:rFonts w:ascii="Times New Roman" w:hAnsi="Times New Roman" w:cs="Times New Roman"/>
                <w:b/>
                <w:color w:val="000000"/>
                <w:sz w:val="20"/>
                <w:szCs w:val="20"/>
              </w:rPr>
              <w:t>0,0%</w:t>
            </w:r>
          </w:p>
        </w:tc>
        <w:tc>
          <w:tcPr>
            <w:tcW w:w="1134" w:type="dxa"/>
            <w:shd w:val="clear" w:color="auto" w:fill="auto"/>
            <w:vAlign w:val="bottom"/>
            <w:hideMark/>
          </w:tcPr>
          <w:p w:rsidR="0044209F" w:rsidRPr="00020413" w:rsidRDefault="0044209F" w:rsidP="0044209F">
            <w:pPr>
              <w:autoSpaceDE w:val="0"/>
              <w:autoSpaceDN w:val="0"/>
              <w:adjustRightInd w:val="0"/>
              <w:spacing w:after="0" w:line="240" w:lineRule="auto"/>
              <w:jc w:val="right"/>
              <w:rPr>
                <w:rFonts w:ascii="Times New Roman" w:hAnsi="Times New Roman" w:cs="Times New Roman"/>
                <w:b/>
                <w:color w:val="000000"/>
                <w:sz w:val="20"/>
                <w:szCs w:val="20"/>
              </w:rPr>
            </w:pPr>
            <w:r w:rsidRPr="00020413">
              <w:rPr>
                <w:rFonts w:ascii="Times New Roman" w:hAnsi="Times New Roman" w:cs="Times New Roman"/>
                <w:b/>
                <w:color w:val="000000"/>
                <w:sz w:val="20"/>
                <w:szCs w:val="20"/>
              </w:rPr>
              <w:t>0,0%</w:t>
            </w:r>
          </w:p>
        </w:tc>
        <w:tc>
          <w:tcPr>
            <w:tcW w:w="993" w:type="dxa"/>
            <w:shd w:val="clear" w:color="auto" w:fill="auto"/>
            <w:vAlign w:val="bottom"/>
            <w:hideMark/>
          </w:tcPr>
          <w:p w:rsidR="0044209F" w:rsidRPr="00020413" w:rsidRDefault="0044209F" w:rsidP="0044209F">
            <w:pPr>
              <w:autoSpaceDE w:val="0"/>
              <w:autoSpaceDN w:val="0"/>
              <w:adjustRightInd w:val="0"/>
              <w:spacing w:after="0" w:line="240" w:lineRule="auto"/>
              <w:jc w:val="right"/>
              <w:rPr>
                <w:rFonts w:ascii="Times New Roman" w:hAnsi="Times New Roman" w:cs="Times New Roman"/>
                <w:b/>
                <w:color w:val="000000"/>
                <w:sz w:val="20"/>
                <w:szCs w:val="20"/>
              </w:rPr>
            </w:pPr>
            <w:r w:rsidRPr="00020413">
              <w:rPr>
                <w:rFonts w:ascii="Times New Roman" w:hAnsi="Times New Roman" w:cs="Times New Roman"/>
                <w:b/>
                <w:color w:val="000000"/>
                <w:sz w:val="20"/>
                <w:szCs w:val="20"/>
              </w:rPr>
              <w:t>0,0%</w:t>
            </w:r>
          </w:p>
        </w:tc>
        <w:tc>
          <w:tcPr>
            <w:tcW w:w="1061" w:type="dxa"/>
            <w:shd w:val="clear" w:color="auto" w:fill="auto"/>
            <w:vAlign w:val="bottom"/>
            <w:hideMark/>
          </w:tcPr>
          <w:p w:rsidR="0044209F" w:rsidRPr="00020413" w:rsidRDefault="0044209F" w:rsidP="0044209F">
            <w:pPr>
              <w:autoSpaceDE w:val="0"/>
              <w:autoSpaceDN w:val="0"/>
              <w:adjustRightInd w:val="0"/>
              <w:spacing w:after="0" w:line="240" w:lineRule="auto"/>
              <w:jc w:val="right"/>
              <w:rPr>
                <w:rFonts w:ascii="Times New Roman" w:hAnsi="Times New Roman" w:cs="Times New Roman"/>
                <w:b/>
                <w:color w:val="000000"/>
                <w:sz w:val="20"/>
                <w:szCs w:val="20"/>
              </w:rPr>
            </w:pPr>
            <w:r w:rsidRPr="00020413">
              <w:rPr>
                <w:rFonts w:ascii="Times New Roman" w:hAnsi="Times New Roman" w:cs="Times New Roman"/>
                <w:b/>
                <w:color w:val="000000"/>
                <w:sz w:val="20"/>
                <w:szCs w:val="20"/>
              </w:rPr>
              <w:t>0,0%</w:t>
            </w:r>
          </w:p>
        </w:tc>
      </w:tr>
    </w:tbl>
    <w:p w:rsidR="00B32900" w:rsidRPr="00FF7D78" w:rsidRDefault="00B32900"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003B31" w:rsidRPr="00FF7D78" w:rsidRDefault="00003B31"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003B31" w:rsidRPr="00FF7D78" w:rsidRDefault="00003B31"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003B31" w:rsidRPr="00FF7D78" w:rsidRDefault="00003B31"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003B31" w:rsidRPr="00FF7D78" w:rsidRDefault="00003B31"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003B31" w:rsidRPr="00FF7D78" w:rsidRDefault="00003B31"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003B31" w:rsidRPr="00FF7D78" w:rsidRDefault="00003B31"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003B31" w:rsidRPr="00FF7D78" w:rsidRDefault="00003B31"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B32900" w:rsidRPr="00FF7D78" w:rsidRDefault="00B32900" w:rsidP="00B32900">
      <w:pPr>
        <w:spacing w:after="0" w:line="240" w:lineRule="auto"/>
        <w:ind w:left="-900"/>
        <w:rPr>
          <w:rFonts w:ascii="Times New Roman" w:eastAsia="Times New Roman" w:hAnsi="Times New Roman" w:cs="Times New Roman"/>
          <w:b/>
          <w:color w:val="FF0000"/>
          <w:sz w:val="24"/>
          <w:szCs w:val="24"/>
          <w:highlight w:val="yellow"/>
          <w:lang w:val="fi-FI" w:eastAsia="ru-RU"/>
        </w:rPr>
      </w:pPr>
    </w:p>
    <w:p w:rsidR="00B32900" w:rsidRPr="00FF7D78" w:rsidRDefault="00B32900" w:rsidP="00B32900">
      <w:pPr>
        <w:spacing w:before="100" w:beforeAutospacing="1" w:after="100" w:afterAutospacing="1" w:line="240" w:lineRule="auto"/>
        <w:rPr>
          <w:rFonts w:ascii="Times New Roman" w:eastAsia="Times New Roman" w:hAnsi="Times New Roman" w:cs="Times New Roman"/>
          <w:color w:val="FF0000"/>
          <w:sz w:val="24"/>
          <w:szCs w:val="20"/>
          <w:highlight w:val="yellow"/>
          <w:lang w:val="fi-FI" w:eastAsia="ru-RU"/>
        </w:rPr>
      </w:pPr>
    </w:p>
    <w:p w:rsidR="00257CF1" w:rsidRPr="003C7B8E" w:rsidRDefault="00257CF1" w:rsidP="00257CF1">
      <w:pPr>
        <w:spacing w:after="0" w:line="240" w:lineRule="auto"/>
        <w:ind w:left="-900"/>
        <w:rPr>
          <w:rFonts w:ascii="Times New Roman" w:eastAsia="Times New Roman" w:hAnsi="Times New Roman" w:cs="Times New Roman"/>
          <w:color w:val="FF0000"/>
          <w:sz w:val="24"/>
          <w:szCs w:val="20"/>
          <w:lang w:val="fi-FI" w:eastAsia="ru-RU"/>
        </w:rPr>
      </w:pPr>
      <w:r w:rsidRPr="003C7B8E">
        <w:rPr>
          <w:rFonts w:ascii="Times New Roman" w:eastAsia="Times New Roman" w:hAnsi="Times New Roman" w:cs="Times New Roman"/>
          <w:color w:val="FF0000"/>
          <w:sz w:val="24"/>
          <w:szCs w:val="20"/>
          <w:lang w:val="fi-FI" w:eastAsia="ru-RU"/>
        </w:rPr>
        <w:lastRenderedPageBreak/>
        <w:tab/>
      </w:r>
      <w:r w:rsidRPr="003C7B8E">
        <w:rPr>
          <w:rFonts w:ascii="Times New Roman" w:eastAsia="Times New Roman" w:hAnsi="Times New Roman" w:cs="Times New Roman"/>
          <w:color w:val="FF0000"/>
          <w:sz w:val="24"/>
          <w:szCs w:val="20"/>
          <w:lang w:val="fi-FI" w:eastAsia="ru-RU"/>
        </w:rPr>
        <w:tab/>
      </w:r>
      <w:r w:rsidRPr="003C7B8E">
        <w:rPr>
          <w:rFonts w:ascii="Times New Roman" w:eastAsia="Times New Roman" w:hAnsi="Times New Roman" w:cs="Times New Roman"/>
          <w:color w:val="FF0000"/>
          <w:sz w:val="24"/>
          <w:szCs w:val="20"/>
          <w:lang w:val="fi-FI" w:eastAsia="ru-RU"/>
        </w:rPr>
        <w:tab/>
      </w:r>
      <w:r w:rsidRPr="003C7B8E">
        <w:rPr>
          <w:rFonts w:ascii="Times New Roman" w:eastAsia="Times New Roman" w:hAnsi="Times New Roman" w:cs="Times New Roman"/>
          <w:color w:val="FF0000"/>
          <w:sz w:val="24"/>
          <w:szCs w:val="20"/>
          <w:lang w:val="fi-FI" w:eastAsia="ru-RU"/>
        </w:rPr>
        <w:tab/>
      </w:r>
      <w:r w:rsidRPr="003C7B8E">
        <w:rPr>
          <w:rFonts w:ascii="Times New Roman" w:eastAsia="Times New Roman" w:hAnsi="Times New Roman" w:cs="Times New Roman"/>
          <w:color w:val="FF0000"/>
          <w:sz w:val="24"/>
          <w:szCs w:val="20"/>
          <w:lang w:val="fi-FI" w:eastAsia="ru-RU"/>
        </w:rPr>
        <w:tab/>
      </w:r>
      <w:r w:rsidRPr="003C7B8E">
        <w:rPr>
          <w:rFonts w:ascii="Times New Roman" w:eastAsia="Times New Roman" w:hAnsi="Times New Roman" w:cs="Times New Roman"/>
          <w:color w:val="FF0000"/>
          <w:sz w:val="24"/>
          <w:szCs w:val="20"/>
          <w:lang w:val="fi-FI" w:eastAsia="ru-RU"/>
        </w:rPr>
        <w:tab/>
      </w:r>
      <w:r w:rsidRPr="003C7B8E">
        <w:rPr>
          <w:rFonts w:ascii="Times New Roman" w:eastAsia="Times New Roman" w:hAnsi="Times New Roman" w:cs="Times New Roman"/>
          <w:color w:val="FF0000"/>
          <w:sz w:val="24"/>
          <w:szCs w:val="20"/>
          <w:lang w:val="fi-FI" w:eastAsia="ru-RU"/>
        </w:rPr>
        <w:tab/>
      </w:r>
      <w:r w:rsidRPr="003C7B8E">
        <w:rPr>
          <w:rFonts w:ascii="Times New Roman" w:eastAsia="Times New Roman" w:hAnsi="Times New Roman" w:cs="Times New Roman"/>
          <w:color w:val="FF0000"/>
          <w:sz w:val="24"/>
          <w:szCs w:val="20"/>
          <w:lang w:val="fi-FI" w:eastAsia="ru-RU"/>
        </w:rPr>
        <w:tab/>
      </w:r>
      <w:r w:rsidRPr="003C7B8E">
        <w:rPr>
          <w:rFonts w:ascii="Times New Roman" w:eastAsia="Times New Roman" w:hAnsi="Times New Roman" w:cs="Times New Roman"/>
          <w:color w:val="FF0000"/>
          <w:sz w:val="24"/>
          <w:szCs w:val="20"/>
          <w:lang w:val="fi-FI" w:eastAsia="ru-RU"/>
        </w:rPr>
        <w:tab/>
      </w:r>
      <w:r w:rsidRPr="003C7B8E">
        <w:rPr>
          <w:rFonts w:ascii="Times New Roman" w:eastAsia="Times New Roman" w:hAnsi="Times New Roman" w:cs="Times New Roman"/>
          <w:color w:val="FF0000"/>
          <w:sz w:val="24"/>
          <w:szCs w:val="20"/>
          <w:lang w:val="fi-FI" w:eastAsia="ru-RU"/>
        </w:rPr>
        <w:tab/>
      </w:r>
      <w:r w:rsidRPr="003C7B8E">
        <w:rPr>
          <w:rFonts w:ascii="Times New Roman" w:eastAsia="Times New Roman" w:hAnsi="Times New Roman" w:cs="Times New Roman"/>
          <w:color w:val="FF0000"/>
          <w:sz w:val="24"/>
          <w:szCs w:val="20"/>
          <w:lang w:val="fi-FI" w:eastAsia="ru-RU"/>
        </w:rPr>
        <w:tab/>
      </w:r>
    </w:p>
    <w:p w:rsidR="005B48DD" w:rsidRPr="003C7B8E" w:rsidRDefault="00257CF1" w:rsidP="00257CF1">
      <w:pPr>
        <w:spacing w:after="0" w:line="240" w:lineRule="auto"/>
        <w:ind w:left="6180" w:firstLine="900"/>
        <w:rPr>
          <w:rFonts w:ascii="Times New Roman" w:eastAsia="Times New Roman" w:hAnsi="Times New Roman" w:cs="Times New Roman"/>
          <w:b/>
          <w:sz w:val="24"/>
          <w:szCs w:val="24"/>
          <w:lang w:val="fi-FI" w:eastAsia="ru-RU"/>
        </w:rPr>
      </w:pPr>
      <w:proofErr w:type="spellStart"/>
      <w:r w:rsidRPr="003C7B8E">
        <w:rPr>
          <w:rFonts w:ascii="Times New Roman" w:eastAsia="Times New Roman" w:hAnsi="Times New Roman" w:cs="Times New Roman"/>
          <w:i/>
          <w:lang w:val="fi-FI" w:eastAsia="ru-RU"/>
        </w:rPr>
        <w:t>eurodes</w:t>
      </w:r>
      <w:proofErr w:type="spellEnd"/>
      <w:r w:rsidRPr="003C7B8E">
        <w:rPr>
          <w:rFonts w:ascii="Times New Roman" w:eastAsia="Times New Roman" w:hAnsi="Times New Roman" w:cs="Times New Roman"/>
          <w:b/>
          <w:sz w:val="24"/>
          <w:szCs w:val="24"/>
          <w:lang w:val="fi-FI" w:eastAsia="ru-RU"/>
        </w:rPr>
        <w:tab/>
      </w:r>
    </w:p>
    <w:tbl>
      <w:tblPr>
        <w:tblW w:w="1020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99"/>
        <w:gridCol w:w="1238"/>
        <w:gridCol w:w="1134"/>
        <w:gridCol w:w="1134"/>
        <w:gridCol w:w="1134"/>
        <w:gridCol w:w="1134"/>
        <w:gridCol w:w="1134"/>
      </w:tblGrid>
      <w:tr w:rsidR="003C7B8E" w:rsidRPr="00FF7D78" w:rsidTr="00257CF1">
        <w:trPr>
          <w:trHeight w:val="790"/>
        </w:trPr>
        <w:tc>
          <w:tcPr>
            <w:tcW w:w="3299" w:type="dxa"/>
            <w:shd w:val="clear" w:color="auto" w:fill="CCFFCC"/>
            <w:vAlign w:val="bottom"/>
            <w:hideMark/>
          </w:tcPr>
          <w:p w:rsidR="003C7B8E" w:rsidRPr="00FF7D78" w:rsidRDefault="003C7B8E" w:rsidP="005B48DD">
            <w:pPr>
              <w:spacing w:after="0" w:line="240" w:lineRule="auto"/>
              <w:rPr>
                <w:rFonts w:ascii="Times New Roman" w:eastAsia="Times New Roman" w:hAnsi="Times New Roman" w:cs="Times New Roman"/>
                <w:b/>
                <w:bCs/>
                <w:color w:val="FF0000"/>
                <w:sz w:val="20"/>
                <w:szCs w:val="20"/>
                <w:highlight w:val="yellow"/>
                <w:lang w:eastAsia="et-EE"/>
              </w:rPr>
            </w:pPr>
            <w:r w:rsidRPr="003C7B8E">
              <w:rPr>
                <w:rFonts w:ascii="Times New Roman" w:eastAsia="Times New Roman" w:hAnsi="Times New Roman" w:cs="Times New Roman"/>
                <w:b/>
                <w:bCs/>
                <w:sz w:val="20"/>
                <w:szCs w:val="20"/>
                <w:lang w:eastAsia="et-EE"/>
              </w:rPr>
              <w:t>Narva Haigla SA</w:t>
            </w:r>
          </w:p>
        </w:tc>
        <w:tc>
          <w:tcPr>
            <w:tcW w:w="1238" w:type="dxa"/>
            <w:shd w:val="clear" w:color="auto" w:fill="CCFFCC"/>
            <w:vAlign w:val="bottom"/>
            <w:hideMark/>
          </w:tcPr>
          <w:p w:rsidR="003C7B8E" w:rsidRPr="00CF7358" w:rsidRDefault="003C7B8E" w:rsidP="00C946B0">
            <w:pPr>
              <w:spacing w:after="0" w:line="240" w:lineRule="auto"/>
              <w:jc w:val="center"/>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2016 täitmine</w:t>
            </w:r>
          </w:p>
        </w:tc>
        <w:tc>
          <w:tcPr>
            <w:tcW w:w="1134" w:type="dxa"/>
            <w:shd w:val="clear" w:color="auto" w:fill="CCFFCC"/>
            <w:vAlign w:val="bottom"/>
            <w:hideMark/>
          </w:tcPr>
          <w:p w:rsidR="003C7B8E" w:rsidRPr="00CF7358" w:rsidRDefault="003C7B8E" w:rsidP="00C946B0">
            <w:pPr>
              <w:spacing w:after="0" w:line="240" w:lineRule="auto"/>
              <w:jc w:val="center"/>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2017  eelarve</w:t>
            </w:r>
          </w:p>
        </w:tc>
        <w:tc>
          <w:tcPr>
            <w:tcW w:w="1134" w:type="dxa"/>
            <w:shd w:val="clear" w:color="auto" w:fill="CCFFCC"/>
            <w:vAlign w:val="bottom"/>
            <w:hideMark/>
          </w:tcPr>
          <w:p w:rsidR="003C7B8E" w:rsidRPr="00CF7358" w:rsidRDefault="003C7B8E" w:rsidP="00C946B0">
            <w:pPr>
              <w:spacing w:after="0" w:line="240" w:lineRule="auto"/>
              <w:jc w:val="center"/>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 xml:space="preserve">2018 eelarve  </w:t>
            </w:r>
          </w:p>
        </w:tc>
        <w:tc>
          <w:tcPr>
            <w:tcW w:w="1134" w:type="dxa"/>
            <w:shd w:val="clear" w:color="auto" w:fill="CCFFCC"/>
            <w:vAlign w:val="bottom"/>
            <w:hideMark/>
          </w:tcPr>
          <w:p w:rsidR="003C7B8E" w:rsidRPr="00CF7358" w:rsidRDefault="003C7B8E" w:rsidP="00C946B0">
            <w:pPr>
              <w:spacing w:after="0" w:line="240" w:lineRule="auto"/>
              <w:jc w:val="center"/>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 xml:space="preserve">2019 eelarve  </w:t>
            </w:r>
          </w:p>
        </w:tc>
        <w:tc>
          <w:tcPr>
            <w:tcW w:w="1134" w:type="dxa"/>
            <w:shd w:val="clear" w:color="auto" w:fill="CCFFCC"/>
            <w:vAlign w:val="bottom"/>
            <w:hideMark/>
          </w:tcPr>
          <w:p w:rsidR="003C7B8E" w:rsidRPr="00CF7358" w:rsidRDefault="003C7B8E" w:rsidP="00C946B0">
            <w:pPr>
              <w:spacing w:after="0" w:line="240" w:lineRule="auto"/>
              <w:jc w:val="center"/>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 xml:space="preserve">2020 eelarve  </w:t>
            </w:r>
          </w:p>
        </w:tc>
        <w:tc>
          <w:tcPr>
            <w:tcW w:w="1134" w:type="dxa"/>
            <w:shd w:val="clear" w:color="auto" w:fill="CCFFCC"/>
            <w:vAlign w:val="bottom"/>
            <w:hideMark/>
          </w:tcPr>
          <w:p w:rsidR="003C7B8E" w:rsidRPr="00CF7358" w:rsidRDefault="003C7B8E" w:rsidP="00C946B0">
            <w:pPr>
              <w:spacing w:after="0" w:line="240" w:lineRule="auto"/>
              <w:jc w:val="center"/>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 xml:space="preserve">2021 eelarve  </w:t>
            </w:r>
          </w:p>
        </w:tc>
      </w:tr>
      <w:tr w:rsidR="00B82B47" w:rsidRPr="00FF7D78" w:rsidTr="00B82B47">
        <w:trPr>
          <w:trHeight w:val="260"/>
        </w:trPr>
        <w:tc>
          <w:tcPr>
            <w:tcW w:w="3299" w:type="dxa"/>
            <w:shd w:val="clear" w:color="auto" w:fill="auto"/>
            <w:noWrap/>
            <w:vAlign w:val="center"/>
            <w:hideMark/>
          </w:tcPr>
          <w:p w:rsidR="00B82B47" w:rsidRPr="00B63EA6" w:rsidRDefault="00B82B47" w:rsidP="005B48DD">
            <w:pPr>
              <w:spacing w:after="0" w:line="240" w:lineRule="auto"/>
              <w:outlineLvl w:val="0"/>
              <w:rPr>
                <w:rFonts w:ascii="Times New Roman" w:eastAsia="Times New Roman" w:hAnsi="Times New Roman" w:cs="Times New Roman"/>
                <w:b/>
                <w:bCs/>
                <w:sz w:val="20"/>
                <w:szCs w:val="20"/>
                <w:lang w:eastAsia="et-EE"/>
              </w:rPr>
            </w:pPr>
            <w:r w:rsidRPr="00B63EA6">
              <w:rPr>
                <w:rFonts w:ascii="Times New Roman" w:eastAsia="Times New Roman" w:hAnsi="Times New Roman" w:cs="Times New Roman"/>
                <w:b/>
                <w:bCs/>
                <w:sz w:val="20"/>
                <w:szCs w:val="20"/>
                <w:lang w:eastAsia="et-EE"/>
              </w:rPr>
              <w:t>Põhitegevuse tulud kokku (+)</w:t>
            </w:r>
          </w:p>
        </w:tc>
        <w:tc>
          <w:tcPr>
            <w:tcW w:w="1238"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17 429 638</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17 478 378</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18 648 972</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19 004 929</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18 700 250</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18 707 750</w:t>
            </w:r>
          </w:p>
        </w:tc>
      </w:tr>
      <w:tr w:rsidR="00B82B47" w:rsidRPr="00FF7D78" w:rsidTr="00B82B47">
        <w:trPr>
          <w:trHeight w:val="420"/>
        </w:trPr>
        <w:tc>
          <w:tcPr>
            <w:tcW w:w="3299" w:type="dxa"/>
            <w:shd w:val="clear" w:color="auto" w:fill="auto"/>
            <w:vAlign w:val="center"/>
            <w:hideMark/>
          </w:tcPr>
          <w:p w:rsidR="00B82B47" w:rsidRPr="00B63EA6" w:rsidRDefault="00B82B47" w:rsidP="005B48DD">
            <w:pPr>
              <w:spacing w:after="0" w:line="240" w:lineRule="auto"/>
              <w:outlineLvl w:val="0"/>
              <w:rPr>
                <w:rFonts w:ascii="Times New Roman" w:eastAsia="Times New Roman" w:hAnsi="Times New Roman" w:cs="Times New Roman"/>
                <w:sz w:val="20"/>
                <w:szCs w:val="20"/>
                <w:lang w:eastAsia="et-EE"/>
              </w:rPr>
            </w:pPr>
            <w:r w:rsidRPr="00B63EA6">
              <w:rPr>
                <w:rFonts w:ascii="Times New Roman" w:eastAsia="Times New Roman" w:hAnsi="Times New Roman" w:cs="Times New Roman"/>
                <w:sz w:val="20"/>
                <w:szCs w:val="20"/>
                <w:lang w:eastAsia="et-EE"/>
              </w:rPr>
              <w:t xml:space="preserve">    sh saadud tulud kohalikult omavalitsuselt</w:t>
            </w:r>
          </w:p>
        </w:tc>
        <w:tc>
          <w:tcPr>
            <w:tcW w:w="1238"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143 044</w:t>
            </w: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128 994</w:t>
            </w: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128 994</w:t>
            </w: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128 994</w:t>
            </w: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128 994</w:t>
            </w: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128 994</w:t>
            </w:r>
          </w:p>
        </w:tc>
      </w:tr>
      <w:tr w:rsidR="00B82B47" w:rsidRPr="00FF7D78" w:rsidTr="00B82B47">
        <w:trPr>
          <w:trHeight w:val="420"/>
        </w:trPr>
        <w:tc>
          <w:tcPr>
            <w:tcW w:w="3299" w:type="dxa"/>
            <w:shd w:val="clear" w:color="auto" w:fill="auto"/>
            <w:vAlign w:val="center"/>
            <w:hideMark/>
          </w:tcPr>
          <w:p w:rsidR="00B82B47" w:rsidRPr="00B63EA6" w:rsidRDefault="00B82B47" w:rsidP="005B48DD">
            <w:pPr>
              <w:spacing w:after="0" w:line="240" w:lineRule="auto"/>
              <w:outlineLvl w:val="0"/>
              <w:rPr>
                <w:rFonts w:ascii="Times New Roman" w:eastAsia="Times New Roman" w:hAnsi="Times New Roman" w:cs="Times New Roman"/>
                <w:sz w:val="20"/>
                <w:szCs w:val="20"/>
                <w:lang w:eastAsia="et-EE"/>
              </w:rPr>
            </w:pPr>
            <w:r w:rsidRPr="00B63EA6">
              <w:rPr>
                <w:rFonts w:ascii="Times New Roman" w:eastAsia="Times New Roman" w:hAnsi="Times New Roman" w:cs="Times New Roman"/>
                <w:iCs/>
                <w:sz w:val="20"/>
                <w:szCs w:val="20"/>
                <w:lang w:eastAsia="et-EE"/>
              </w:rPr>
              <w:t xml:space="preserve">   sh alates </w:t>
            </w:r>
            <w:r w:rsidRPr="00B63EA6">
              <w:rPr>
                <w:rFonts w:ascii="Times New Roman" w:eastAsia="Times New Roman" w:hAnsi="Times New Roman" w:cs="Times New Roman"/>
                <w:bCs/>
                <w:iCs/>
                <w:sz w:val="20"/>
                <w:szCs w:val="20"/>
                <w:lang w:eastAsia="et-EE"/>
              </w:rPr>
              <w:t>2012</w:t>
            </w:r>
            <w:r w:rsidRPr="00B63EA6">
              <w:rPr>
                <w:rFonts w:ascii="Times New Roman" w:eastAsia="Times New Roman" w:hAnsi="Times New Roman" w:cs="Times New Roman"/>
                <w:iCs/>
                <w:sz w:val="20"/>
                <w:szCs w:val="20"/>
                <w:lang w:eastAsia="et-EE"/>
              </w:rPr>
              <w:t xml:space="preserve"> sõlmitud katkestamatud kasutusrendimaksed</w:t>
            </w:r>
          </w:p>
        </w:tc>
        <w:tc>
          <w:tcPr>
            <w:tcW w:w="1238"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p>
        </w:tc>
      </w:tr>
      <w:tr w:rsidR="00B82B47" w:rsidRPr="00FF7D78" w:rsidTr="00B82B47">
        <w:trPr>
          <w:trHeight w:val="420"/>
        </w:trPr>
        <w:tc>
          <w:tcPr>
            <w:tcW w:w="3299" w:type="dxa"/>
            <w:shd w:val="clear" w:color="auto" w:fill="auto"/>
            <w:vAlign w:val="center"/>
            <w:hideMark/>
          </w:tcPr>
          <w:p w:rsidR="00B82B47" w:rsidRPr="00B63EA6" w:rsidRDefault="00B82B47" w:rsidP="005B48DD">
            <w:pPr>
              <w:spacing w:after="0" w:line="240" w:lineRule="auto"/>
              <w:outlineLvl w:val="0"/>
              <w:rPr>
                <w:rFonts w:ascii="Times New Roman" w:eastAsia="Times New Roman" w:hAnsi="Times New Roman" w:cs="Times New Roman"/>
                <w:sz w:val="20"/>
                <w:szCs w:val="20"/>
                <w:lang w:eastAsia="et-EE"/>
              </w:rPr>
            </w:pPr>
            <w:r w:rsidRPr="00B63EA6">
              <w:rPr>
                <w:rFonts w:ascii="Times New Roman" w:eastAsia="Times New Roman" w:hAnsi="Times New Roman" w:cs="Times New Roman"/>
                <w:sz w:val="20"/>
                <w:szCs w:val="20"/>
                <w:lang w:eastAsia="et-EE"/>
              </w:rPr>
              <w:t xml:space="preserve">    sh saadud tulud muudelt arvestusüksusesse kuuluvatelt üksustelt</w:t>
            </w:r>
          </w:p>
        </w:tc>
        <w:tc>
          <w:tcPr>
            <w:tcW w:w="1238"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1 203</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1 203</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1 203</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1 203</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1 203</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1 203</w:t>
            </w:r>
          </w:p>
        </w:tc>
      </w:tr>
      <w:tr w:rsidR="00B82B47" w:rsidRPr="00FF7D78" w:rsidTr="00D74DD2">
        <w:trPr>
          <w:trHeight w:val="520"/>
        </w:trPr>
        <w:tc>
          <w:tcPr>
            <w:tcW w:w="3299" w:type="dxa"/>
            <w:shd w:val="clear" w:color="auto" w:fill="auto"/>
            <w:vAlign w:val="bottom"/>
            <w:hideMark/>
          </w:tcPr>
          <w:p w:rsidR="00B82B47" w:rsidRPr="00B63EA6" w:rsidRDefault="00B82B47" w:rsidP="00D74DD2">
            <w:pPr>
              <w:spacing w:after="0" w:line="240" w:lineRule="auto"/>
              <w:outlineLvl w:val="0"/>
              <w:rPr>
                <w:rFonts w:ascii="Times New Roman" w:eastAsia="Times New Roman" w:hAnsi="Times New Roman" w:cs="Times New Roman"/>
                <w:b/>
                <w:bCs/>
                <w:sz w:val="20"/>
                <w:szCs w:val="20"/>
                <w:lang w:eastAsia="et-EE"/>
              </w:rPr>
            </w:pPr>
            <w:r w:rsidRPr="00B63EA6">
              <w:rPr>
                <w:rFonts w:ascii="Times New Roman" w:eastAsia="Times New Roman" w:hAnsi="Times New Roman" w:cs="Times New Roman"/>
                <w:b/>
                <w:bCs/>
                <w:sz w:val="20"/>
                <w:szCs w:val="20"/>
                <w:lang w:eastAsia="et-EE"/>
              </w:rPr>
              <w:t>Põhitegevuse kulud kokku (+)</w:t>
            </w:r>
          </w:p>
        </w:tc>
        <w:tc>
          <w:tcPr>
            <w:tcW w:w="1238"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16 802 561</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17 123 401</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18 512 307</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18 838 450</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18 623 828</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18 607 528</w:t>
            </w:r>
          </w:p>
        </w:tc>
      </w:tr>
      <w:tr w:rsidR="00B82B47" w:rsidRPr="00FF7D78" w:rsidTr="00B82B47">
        <w:trPr>
          <w:trHeight w:val="420"/>
        </w:trPr>
        <w:tc>
          <w:tcPr>
            <w:tcW w:w="3299" w:type="dxa"/>
            <w:shd w:val="clear" w:color="auto" w:fill="auto"/>
            <w:vAlign w:val="center"/>
            <w:hideMark/>
          </w:tcPr>
          <w:p w:rsidR="00B82B47" w:rsidRPr="00B63EA6" w:rsidRDefault="00B82B47" w:rsidP="005B48DD">
            <w:pPr>
              <w:spacing w:after="0" w:line="240" w:lineRule="auto"/>
              <w:outlineLvl w:val="0"/>
              <w:rPr>
                <w:rFonts w:ascii="Times New Roman" w:eastAsia="Times New Roman" w:hAnsi="Times New Roman" w:cs="Times New Roman"/>
                <w:sz w:val="20"/>
                <w:szCs w:val="20"/>
                <w:lang w:eastAsia="et-EE"/>
              </w:rPr>
            </w:pPr>
            <w:r w:rsidRPr="00B63EA6">
              <w:rPr>
                <w:rFonts w:ascii="Times New Roman" w:eastAsia="Times New Roman" w:hAnsi="Times New Roman" w:cs="Times New Roman"/>
                <w:sz w:val="20"/>
                <w:szCs w:val="20"/>
                <w:lang w:eastAsia="et-EE"/>
              </w:rPr>
              <w:t xml:space="preserve">    sh tehingud kohaliku omavalitsuse üksusega</w:t>
            </w:r>
          </w:p>
        </w:tc>
        <w:tc>
          <w:tcPr>
            <w:tcW w:w="1238" w:type="dxa"/>
            <w:shd w:val="clear" w:color="auto" w:fill="auto"/>
            <w:vAlign w:val="bottom"/>
            <w:hideMark/>
          </w:tcPr>
          <w:p w:rsidR="00B82B47" w:rsidRPr="00B82B47" w:rsidRDefault="00B82B47" w:rsidP="00B82B47">
            <w:pPr>
              <w:autoSpaceDE w:val="0"/>
              <w:autoSpaceDN w:val="0"/>
              <w:adjustRightInd w:val="0"/>
              <w:spacing w:after="0" w:line="240" w:lineRule="auto"/>
              <w:jc w:val="right"/>
              <w:rPr>
                <w:rFonts w:ascii="Times New Roman" w:hAnsi="Times New Roman" w:cs="Times New Roman"/>
                <w:bCs/>
                <w:color w:val="000000"/>
                <w:sz w:val="20"/>
                <w:szCs w:val="20"/>
              </w:rPr>
            </w:pPr>
            <w:r w:rsidRPr="00B82B47">
              <w:rPr>
                <w:rFonts w:ascii="Times New Roman" w:hAnsi="Times New Roman" w:cs="Times New Roman"/>
                <w:bCs/>
                <w:color w:val="000000"/>
                <w:sz w:val="20"/>
                <w:szCs w:val="20"/>
              </w:rPr>
              <w:t>8 650</w:t>
            </w:r>
          </w:p>
        </w:tc>
        <w:tc>
          <w:tcPr>
            <w:tcW w:w="1134" w:type="dxa"/>
            <w:shd w:val="clear" w:color="auto" w:fill="auto"/>
            <w:vAlign w:val="bottom"/>
            <w:hideMark/>
          </w:tcPr>
          <w:p w:rsidR="00B82B47" w:rsidRPr="00B82B47" w:rsidRDefault="00B82B47" w:rsidP="00B82B47">
            <w:pPr>
              <w:autoSpaceDE w:val="0"/>
              <w:autoSpaceDN w:val="0"/>
              <w:adjustRightInd w:val="0"/>
              <w:spacing w:after="0" w:line="240" w:lineRule="auto"/>
              <w:jc w:val="right"/>
              <w:rPr>
                <w:rFonts w:ascii="Times New Roman" w:hAnsi="Times New Roman" w:cs="Times New Roman"/>
                <w:bCs/>
                <w:color w:val="000000"/>
                <w:sz w:val="20"/>
                <w:szCs w:val="20"/>
              </w:rPr>
            </w:pPr>
            <w:r w:rsidRPr="00B82B47">
              <w:rPr>
                <w:rFonts w:ascii="Times New Roman" w:hAnsi="Times New Roman" w:cs="Times New Roman"/>
                <w:bCs/>
                <w:color w:val="000000"/>
                <w:sz w:val="20"/>
                <w:szCs w:val="20"/>
              </w:rPr>
              <w:t>8 663</w:t>
            </w:r>
          </w:p>
        </w:tc>
        <w:tc>
          <w:tcPr>
            <w:tcW w:w="1134" w:type="dxa"/>
            <w:shd w:val="clear" w:color="auto" w:fill="auto"/>
            <w:vAlign w:val="bottom"/>
            <w:hideMark/>
          </w:tcPr>
          <w:p w:rsidR="00B82B47" w:rsidRPr="00B82B47" w:rsidRDefault="00B82B47" w:rsidP="00B82B47">
            <w:pPr>
              <w:autoSpaceDE w:val="0"/>
              <w:autoSpaceDN w:val="0"/>
              <w:adjustRightInd w:val="0"/>
              <w:spacing w:after="0" w:line="240" w:lineRule="auto"/>
              <w:jc w:val="right"/>
              <w:rPr>
                <w:rFonts w:ascii="Times New Roman" w:hAnsi="Times New Roman" w:cs="Times New Roman"/>
                <w:bCs/>
                <w:color w:val="000000"/>
                <w:sz w:val="20"/>
                <w:szCs w:val="20"/>
              </w:rPr>
            </w:pPr>
            <w:r w:rsidRPr="00B82B47">
              <w:rPr>
                <w:rFonts w:ascii="Times New Roman" w:hAnsi="Times New Roman" w:cs="Times New Roman"/>
                <w:bCs/>
                <w:color w:val="000000"/>
                <w:sz w:val="20"/>
                <w:szCs w:val="20"/>
              </w:rPr>
              <w:t>8 663</w:t>
            </w:r>
          </w:p>
        </w:tc>
        <w:tc>
          <w:tcPr>
            <w:tcW w:w="1134" w:type="dxa"/>
            <w:shd w:val="clear" w:color="auto" w:fill="auto"/>
            <w:vAlign w:val="bottom"/>
            <w:hideMark/>
          </w:tcPr>
          <w:p w:rsidR="00B82B47" w:rsidRPr="00B82B47" w:rsidRDefault="00B82B47" w:rsidP="00B82B47">
            <w:pPr>
              <w:autoSpaceDE w:val="0"/>
              <w:autoSpaceDN w:val="0"/>
              <w:adjustRightInd w:val="0"/>
              <w:spacing w:after="0" w:line="240" w:lineRule="auto"/>
              <w:jc w:val="right"/>
              <w:rPr>
                <w:rFonts w:ascii="Times New Roman" w:hAnsi="Times New Roman" w:cs="Times New Roman"/>
                <w:bCs/>
                <w:color w:val="000000"/>
                <w:sz w:val="20"/>
                <w:szCs w:val="20"/>
              </w:rPr>
            </w:pPr>
            <w:r w:rsidRPr="00B82B47">
              <w:rPr>
                <w:rFonts w:ascii="Times New Roman" w:hAnsi="Times New Roman" w:cs="Times New Roman"/>
                <w:bCs/>
                <w:color w:val="000000"/>
                <w:sz w:val="20"/>
                <w:szCs w:val="20"/>
              </w:rPr>
              <w:t>8 663</w:t>
            </w:r>
          </w:p>
        </w:tc>
        <w:tc>
          <w:tcPr>
            <w:tcW w:w="1134" w:type="dxa"/>
            <w:shd w:val="clear" w:color="auto" w:fill="auto"/>
            <w:vAlign w:val="bottom"/>
            <w:hideMark/>
          </w:tcPr>
          <w:p w:rsidR="00B82B47" w:rsidRPr="00B82B47" w:rsidRDefault="00B82B47" w:rsidP="00B82B47">
            <w:pPr>
              <w:autoSpaceDE w:val="0"/>
              <w:autoSpaceDN w:val="0"/>
              <w:adjustRightInd w:val="0"/>
              <w:spacing w:after="0" w:line="240" w:lineRule="auto"/>
              <w:jc w:val="right"/>
              <w:rPr>
                <w:rFonts w:ascii="Times New Roman" w:hAnsi="Times New Roman" w:cs="Times New Roman"/>
                <w:bCs/>
                <w:color w:val="000000"/>
                <w:sz w:val="20"/>
                <w:szCs w:val="20"/>
              </w:rPr>
            </w:pPr>
            <w:r w:rsidRPr="00B82B47">
              <w:rPr>
                <w:rFonts w:ascii="Times New Roman" w:hAnsi="Times New Roman" w:cs="Times New Roman"/>
                <w:bCs/>
                <w:color w:val="000000"/>
                <w:sz w:val="20"/>
                <w:szCs w:val="20"/>
              </w:rPr>
              <w:t>8 663</w:t>
            </w:r>
          </w:p>
        </w:tc>
        <w:tc>
          <w:tcPr>
            <w:tcW w:w="1134" w:type="dxa"/>
            <w:shd w:val="clear" w:color="auto" w:fill="auto"/>
            <w:vAlign w:val="bottom"/>
            <w:hideMark/>
          </w:tcPr>
          <w:p w:rsidR="00B82B47" w:rsidRPr="00B82B47" w:rsidRDefault="00B82B47" w:rsidP="00B82B47">
            <w:pPr>
              <w:autoSpaceDE w:val="0"/>
              <w:autoSpaceDN w:val="0"/>
              <w:adjustRightInd w:val="0"/>
              <w:spacing w:after="0" w:line="240" w:lineRule="auto"/>
              <w:jc w:val="right"/>
              <w:rPr>
                <w:rFonts w:ascii="Times New Roman" w:hAnsi="Times New Roman" w:cs="Times New Roman"/>
                <w:bCs/>
                <w:color w:val="000000"/>
                <w:sz w:val="20"/>
                <w:szCs w:val="20"/>
              </w:rPr>
            </w:pPr>
            <w:r w:rsidRPr="00B82B47">
              <w:rPr>
                <w:rFonts w:ascii="Times New Roman" w:hAnsi="Times New Roman" w:cs="Times New Roman"/>
                <w:bCs/>
                <w:color w:val="000000"/>
                <w:sz w:val="20"/>
                <w:szCs w:val="20"/>
              </w:rPr>
              <w:t>8 663</w:t>
            </w:r>
          </w:p>
        </w:tc>
      </w:tr>
      <w:tr w:rsidR="00B82B47" w:rsidRPr="00FF7D78" w:rsidTr="00B82B47">
        <w:trPr>
          <w:trHeight w:val="490"/>
        </w:trPr>
        <w:tc>
          <w:tcPr>
            <w:tcW w:w="3299" w:type="dxa"/>
            <w:shd w:val="clear" w:color="auto" w:fill="auto"/>
            <w:vAlign w:val="center"/>
            <w:hideMark/>
          </w:tcPr>
          <w:p w:rsidR="00B82B47" w:rsidRPr="00B63EA6" w:rsidRDefault="00B82B47" w:rsidP="005B48DD">
            <w:pPr>
              <w:spacing w:after="0" w:line="240" w:lineRule="auto"/>
              <w:outlineLvl w:val="0"/>
              <w:rPr>
                <w:rFonts w:ascii="Times New Roman" w:eastAsia="Times New Roman" w:hAnsi="Times New Roman" w:cs="Times New Roman"/>
                <w:sz w:val="20"/>
                <w:szCs w:val="20"/>
                <w:lang w:eastAsia="et-EE"/>
              </w:rPr>
            </w:pPr>
            <w:r w:rsidRPr="00B63EA6">
              <w:rPr>
                <w:rFonts w:ascii="Times New Roman" w:eastAsia="Times New Roman" w:hAnsi="Times New Roman" w:cs="Times New Roman"/>
                <w:sz w:val="20"/>
                <w:szCs w:val="20"/>
                <w:lang w:eastAsia="et-EE"/>
              </w:rPr>
              <w:t xml:space="preserve">    sh tehingud muude arvestusüksusesse kuuluvate üksustega</w:t>
            </w:r>
          </w:p>
        </w:tc>
        <w:tc>
          <w:tcPr>
            <w:tcW w:w="1238"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r>
      <w:tr w:rsidR="00B82B47" w:rsidRPr="00FF7D78" w:rsidTr="00B82B47">
        <w:trPr>
          <w:trHeight w:val="630"/>
        </w:trPr>
        <w:tc>
          <w:tcPr>
            <w:tcW w:w="3299" w:type="dxa"/>
            <w:shd w:val="clear" w:color="auto" w:fill="auto"/>
            <w:vAlign w:val="center"/>
            <w:hideMark/>
          </w:tcPr>
          <w:p w:rsidR="00B82B47" w:rsidRPr="00B63EA6" w:rsidRDefault="00B82B47" w:rsidP="0040473F">
            <w:pPr>
              <w:spacing w:after="0" w:line="240" w:lineRule="auto"/>
              <w:outlineLvl w:val="0"/>
              <w:rPr>
                <w:rFonts w:ascii="Times New Roman" w:eastAsia="Times New Roman" w:hAnsi="Times New Roman" w:cs="Times New Roman"/>
                <w:sz w:val="20"/>
                <w:szCs w:val="20"/>
                <w:lang w:eastAsia="et-EE"/>
              </w:rPr>
            </w:pPr>
            <w:r w:rsidRPr="00B63EA6">
              <w:rPr>
                <w:rFonts w:ascii="Times New Roman" w:eastAsia="Times New Roman" w:hAnsi="Times New Roman" w:cs="Times New Roman"/>
                <w:sz w:val="20"/>
                <w:szCs w:val="20"/>
                <w:lang w:eastAsia="et-EE"/>
              </w:rPr>
              <w:t xml:space="preserve">   </w:t>
            </w:r>
            <w:r w:rsidRPr="00B63EA6">
              <w:rPr>
                <w:rFonts w:ascii="Times New Roman" w:eastAsia="Times New Roman" w:hAnsi="Times New Roman" w:cs="Times New Roman"/>
                <w:iCs/>
                <w:sz w:val="20"/>
                <w:szCs w:val="20"/>
                <w:lang w:eastAsia="et-EE"/>
              </w:rPr>
              <w:t xml:space="preserve"> sh alates </w:t>
            </w:r>
            <w:r w:rsidRPr="00B63EA6">
              <w:rPr>
                <w:rFonts w:ascii="Times New Roman" w:eastAsia="Times New Roman" w:hAnsi="Times New Roman" w:cs="Times New Roman"/>
                <w:b/>
                <w:bCs/>
                <w:iCs/>
                <w:sz w:val="20"/>
                <w:szCs w:val="20"/>
                <w:lang w:eastAsia="et-EE"/>
              </w:rPr>
              <w:t>2</w:t>
            </w:r>
            <w:r w:rsidRPr="00B63EA6">
              <w:rPr>
                <w:rFonts w:ascii="Times New Roman" w:eastAsia="Times New Roman" w:hAnsi="Times New Roman" w:cs="Times New Roman"/>
                <w:bCs/>
                <w:iCs/>
                <w:sz w:val="20"/>
                <w:szCs w:val="20"/>
                <w:lang w:eastAsia="et-EE"/>
              </w:rPr>
              <w:t>012</w:t>
            </w:r>
            <w:r w:rsidRPr="00B63EA6">
              <w:rPr>
                <w:rFonts w:ascii="Times New Roman" w:eastAsia="Times New Roman" w:hAnsi="Times New Roman" w:cs="Times New Roman"/>
                <w:iCs/>
                <w:sz w:val="20"/>
                <w:szCs w:val="20"/>
                <w:lang w:eastAsia="et-EE"/>
              </w:rPr>
              <w:t xml:space="preserve"> katkestamatud kasutusrendimaksed (arvestusüksusesse mitte kuuluvatele üksustele)</w:t>
            </w:r>
          </w:p>
        </w:tc>
        <w:tc>
          <w:tcPr>
            <w:tcW w:w="1238"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r>
      <w:tr w:rsidR="00B82B47" w:rsidRPr="00FF7D78" w:rsidTr="00B82B47">
        <w:trPr>
          <w:trHeight w:val="260"/>
        </w:trPr>
        <w:tc>
          <w:tcPr>
            <w:tcW w:w="3299" w:type="dxa"/>
            <w:shd w:val="clear" w:color="auto" w:fill="auto"/>
            <w:vAlign w:val="center"/>
            <w:hideMark/>
          </w:tcPr>
          <w:p w:rsidR="00B82B47" w:rsidRPr="00B63EA6" w:rsidRDefault="00B82B47" w:rsidP="005B48DD">
            <w:pPr>
              <w:spacing w:after="0" w:line="240" w:lineRule="auto"/>
              <w:outlineLvl w:val="0"/>
              <w:rPr>
                <w:rFonts w:ascii="Times New Roman" w:eastAsia="Times New Roman" w:hAnsi="Times New Roman" w:cs="Times New Roman"/>
                <w:b/>
                <w:bCs/>
                <w:sz w:val="20"/>
                <w:szCs w:val="20"/>
                <w:lang w:eastAsia="et-EE"/>
              </w:rPr>
            </w:pPr>
            <w:r w:rsidRPr="00B63EA6">
              <w:rPr>
                <w:rFonts w:ascii="Times New Roman" w:eastAsia="Times New Roman" w:hAnsi="Times New Roman" w:cs="Times New Roman"/>
                <w:b/>
                <w:bCs/>
                <w:sz w:val="20"/>
                <w:szCs w:val="20"/>
                <w:lang w:eastAsia="et-EE"/>
              </w:rPr>
              <w:t>Põhitegevustulem</w:t>
            </w:r>
          </w:p>
        </w:tc>
        <w:tc>
          <w:tcPr>
            <w:tcW w:w="1238"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627 077</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354 977</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136 665</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166 479</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76 422</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100 222</w:t>
            </w:r>
          </w:p>
        </w:tc>
      </w:tr>
      <w:tr w:rsidR="00B82B47" w:rsidRPr="00FF7D78" w:rsidTr="00B82B47">
        <w:trPr>
          <w:trHeight w:val="520"/>
        </w:trPr>
        <w:tc>
          <w:tcPr>
            <w:tcW w:w="3299" w:type="dxa"/>
            <w:shd w:val="clear" w:color="auto" w:fill="auto"/>
            <w:vAlign w:val="bottom"/>
            <w:hideMark/>
          </w:tcPr>
          <w:p w:rsidR="00B82B47" w:rsidRPr="00B63EA6" w:rsidRDefault="00B82B47" w:rsidP="005B48DD">
            <w:pPr>
              <w:spacing w:after="0" w:line="240" w:lineRule="auto"/>
              <w:outlineLvl w:val="0"/>
              <w:rPr>
                <w:rFonts w:ascii="Times New Roman" w:eastAsia="Times New Roman" w:hAnsi="Times New Roman" w:cs="Times New Roman"/>
                <w:b/>
                <w:bCs/>
                <w:sz w:val="20"/>
                <w:szCs w:val="20"/>
                <w:lang w:eastAsia="et-EE"/>
              </w:rPr>
            </w:pPr>
            <w:r w:rsidRPr="00B63EA6">
              <w:rPr>
                <w:rFonts w:ascii="Times New Roman" w:eastAsia="Times New Roman" w:hAnsi="Times New Roman" w:cs="Times New Roman"/>
                <w:b/>
                <w:bCs/>
                <w:sz w:val="20"/>
                <w:szCs w:val="20"/>
                <w:lang w:eastAsia="et-EE"/>
              </w:rPr>
              <w:t>Investeerimistegevus kokku (+/-)</w:t>
            </w:r>
          </w:p>
        </w:tc>
        <w:tc>
          <w:tcPr>
            <w:tcW w:w="1238"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459 623</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-782 688</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-454 508</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135 828</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-694 865</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-697 615</w:t>
            </w:r>
          </w:p>
        </w:tc>
      </w:tr>
      <w:tr w:rsidR="00B82B47" w:rsidRPr="00FF7D78" w:rsidTr="00B82B47">
        <w:trPr>
          <w:trHeight w:val="260"/>
        </w:trPr>
        <w:tc>
          <w:tcPr>
            <w:tcW w:w="3299" w:type="dxa"/>
            <w:shd w:val="clear" w:color="auto" w:fill="auto"/>
            <w:vAlign w:val="bottom"/>
            <w:hideMark/>
          </w:tcPr>
          <w:p w:rsidR="00B82B47" w:rsidRPr="00B63EA6" w:rsidRDefault="00B82B47" w:rsidP="005B48DD">
            <w:pPr>
              <w:spacing w:after="0" w:line="240" w:lineRule="auto"/>
              <w:outlineLvl w:val="0"/>
              <w:rPr>
                <w:rFonts w:ascii="Times New Roman" w:eastAsia="Times New Roman" w:hAnsi="Times New Roman" w:cs="Times New Roman"/>
                <w:b/>
                <w:bCs/>
                <w:sz w:val="20"/>
                <w:szCs w:val="20"/>
                <w:lang w:eastAsia="et-EE"/>
              </w:rPr>
            </w:pPr>
            <w:r w:rsidRPr="00B63EA6">
              <w:rPr>
                <w:rFonts w:ascii="Times New Roman" w:eastAsia="Times New Roman" w:hAnsi="Times New Roman" w:cs="Times New Roman"/>
                <w:b/>
                <w:bCs/>
                <w:sz w:val="20"/>
                <w:szCs w:val="20"/>
                <w:lang w:eastAsia="et-EE"/>
              </w:rPr>
              <w:t>Eelarve tulem</w:t>
            </w:r>
          </w:p>
        </w:tc>
        <w:tc>
          <w:tcPr>
            <w:tcW w:w="1238"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1 086 700</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-427 711</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-317 843</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302 307</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-618 443</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-597 393</w:t>
            </w:r>
          </w:p>
        </w:tc>
      </w:tr>
      <w:tr w:rsidR="00B82B47" w:rsidRPr="00FF7D78" w:rsidTr="00B82B47">
        <w:trPr>
          <w:trHeight w:val="260"/>
        </w:trPr>
        <w:tc>
          <w:tcPr>
            <w:tcW w:w="3299" w:type="dxa"/>
            <w:shd w:val="clear" w:color="auto" w:fill="auto"/>
            <w:vAlign w:val="bottom"/>
            <w:hideMark/>
          </w:tcPr>
          <w:p w:rsidR="00B82B47" w:rsidRPr="00B63EA6" w:rsidRDefault="00B82B47" w:rsidP="005B48DD">
            <w:pPr>
              <w:spacing w:after="0" w:line="240" w:lineRule="auto"/>
              <w:outlineLvl w:val="0"/>
              <w:rPr>
                <w:rFonts w:ascii="Times New Roman" w:eastAsia="Times New Roman" w:hAnsi="Times New Roman" w:cs="Times New Roman"/>
                <w:b/>
                <w:bCs/>
                <w:sz w:val="20"/>
                <w:szCs w:val="20"/>
                <w:lang w:eastAsia="et-EE"/>
              </w:rPr>
            </w:pPr>
            <w:r w:rsidRPr="00B63EA6">
              <w:rPr>
                <w:rFonts w:ascii="Times New Roman" w:eastAsia="Times New Roman" w:hAnsi="Times New Roman" w:cs="Times New Roman"/>
                <w:b/>
                <w:bCs/>
                <w:sz w:val="20"/>
                <w:szCs w:val="20"/>
                <w:lang w:eastAsia="et-EE"/>
              </w:rPr>
              <w:t>Finantseerimistegevus (-/+)</w:t>
            </w:r>
          </w:p>
        </w:tc>
        <w:tc>
          <w:tcPr>
            <w:tcW w:w="1238"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-50 423</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-51 007</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7 243</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-9 507</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-26 257</w:t>
            </w:r>
          </w:p>
        </w:tc>
        <w:tc>
          <w:tcPr>
            <w:tcW w:w="1134"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-43 007</w:t>
            </w:r>
          </w:p>
        </w:tc>
      </w:tr>
      <w:tr w:rsidR="00B82B47" w:rsidRPr="00FF7D78" w:rsidTr="00B82B47">
        <w:trPr>
          <w:trHeight w:val="520"/>
        </w:trPr>
        <w:tc>
          <w:tcPr>
            <w:tcW w:w="3299" w:type="dxa"/>
            <w:shd w:val="clear" w:color="auto" w:fill="auto"/>
            <w:vAlign w:val="bottom"/>
            <w:hideMark/>
          </w:tcPr>
          <w:p w:rsidR="00B82B47" w:rsidRPr="00B63EA6" w:rsidRDefault="00B82B47" w:rsidP="005B48DD">
            <w:pPr>
              <w:spacing w:after="0" w:line="240" w:lineRule="auto"/>
              <w:outlineLvl w:val="0"/>
              <w:rPr>
                <w:rFonts w:ascii="Times New Roman" w:eastAsia="Times New Roman" w:hAnsi="Times New Roman" w:cs="Times New Roman"/>
                <w:b/>
                <w:bCs/>
                <w:sz w:val="20"/>
                <w:szCs w:val="20"/>
                <w:lang w:eastAsia="et-EE"/>
              </w:rPr>
            </w:pPr>
            <w:r w:rsidRPr="00B63EA6">
              <w:rPr>
                <w:rFonts w:ascii="Times New Roman" w:eastAsia="Times New Roman" w:hAnsi="Times New Roman" w:cs="Times New Roman"/>
                <w:b/>
                <w:bCs/>
                <w:sz w:val="20"/>
                <w:szCs w:val="20"/>
                <w:lang w:eastAsia="et-EE"/>
              </w:rPr>
              <w:t>Likviidsete varade muutus (+ suurenemine, - vähenemine)</w:t>
            </w:r>
          </w:p>
        </w:tc>
        <w:tc>
          <w:tcPr>
            <w:tcW w:w="1238" w:type="dxa"/>
            <w:shd w:val="clear" w:color="auto" w:fill="auto"/>
            <w:vAlign w:val="bottom"/>
            <w:hideMark/>
          </w:tcPr>
          <w:p w:rsidR="00B82B47" w:rsidRPr="00B82B47" w:rsidRDefault="00B82B47" w:rsidP="00B82B47">
            <w:pPr>
              <w:autoSpaceDE w:val="0"/>
              <w:autoSpaceDN w:val="0"/>
              <w:adjustRightInd w:val="0"/>
              <w:spacing w:after="0" w:line="240" w:lineRule="auto"/>
              <w:jc w:val="right"/>
              <w:rPr>
                <w:rFonts w:ascii="Times New Roman" w:hAnsi="Times New Roman" w:cs="Times New Roman"/>
                <w:b/>
                <w:color w:val="000000"/>
                <w:sz w:val="20"/>
                <w:szCs w:val="20"/>
              </w:rPr>
            </w:pPr>
            <w:r w:rsidRPr="00B82B47">
              <w:rPr>
                <w:rFonts w:ascii="Times New Roman" w:hAnsi="Times New Roman" w:cs="Times New Roman"/>
                <w:b/>
                <w:color w:val="000000"/>
                <w:sz w:val="20"/>
                <w:szCs w:val="20"/>
              </w:rPr>
              <w:t>1 036 277</w:t>
            </w:r>
          </w:p>
        </w:tc>
        <w:tc>
          <w:tcPr>
            <w:tcW w:w="1134" w:type="dxa"/>
            <w:shd w:val="clear" w:color="auto" w:fill="auto"/>
            <w:noWrap/>
            <w:vAlign w:val="bottom"/>
            <w:hideMark/>
          </w:tcPr>
          <w:p w:rsidR="00B82B47" w:rsidRPr="00B82B47" w:rsidRDefault="00B82B47" w:rsidP="00B82B47">
            <w:pPr>
              <w:autoSpaceDE w:val="0"/>
              <w:autoSpaceDN w:val="0"/>
              <w:adjustRightInd w:val="0"/>
              <w:spacing w:after="0" w:line="240" w:lineRule="auto"/>
              <w:jc w:val="right"/>
              <w:rPr>
                <w:rFonts w:ascii="Times New Roman" w:hAnsi="Times New Roman" w:cs="Times New Roman"/>
                <w:b/>
                <w:color w:val="000000"/>
                <w:sz w:val="20"/>
                <w:szCs w:val="20"/>
              </w:rPr>
            </w:pPr>
            <w:r w:rsidRPr="00B82B47">
              <w:rPr>
                <w:rFonts w:ascii="Times New Roman" w:hAnsi="Times New Roman" w:cs="Times New Roman"/>
                <w:b/>
                <w:color w:val="000000"/>
                <w:sz w:val="20"/>
                <w:szCs w:val="20"/>
              </w:rPr>
              <w:t>-478 718</w:t>
            </w:r>
          </w:p>
        </w:tc>
        <w:tc>
          <w:tcPr>
            <w:tcW w:w="1134" w:type="dxa"/>
            <w:shd w:val="clear" w:color="auto" w:fill="auto"/>
            <w:noWrap/>
            <w:vAlign w:val="bottom"/>
            <w:hideMark/>
          </w:tcPr>
          <w:p w:rsidR="00B82B47" w:rsidRPr="00B82B47" w:rsidRDefault="00B82B47" w:rsidP="00B82B47">
            <w:pPr>
              <w:autoSpaceDE w:val="0"/>
              <w:autoSpaceDN w:val="0"/>
              <w:adjustRightInd w:val="0"/>
              <w:spacing w:after="0" w:line="240" w:lineRule="auto"/>
              <w:jc w:val="right"/>
              <w:rPr>
                <w:rFonts w:ascii="Times New Roman" w:hAnsi="Times New Roman" w:cs="Times New Roman"/>
                <w:b/>
                <w:color w:val="000000"/>
                <w:sz w:val="20"/>
                <w:szCs w:val="20"/>
              </w:rPr>
            </w:pPr>
            <w:r w:rsidRPr="00B82B47">
              <w:rPr>
                <w:rFonts w:ascii="Times New Roman" w:hAnsi="Times New Roman" w:cs="Times New Roman"/>
                <w:b/>
                <w:color w:val="000000"/>
                <w:sz w:val="20"/>
                <w:szCs w:val="20"/>
              </w:rPr>
              <w:t>-310 600</w:t>
            </w:r>
          </w:p>
        </w:tc>
        <w:tc>
          <w:tcPr>
            <w:tcW w:w="1134" w:type="dxa"/>
            <w:shd w:val="clear" w:color="auto" w:fill="auto"/>
            <w:noWrap/>
            <w:vAlign w:val="bottom"/>
            <w:hideMark/>
          </w:tcPr>
          <w:p w:rsidR="00B82B47" w:rsidRPr="00B82B47" w:rsidRDefault="00B82B47" w:rsidP="00B82B47">
            <w:pPr>
              <w:autoSpaceDE w:val="0"/>
              <w:autoSpaceDN w:val="0"/>
              <w:adjustRightInd w:val="0"/>
              <w:spacing w:after="0" w:line="240" w:lineRule="auto"/>
              <w:jc w:val="right"/>
              <w:rPr>
                <w:rFonts w:ascii="Times New Roman" w:hAnsi="Times New Roman" w:cs="Times New Roman"/>
                <w:b/>
                <w:color w:val="000000"/>
                <w:sz w:val="20"/>
                <w:szCs w:val="20"/>
              </w:rPr>
            </w:pPr>
            <w:r w:rsidRPr="00B82B47">
              <w:rPr>
                <w:rFonts w:ascii="Times New Roman" w:hAnsi="Times New Roman" w:cs="Times New Roman"/>
                <w:b/>
                <w:color w:val="000000"/>
                <w:sz w:val="20"/>
                <w:szCs w:val="20"/>
              </w:rPr>
              <w:t>292 800</w:t>
            </w:r>
          </w:p>
        </w:tc>
        <w:tc>
          <w:tcPr>
            <w:tcW w:w="1134" w:type="dxa"/>
            <w:shd w:val="clear" w:color="auto" w:fill="auto"/>
            <w:noWrap/>
            <w:vAlign w:val="bottom"/>
            <w:hideMark/>
          </w:tcPr>
          <w:p w:rsidR="00B82B47" w:rsidRPr="00B82B47" w:rsidRDefault="00B82B47" w:rsidP="00B82B47">
            <w:pPr>
              <w:autoSpaceDE w:val="0"/>
              <w:autoSpaceDN w:val="0"/>
              <w:adjustRightInd w:val="0"/>
              <w:spacing w:after="0" w:line="240" w:lineRule="auto"/>
              <w:jc w:val="right"/>
              <w:rPr>
                <w:rFonts w:ascii="Times New Roman" w:hAnsi="Times New Roman" w:cs="Times New Roman"/>
                <w:b/>
                <w:color w:val="000000"/>
                <w:sz w:val="20"/>
                <w:szCs w:val="20"/>
              </w:rPr>
            </w:pPr>
            <w:r w:rsidRPr="00B82B47">
              <w:rPr>
                <w:rFonts w:ascii="Times New Roman" w:hAnsi="Times New Roman" w:cs="Times New Roman"/>
                <w:b/>
                <w:color w:val="000000"/>
                <w:sz w:val="20"/>
                <w:szCs w:val="20"/>
              </w:rPr>
              <w:t>-644 700</w:t>
            </w:r>
          </w:p>
        </w:tc>
        <w:tc>
          <w:tcPr>
            <w:tcW w:w="1134" w:type="dxa"/>
            <w:shd w:val="clear" w:color="auto" w:fill="auto"/>
            <w:noWrap/>
            <w:vAlign w:val="bottom"/>
            <w:hideMark/>
          </w:tcPr>
          <w:p w:rsidR="00B82B47" w:rsidRPr="00B82B47" w:rsidRDefault="00B82B47" w:rsidP="00B82B47">
            <w:pPr>
              <w:autoSpaceDE w:val="0"/>
              <w:autoSpaceDN w:val="0"/>
              <w:adjustRightInd w:val="0"/>
              <w:spacing w:after="0" w:line="240" w:lineRule="auto"/>
              <w:jc w:val="right"/>
              <w:rPr>
                <w:rFonts w:ascii="Times New Roman" w:hAnsi="Times New Roman" w:cs="Times New Roman"/>
                <w:b/>
                <w:color w:val="000000"/>
                <w:sz w:val="20"/>
                <w:szCs w:val="20"/>
              </w:rPr>
            </w:pPr>
            <w:r w:rsidRPr="00B82B47">
              <w:rPr>
                <w:rFonts w:ascii="Times New Roman" w:hAnsi="Times New Roman" w:cs="Times New Roman"/>
                <w:b/>
                <w:color w:val="000000"/>
                <w:sz w:val="20"/>
                <w:szCs w:val="20"/>
              </w:rPr>
              <w:t>-640 400</w:t>
            </w:r>
          </w:p>
        </w:tc>
      </w:tr>
      <w:tr w:rsidR="00B82B47" w:rsidRPr="00FF7D78" w:rsidTr="00B82B47">
        <w:trPr>
          <w:trHeight w:val="780"/>
        </w:trPr>
        <w:tc>
          <w:tcPr>
            <w:tcW w:w="3299" w:type="dxa"/>
            <w:shd w:val="clear" w:color="auto" w:fill="auto"/>
            <w:vAlign w:val="bottom"/>
            <w:hideMark/>
          </w:tcPr>
          <w:p w:rsidR="00B82B47" w:rsidRPr="00B63EA6" w:rsidRDefault="00B82B47" w:rsidP="005B48DD">
            <w:pPr>
              <w:spacing w:after="0" w:line="240" w:lineRule="auto"/>
              <w:outlineLvl w:val="0"/>
              <w:rPr>
                <w:rFonts w:ascii="Times New Roman" w:eastAsia="Times New Roman" w:hAnsi="Times New Roman" w:cs="Times New Roman"/>
                <w:b/>
                <w:bCs/>
                <w:sz w:val="20"/>
                <w:szCs w:val="20"/>
                <w:lang w:eastAsia="et-EE"/>
              </w:rPr>
            </w:pPr>
            <w:r w:rsidRPr="00B63EA6">
              <w:rPr>
                <w:rFonts w:ascii="Times New Roman" w:eastAsia="Times New Roman" w:hAnsi="Times New Roman" w:cs="Times New Roman"/>
                <w:b/>
                <w:bCs/>
                <w:sz w:val="20"/>
                <w:szCs w:val="20"/>
                <w:lang w:eastAsia="et-EE"/>
              </w:rPr>
              <w:t>Nõuete ja kohustuste saldode muutus (tekkepõhise e/a korral) (+/-)</w:t>
            </w:r>
          </w:p>
        </w:tc>
        <w:tc>
          <w:tcPr>
            <w:tcW w:w="1238"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r>
      <w:tr w:rsidR="00B82B47" w:rsidRPr="00FF7D78" w:rsidTr="00B82B47">
        <w:trPr>
          <w:trHeight w:val="260"/>
        </w:trPr>
        <w:tc>
          <w:tcPr>
            <w:tcW w:w="3299" w:type="dxa"/>
            <w:shd w:val="clear" w:color="auto" w:fill="auto"/>
            <w:vAlign w:val="bottom"/>
            <w:hideMark/>
          </w:tcPr>
          <w:p w:rsidR="00B82B47" w:rsidRPr="00B63EA6" w:rsidRDefault="00B82B47" w:rsidP="005B48DD">
            <w:pPr>
              <w:spacing w:after="0" w:line="240" w:lineRule="auto"/>
              <w:outlineLvl w:val="0"/>
              <w:rPr>
                <w:rFonts w:ascii="Times New Roman" w:eastAsia="Times New Roman" w:hAnsi="Times New Roman" w:cs="Times New Roman"/>
                <w:sz w:val="20"/>
                <w:szCs w:val="20"/>
                <w:lang w:eastAsia="et-EE"/>
              </w:rPr>
            </w:pPr>
            <w:r w:rsidRPr="00B63EA6">
              <w:rPr>
                <w:rFonts w:ascii="Times New Roman" w:eastAsia="Times New Roman" w:hAnsi="Times New Roman" w:cs="Times New Roman"/>
                <w:sz w:val="20"/>
                <w:szCs w:val="20"/>
                <w:lang w:eastAsia="et-EE"/>
              </w:rPr>
              <w:t> </w:t>
            </w:r>
          </w:p>
        </w:tc>
        <w:tc>
          <w:tcPr>
            <w:tcW w:w="1238"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r>
      <w:tr w:rsidR="00B82B47" w:rsidRPr="00FF7D78" w:rsidTr="00B82B47">
        <w:trPr>
          <w:trHeight w:val="520"/>
        </w:trPr>
        <w:tc>
          <w:tcPr>
            <w:tcW w:w="3299" w:type="dxa"/>
            <w:shd w:val="clear" w:color="auto" w:fill="auto"/>
            <w:vAlign w:val="bottom"/>
            <w:hideMark/>
          </w:tcPr>
          <w:p w:rsidR="00B82B47" w:rsidRPr="00B63EA6" w:rsidRDefault="00B82B47" w:rsidP="005B48DD">
            <w:pPr>
              <w:spacing w:after="0" w:line="240" w:lineRule="auto"/>
              <w:outlineLvl w:val="0"/>
              <w:rPr>
                <w:rFonts w:ascii="Times New Roman" w:eastAsia="Times New Roman" w:hAnsi="Times New Roman" w:cs="Times New Roman"/>
                <w:b/>
                <w:bCs/>
                <w:sz w:val="20"/>
                <w:szCs w:val="20"/>
                <w:lang w:eastAsia="et-EE"/>
              </w:rPr>
            </w:pPr>
            <w:r w:rsidRPr="00B63EA6">
              <w:rPr>
                <w:rFonts w:ascii="Times New Roman" w:eastAsia="Times New Roman" w:hAnsi="Times New Roman" w:cs="Times New Roman"/>
                <w:b/>
                <w:bCs/>
                <w:sz w:val="20"/>
                <w:szCs w:val="20"/>
                <w:lang w:eastAsia="et-EE"/>
              </w:rPr>
              <w:t>Likviidsete varade suunamata jääk aasta lõpuks</w:t>
            </w:r>
          </w:p>
        </w:tc>
        <w:tc>
          <w:tcPr>
            <w:tcW w:w="1238" w:type="dxa"/>
            <w:shd w:val="clear" w:color="auto" w:fill="auto"/>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4 665 892</w:t>
            </w: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4 187 174</w:t>
            </w: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3 876 574</w:t>
            </w: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4 169 374</w:t>
            </w: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3 524 674</w:t>
            </w: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2 884 274</w:t>
            </w:r>
          </w:p>
        </w:tc>
      </w:tr>
      <w:tr w:rsidR="00B82B47" w:rsidRPr="00FF7D78" w:rsidTr="00B82B47">
        <w:trPr>
          <w:trHeight w:val="520"/>
        </w:trPr>
        <w:tc>
          <w:tcPr>
            <w:tcW w:w="3299" w:type="dxa"/>
            <w:shd w:val="clear" w:color="auto" w:fill="auto"/>
            <w:hideMark/>
          </w:tcPr>
          <w:p w:rsidR="00B82B47" w:rsidRPr="00B63EA6" w:rsidRDefault="00B82B47" w:rsidP="005B48DD">
            <w:pPr>
              <w:spacing w:after="0" w:line="240" w:lineRule="auto"/>
              <w:outlineLvl w:val="0"/>
              <w:rPr>
                <w:rFonts w:ascii="Times New Roman" w:eastAsia="Times New Roman" w:hAnsi="Times New Roman" w:cs="Times New Roman"/>
                <w:b/>
                <w:bCs/>
                <w:sz w:val="20"/>
                <w:szCs w:val="20"/>
                <w:lang w:eastAsia="et-EE"/>
              </w:rPr>
            </w:pPr>
            <w:r w:rsidRPr="00B63EA6">
              <w:rPr>
                <w:rFonts w:ascii="Times New Roman" w:eastAsia="Times New Roman" w:hAnsi="Times New Roman" w:cs="Times New Roman"/>
                <w:b/>
                <w:bCs/>
                <w:sz w:val="20"/>
                <w:szCs w:val="20"/>
                <w:lang w:eastAsia="et-EE"/>
              </w:rPr>
              <w:t>Võlakohustused kokku aasta lõpu seisuga</w:t>
            </w:r>
          </w:p>
        </w:tc>
        <w:tc>
          <w:tcPr>
            <w:tcW w:w="1238" w:type="dxa"/>
            <w:shd w:val="clear" w:color="auto" w:fill="auto"/>
            <w:noWrap/>
            <w:vAlign w:val="bottom"/>
            <w:hideMark/>
          </w:tcPr>
          <w:p w:rsidR="00B82B47" w:rsidRPr="00B82B47" w:rsidRDefault="00B82B47" w:rsidP="00B82B47">
            <w:pPr>
              <w:autoSpaceDE w:val="0"/>
              <w:autoSpaceDN w:val="0"/>
              <w:adjustRightInd w:val="0"/>
              <w:spacing w:after="0" w:line="240" w:lineRule="auto"/>
              <w:jc w:val="right"/>
              <w:rPr>
                <w:rFonts w:ascii="Times New Roman" w:hAnsi="Times New Roman" w:cs="Times New Roman"/>
                <w:b/>
                <w:color w:val="000000"/>
                <w:sz w:val="20"/>
                <w:szCs w:val="20"/>
              </w:rPr>
            </w:pPr>
            <w:r w:rsidRPr="00B82B47">
              <w:rPr>
                <w:rFonts w:ascii="Times New Roman" w:hAnsi="Times New Roman" w:cs="Times New Roman"/>
                <w:b/>
                <w:color w:val="000000"/>
                <w:sz w:val="20"/>
                <w:szCs w:val="20"/>
              </w:rPr>
              <w:t>647 324</w:t>
            </w:r>
          </w:p>
        </w:tc>
        <w:tc>
          <w:tcPr>
            <w:tcW w:w="1134" w:type="dxa"/>
            <w:shd w:val="clear" w:color="auto" w:fill="auto"/>
            <w:noWrap/>
            <w:vAlign w:val="bottom"/>
            <w:hideMark/>
          </w:tcPr>
          <w:p w:rsidR="00B82B47" w:rsidRPr="00B82B47" w:rsidRDefault="00B82B47" w:rsidP="00B82B47">
            <w:pPr>
              <w:autoSpaceDE w:val="0"/>
              <w:autoSpaceDN w:val="0"/>
              <w:adjustRightInd w:val="0"/>
              <w:spacing w:after="0" w:line="240" w:lineRule="auto"/>
              <w:jc w:val="right"/>
              <w:rPr>
                <w:rFonts w:ascii="Times New Roman" w:hAnsi="Times New Roman" w:cs="Times New Roman"/>
                <w:b/>
                <w:color w:val="000000"/>
                <w:sz w:val="20"/>
                <w:szCs w:val="20"/>
              </w:rPr>
            </w:pPr>
            <w:r w:rsidRPr="00B82B47">
              <w:rPr>
                <w:rFonts w:ascii="Times New Roman" w:hAnsi="Times New Roman" w:cs="Times New Roman"/>
                <w:b/>
                <w:color w:val="000000"/>
                <w:sz w:val="20"/>
                <w:szCs w:val="20"/>
              </w:rPr>
              <w:t>596 317</w:t>
            </w:r>
          </w:p>
        </w:tc>
        <w:tc>
          <w:tcPr>
            <w:tcW w:w="1134" w:type="dxa"/>
            <w:shd w:val="clear" w:color="auto" w:fill="auto"/>
            <w:noWrap/>
            <w:vAlign w:val="bottom"/>
            <w:hideMark/>
          </w:tcPr>
          <w:p w:rsidR="00B82B47" w:rsidRPr="00B82B47" w:rsidRDefault="00B82B47" w:rsidP="00B82B47">
            <w:pPr>
              <w:autoSpaceDE w:val="0"/>
              <w:autoSpaceDN w:val="0"/>
              <w:adjustRightInd w:val="0"/>
              <w:spacing w:after="0" w:line="240" w:lineRule="auto"/>
              <w:jc w:val="right"/>
              <w:rPr>
                <w:rFonts w:ascii="Times New Roman" w:hAnsi="Times New Roman" w:cs="Times New Roman"/>
                <w:b/>
                <w:color w:val="000000"/>
                <w:sz w:val="20"/>
                <w:szCs w:val="20"/>
              </w:rPr>
            </w:pPr>
            <w:r w:rsidRPr="00B82B47">
              <w:rPr>
                <w:rFonts w:ascii="Times New Roman" w:hAnsi="Times New Roman" w:cs="Times New Roman"/>
                <w:b/>
                <w:color w:val="000000"/>
                <w:sz w:val="20"/>
                <w:szCs w:val="20"/>
              </w:rPr>
              <w:t>603 560</w:t>
            </w:r>
          </w:p>
        </w:tc>
        <w:tc>
          <w:tcPr>
            <w:tcW w:w="1134" w:type="dxa"/>
            <w:shd w:val="clear" w:color="auto" w:fill="auto"/>
            <w:noWrap/>
            <w:vAlign w:val="bottom"/>
            <w:hideMark/>
          </w:tcPr>
          <w:p w:rsidR="00B82B47" w:rsidRPr="00B82B47" w:rsidRDefault="00B82B47" w:rsidP="00B82B47">
            <w:pPr>
              <w:autoSpaceDE w:val="0"/>
              <w:autoSpaceDN w:val="0"/>
              <w:adjustRightInd w:val="0"/>
              <w:spacing w:after="0" w:line="240" w:lineRule="auto"/>
              <w:jc w:val="right"/>
              <w:rPr>
                <w:rFonts w:ascii="Times New Roman" w:hAnsi="Times New Roman" w:cs="Times New Roman"/>
                <w:b/>
                <w:color w:val="000000"/>
                <w:sz w:val="20"/>
                <w:szCs w:val="20"/>
              </w:rPr>
            </w:pPr>
            <w:r w:rsidRPr="00B82B47">
              <w:rPr>
                <w:rFonts w:ascii="Times New Roman" w:hAnsi="Times New Roman" w:cs="Times New Roman"/>
                <w:b/>
                <w:color w:val="000000"/>
                <w:sz w:val="20"/>
                <w:szCs w:val="20"/>
              </w:rPr>
              <w:t>594 053</w:t>
            </w:r>
          </w:p>
        </w:tc>
        <w:tc>
          <w:tcPr>
            <w:tcW w:w="1134" w:type="dxa"/>
            <w:shd w:val="clear" w:color="auto" w:fill="auto"/>
            <w:noWrap/>
            <w:vAlign w:val="bottom"/>
            <w:hideMark/>
          </w:tcPr>
          <w:p w:rsidR="00B82B47" w:rsidRPr="00B82B47" w:rsidRDefault="00B82B47" w:rsidP="00B82B47">
            <w:pPr>
              <w:autoSpaceDE w:val="0"/>
              <w:autoSpaceDN w:val="0"/>
              <w:adjustRightInd w:val="0"/>
              <w:spacing w:after="0" w:line="240" w:lineRule="auto"/>
              <w:jc w:val="right"/>
              <w:rPr>
                <w:rFonts w:ascii="Times New Roman" w:hAnsi="Times New Roman" w:cs="Times New Roman"/>
                <w:b/>
                <w:color w:val="000000"/>
                <w:sz w:val="20"/>
                <w:szCs w:val="20"/>
              </w:rPr>
            </w:pPr>
            <w:r w:rsidRPr="00B82B47">
              <w:rPr>
                <w:rFonts w:ascii="Times New Roman" w:hAnsi="Times New Roman" w:cs="Times New Roman"/>
                <w:b/>
                <w:color w:val="000000"/>
                <w:sz w:val="20"/>
                <w:szCs w:val="20"/>
              </w:rPr>
              <w:t>567 796</w:t>
            </w:r>
          </w:p>
        </w:tc>
        <w:tc>
          <w:tcPr>
            <w:tcW w:w="1134" w:type="dxa"/>
            <w:shd w:val="clear" w:color="auto" w:fill="auto"/>
            <w:noWrap/>
            <w:vAlign w:val="bottom"/>
            <w:hideMark/>
          </w:tcPr>
          <w:p w:rsidR="00B82B47" w:rsidRPr="00B82B47" w:rsidRDefault="00B82B47" w:rsidP="00B82B47">
            <w:pPr>
              <w:autoSpaceDE w:val="0"/>
              <w:autoSpaceDN w:val="0"/>
              <w:adjustRightInd w:val="0"/>
              <w:spacing w:after="0" w:line="240" w:lineRule="auto"/>
              <w:jc w:val="right"/>
              <w:rPr>
                <w:rFonts w:ascii="Times New Roman" w:hAnsi="Times New Roman" w:cs="Times New Roman"/>
                <w:b/>
                <w:color w:val="000000"/>
                <w:sz w:val="20"/>
                <w:szCs w:val="20"/>
              </w:rPr>
            </w:pPr>
            <w:r w:rsidRPr="00B82B47">
              <w:rPr>
                <w:rFonts w:ascii="Times New Roman" w:hAnsi="Times New Roman" w:cs="Times New Roman"/>
                <w:b/>
                <w:color w:val="000000"/>
                <w:sz w:val="20"/>
                <w:szCs w:val="20"/>
              </w:rPr>
              <w:t>524 789</w:t>
            </w:r>
          </w:p>
        </w:tc>
      </w:tr>
      <w:tr w:rsidR="00B82B47" w:rsidRPr="00FF7D78" w:rsidTr="00B82B47">
        <w:trPr>
          <w:trHeight w:val="495"/>
        </w:trPr>
        <w:tc>
          <w:tcPr>
            <w:tcW w:w="3299" w:type="dxa"/>
            <w:shd w:val="clear" w:color="auto" w:fill="auto"/>
            <w:hideMark/>
          </w:tcPr>
          <w:p w:rsidR="00B82B47" w:rsidRPr="00B63EA6" w:rsidRDefault="00B82B47" w:rsidP="005B48DD">
            <w:pPr>
              <w:spacing w:after="0" w:line="240" w:lineRule="auto"/>
              <w:outlineLvl w:val="0"/>
              <w:rPr>
                <w:rFonts w:ascii="Times New Roman" w:eastAsia="Times New Roman" w:hAnsi="Times New Roman" w:cs="Times New Roman"/>
                <w:sz w:val="20"/>
                <w:szCs w:val="20"/>
                <w:lang w:eastAsia="et-EE"/>
              </w:rPr>
            </w:pPr>
            <w:r w:rsidRPr="00B63EA6">
              <w:rPr>
                <w:rFonts w:ascii="Times New Roman" w:eastAsia="Times New Roman" w:hAnsi="Times New Roman" w:cs="Times New Roman"/>
                <w:sz w:val="20"/>
                <w:szCs w:val="20"/>
                <w:lang w:eastAsia="et-EE"/>
              </w:rPr>
              <w:t xml:space="preserve">    sh kohustused, mille võrra võib ületada netovõlakoormuse piirmäära (arvestusüksuse väline)</w:t>
            </w:r>
          </w:p>
        </w:tc>
        <w:tc>
          <w:tcPr>
            <w:tcW w:w="1238"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r>
      <w:tr w:rsidR="00B82B47" w:rsidRPr="00FF7D78" w:rsidTr="00B82B47">
        <w:trPr>
          <w:trHeight w:val="420"/>
        </w:trPr>
        <w:tc>
          <w:tcPr>
            <w:tcW w:w="3299" w:type="dxa"/>
            <w:shd w:val="clear" w:color="auto" w:fill="auto"/>
            <w:hideMark/>
          </w:tcPr>
          <w:p w:rsidR="00B82B47" w:rsidRPr="00B63EA6" w:rsidRDefault="00B82B47" w:rsidP="005B48DD">
            <w:pPr>
              <w:spacing w:after="0" w:line="240" w:lineRule="auto"/>
              <w:outlineLvl w:val="0"/>
              <w:rPr>
                <w:rFonts w:ascii="Times New Roman" w:eastAsia="Times New Roman" w:hAnsi="Times New Roman" w:cs="Times New Roman"/>
                <w:sz w:val="20"/>
                <w:szCs w:val="20"/>
                <w:lang w:eastAsia="et-EE"/>
              </w:rPr>
            </w:pPr>
            <w:r w:rsidRPr="00B63EA6">
              <w:rPr>
                <w:rFonts w:ascii="Times New Roman" w:eastAsia="Times New Roman" w:hAnsi="Times New Roman" w:cs="Times New Roman"/>
                <w:sz w:val="20"/>
                <w:szCs w:val="20"/>
                <w:lang w:eastAsia="et-EE"/>
              </w:rPr>
              <w:t xml:space="preserve">    sh võlakohustused (arvestusüksuse sisene)</w:t>
            </w:r>
          </w:p>
        </w:tc>
        <w:tc>
          <w:tcPr>
            <w:tcW w:w="1238"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r>
      <w:tr w:rsidR="00B82B47" w:rsidRPr="00FF7D78" w:rsidTr="00B82B47">
        <w:trPr>
          <w:trHeight w:val="420"/>
        </w:trPr>
        <w:tc>
          <w:tcPr>
            <w:tcW w:w="3299" w:type="dxa"/>
            <w:shd w:val="clear" w:color="auto" w:fill="auto"/>
            <w:hideMark/>
          </w:tcPr>
          <w:p w:rsidR="00B82B47" w:rsidRPr="00B63EA6" w:rsidRDefault="00B82B47" w:rsidP="005B48DD">
            <w:pPr>
              <w:spacing w:after="0" w:line="240" w:lineRule="auto"/>
              <w:outlineLvl w:val="0"/>
              <w:rPr>
                <w:rFonts w:ascii="Times New Roman" w:eastAsia="Times New Roman" w:hAnsi="Times New Roman" w:cs="Times New Roman"/>
                <w:sz w:val="20"/>
                <w:szCs w:val="20"/>
                <w:lang w:eastAsia="et-EE"/>
              </w:rPr>
            </w:pPr>
            <w:r w:rsidRPr="00B63EA6">
              <w:rPr>
                <w:rFonts w:ascii="Times New Roman" w:eastAsia="Times New Roman" w:hAnsi="Times New Roman" w:cs="Times New Roman"/>
                <w:sz w:val="20"/>
                <w:szCs w:val="20"/>
                <w:lang w:eastAsia="et-EE"/>
              </w:rPr>
              <w:t xml:space="preserve">    sh muud võlakohustused, mis kajastuvad ka KOV bilansis</w:t>
            </w:r>
          </w:p>
        </w:tc>
        <w:tc>
          <w:tcPr>
            <w:tcW w:w="1238"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c>
          <w:tcPr>
            <w:tcW w:w="1134" w:type="dxa"/>
            <w:shd w:val="clear" w:color="auto" w:fill="auto"/>
            <w:noWrap/>
            <w:vAlign w:val="bottom"/>
            <w:hideMark/>
          </w:tcPr>
          <w:p w:rsidR="00B82B47" w:rsidRDefault="00B82B47" w:rsidP="00B82B47">
            <w:pPr>
              <w:autoSpaceDE w:val="0"/>
              <w:autoSpaceDN w:val="0"/>
              <w:adjustRightInd w:val="0"/>
              <w:spacing w:after="0" w:line="240" w:lineRule="auto"/>
              <w:jc w:val="right"/>
              <w:rPr>
                <w:rFonts w:ascii="Times New Roman" w:hAnsi="Times New Roman" w:cs="Times New Roman"/>
                <w:color w:val="000000"/>
                <w:sz w:val="20"/>
                <w:szCs w:val="20"/>
              </w:rPr>
            </w:pPr>
          </w:p>
        </w:tc>
      </w:tr>
      <w:tr w:rsidR="00B82B47" w:rsidRPr="00FF7D78" w:rsidTr="00B82B47">
        <w:trPr>
          <w:trHeight w:val="260"/>
        </w:trPr>
        <w:tc>
          <w:tcPr>
            <w:tcW w:w="3299" w:type="dxa"/>
            <w:shd w:val="clear" w:color="auto" w:fill="auto"/>
            <w:vAlign w:val="bottom"/>
            <w:hideMark/>
          </w:tcPr>
          <w:p w:rsidR="00B82B47" w:rsidRPr="00B63EA6" w:rsidRDefault="00B82B47" w:rsidP="005B48DD">
            <w:pPr>
              <w:spacing w:after="0" w:line="240" w:lineRule="auto"/>
              <w:outlineLvl w:val="0"/>
              <w:rPr>
                <w:rFonts w:ascii="Times New Roman" w:eastAsia="Times New Roman" w:hAnsi="Times New Roman" w:cs="Times New Roman"/>
                <w:b/>
                <w:bCs/>
                <w:sz w:val="20"/>
                <w:szCs w:val="20"/>
                <w:lang w:eastAsia="et-EE"/>
              </w:rPr>
            </w:pPr>
            <w:r w:rsidRPr="00B63EA6">
              <w:rPr>
                <w:rFonts w:ascii="Times New Roman" w:eastAsia="Times New Roman" w:hAnsi="Times New Roman" w:cs="Times New Roman"/>
                <w:b/>
                <w:bCs/>
                <w:sz w:val="20"/>
                <w:szCs w:val="20"/>
                <w:lang w:eastAsia="et-EE"/>
              </w:rPr>
              <w:t>Netovõlakoormus (eurodes)</w:t>
            </w:r>
          </w:p>
        </w:tc>
        <w:tc>
          <w:tcPr>
            <w:tcW w:w="1238" w:type="dxa"/>
            <w:shd w:val="clear" w:color="auto" w:fill="auto"/>
            <w:vAlign w:val="bottom"/>
            <w:hideMark/>
          </w:tcPr>
          <w:p w:rsidR="00B82B47" w:rsidRPr="00B82B47" w:rsidRDefault="00B82B47" w:rsidP="00B82B47">
            <w:pPr>
              <w:autoSpaceDE w:val="0"/>
              <w:autoSpaceDN w:val="0"/>
              <w:adjustRightInd w:val="0"/>
              <w:spacing w:after="0" w:line="240" w:lineRule="auto"/>
              <w:jc w:val="right"/>
              <w:rPr>
                <w:rFonts w:ascii="Times New Roman" w:hAnsi="Times New Roman" w:cs="Times New Roman"/>
                <w:b/>
                <w:color w:val="000000"/>
                <w:sz w:val="20"/>
                <w:szCs w:val="20"/>
              </w:rPr>
            </w:pPr>
            <w:r w:rsidRPr="00B82B47">
              <w:rPr>
                <w:rFonts w:ascii="Times New Roman" w:hAnsi="Times New Roman" w:cs="Times New Roman"/>
                <w:b/>
                <w:color w:val="000000"/>
                <w:sz w:val="20"/>
                <w:szCs w:val="20"/>
              </w:rPr>
              <w:t>0</w:t>
            </w:r>
          </w:p>
        </w:tc>
        <w:tc>
          <w:tcPr>
            <w:tcW w:w="1134" w:type="dxa"/>
            <w:shd w:val="clear" w:color="auto" w:fill="auto"/>
            <w:vAlign w:val="bottom"/>
            <w:hideMark/>
          </w:tcPr>
          <w:p w:rsidR="00B82B47" w:rsidRPr="00B82B47" w:rsidRDefault="00B82B47" w:rsidP="00B82B47">
            <w:pPr>
              <w:autoSpaceDE w:val="0"/>
              <w:autoSpaceDN w:val="0"/>
              <w:adjustRightInd w:val="0"/>
              <w:spacing w:after="0" w:line="240" w:lineRule="auto"/>
              <w:jc w:val="right"/>
              <w:rPr>
                <w:rFonts w:ascii="Times New Roman" w:hAnsi="Times New Roman" w:cs="Times New Roman"/>
                <w:b/>
                <w:color w:val="000000"/>
                <w:sz w:val="20"/>
                <w:szCs w:val="20"/>
              </w:rPr>
            </w:pPr>
            <w:r w:rsidRPr="00B82B47">
              <w:rPr>
                <w:rFonts w:ascii="Times New Roman" w:hAnsi="Times New Roman" w:cs="Times New Roman"/>
                <w:b/>
                <w:color w:val="000000"/>
                <w:sz w:val="20"/>
                <w:szCs w:val="20"/>
              </w:rPr>
              <w:t>0</w:t>
            </w:r>
          </w:p>
        </w:tc>
        <w:tc>
          <w:tcPr>
            <w:tcW w:w="1134" w:type="dxa"/>
            <w:shd w:val="clear" w:color="auto" w:fill="auto"/>
            <w:vAlign w:val="bottom"/>
            <w:hideMark/>
          </w:tcPr>
          <w:p w:rsidR="00B82B47" w:rsidRPr="00B82B47" w:rsidRDefault="00B82B47" w:rsidP="00B82B47">
            <w:pPr>
              <w:autoSpaceDE w:val="0"/>
              <w:autoSpaceDN w:val="0"/>
              <w:adjustRightInd w:val="0"/>
              <w:spacing w:after="0" w:line="240" w:lineRule="auto"/>
              <w:jc w:val="right"/>
              <w:rPr>
                <w:rFonts w:ascii="Times New Roman" w:hAnsi="Times New Roman" w:cs="Times New Roman"/>
                <w:b/>
                <w:color w:val="000000"/>
                <w:sz w:val="20"/>
                <w:szCs w:val="20"/>
              </w:rPr>
            </w:pPr>
            <w:r w:rsidRPr="00B82B47">
              <w:rPr>
                <w:rFonts w:ascii="Times New Roman" w:hAnsi="Times New Roman" w:cs="Times New Roman"/>
                <w:b/>
                <w:color w:val="000000"/>
                <w:sz w:val="20"/>
                <w:szCs w:val="20"/>
              </w:rPr>
              <w:t>0</w:t>
            </w:r>
          </w:p>
        </w:tc>
        <w:tc>
          <w:tcPr>
            <w:tcW w:w="1134" w:type="dxa"/>
            <w:shd w:val="clear" w:color="auto" w:fill="auto"/>
            <w:vAlign w:val="bottom"/>
            <w:hideMark/>
          </w:tcPr>
          <w:p w:rsidR="00B82B47" w:rsidRPr="00B82B47" w:rsidRDefault="00B82B47" w:rsidP="00B82B47">
            <w:pPr>
              <w:autoSpaceDE w:val="0"/>
              <w:autoSpaceDN w:val="0"/>
              <w:adjustRightInd w:val="0"/>
              <w:spacing w:after="0" w:line="240" w:lineRule="auto"/>
              <w:jc w:val="right"/>
              <w:rPr>
                <w:rFonts w:ascii="Times New Roman" w:hAnsi="Times New Roman" w:cs="Times New Roman"/>
                <w:b/>
                <w:color w:val="000000"/>
                <w:sz w:val="20"/>
                <w:szCs w:val="20"/>
              </w:rPr>
            </w:pPr>
            <w:r w:rsidRPr="00B82B47">
              <w:rPr>
                <w:rFonts w:ascii="Times New Roman" w:hAnsi="Times New Roman" w:cs="Times New Roman"/>
                <w:b/>
                <w:color w:val="000000"/>
                <w:sz w:val="20"/>
                <w:szCs w:val="20"/>
              </w:rPr>
              <w:t>0</w:t>
            </w:r>
          </w:p>
        </w:tc>
        <w:tc>
          <w:tcPr>
            <w:tcW w:w="1134" w:type="dxa"/>
            <w:shd w:val="clear" w:color="auto" w:fill="auto"/>
            <w:vAlign w:val="bottom"/>
            <w:hideMark/>
          </w:tcPr>
          <w:p w:rsidR="00B82B47" w:rsidRPr="00B82B47" w:rsidRDefault="00B82B47" w:rsidP="00B82B47">
            <w:pPr>
              <w:autoSpaceDE w:val="0"/>
              <w:autoSpaceDN w:val="0"/>
              <w:adjustRightInd w:val="0"/>
              <w:spacing w:after="0" w:line="240" w:lineRule="auto"/>
              <w:jc w:val="right"/>
              <w:rPr>
                <w:rFonts w:ascii="Times New Roman" w:hAnsi="Times New Roman" w:cs="Times New Roman"/>
                <w:b/>
                <w:color w:val="000000"/>
                <w:sz w:val="20"/>
                <w:szCs w:val="20"/>
              </w:rPr>
            </w:pPr>
            <w:r w:rsidRPr="00B82B47">
              <w:rPr>
                <w:rFonts w:ascii="Times New Roman" w:hAnsi="Times New Roman" w:cs="Times New Roman"/>
                <w:b/>
                <w:color w:val="000000"/>
                <w:sz w:val="20"/>
                <w:szCs w:val="20"/>
              </w:rPr>
              <w:t>0</w:t>
            </w:r>
          </w:p>
        </w:tc>
        <w:tc>
          <w:tcPr>
            <w:tcW w:w="1134" w:type="dxa"/>
            <w:shd w:val="clear" w:color="auto" w:fill="auto"/>
            <w:vAlign w:val="bottom"/>
            <w:hideMark/>
          </w:tcPr>
          <w:p w:rsidR="00B82B47" w:rsidRPr="00B82B47" w:rsidRDefault="00B82B47" w:rsidP="00B82B47">
            <w:pPr>
              <w:autoSpaceDE w:val="0"/>
              <w:autoSpaceDN w:val="0"/>
              <w:adjustRightInd w:val="0"/>
              <w:spacing w:after="0" w:line="240" w:lineRule="auto"/>
              <w:jc w:val="right"/>
              <w:rPr>
                <w:rFonts w:ascii="Times New Roman" w:hAnsi="Times New Roman" w:cs="Times New Roman"/>
                <w:b/>
                <w:color w:val="000000"/>
                <w:sz w:val="20"/>
                <w:szCs w:val="20"/>
              </w:rPr>
            </w:pPr>
            <w:r w:rsidRPr="00B82B47">
              <w:rPr>
                <w:rFonts w:ascii="Times New Roman" w:hAnsi="Times New Roman" w:cs="Times New Roman"/>
                <w:b/>
                <w:color w:val="000000"/>
                <w:sz w:val="20"/>
                <w:szCs w:val="20"/>
              </w:rPr>
              <w:t>0</w:t>
            </w:r>
          </w:p>
        </w:tc>
      </w:tr>
      <w:tr w:rsidR="00B82B47" w:rsidRPr="00FF7D78" w:rsidTr="00B82B47">
        <w:trPr>
          <w:trHeight w:val="270"/>
        </w:trPr>
        <w:tc>
          <w:tcPr>
            <w:tcW w:w="3299" w:type="dxa"/>
            <w:shd w:val="clear" w:color="auto" w:fill="auto"/>
            <w:vAlign w:val="bottom"/>
            <w:hideMark/>
          </w:tcPr>
          <w:p w:rsidR="00B82B47" w:rsidRPr="00B63EA6" w:rsidRDefault="00B82B47" w:rsidP="005B48DD">
            <w:pPr>
              <w:spacing w:after="0" w:line="240" w:lineRule="auto"/>
              <w:outlineLvl w:val="0"/>
              <w:rPr>
                <w:rFonts w:ascii="Times New Roman" w:eastAsia="Times New Roman" w:hAnsi="Times New Roman" w:cs="Times New Roman"/>
                <w:b/>
                <w:bCs/>
                <w:sz w:val="20"/>
                <w:szCs w:val="20"/>
                <w:lang w:eastAsia="et-EE"/>
              </w:rPr>
            </w:pPr>
            <w:r w:rsidRPr="00B63EA6">
              <w:rPr>
                <w:rFonts w:ascii="Times New Roman" w:eastAsia="Times New Roman" w:hAnsi="Times New Roman" w:cs="Times New Roman"/>
                <w:b/>
                <w:bCs/>
                <w:sz w:val="20"/>
                <w:szCs w:val="20"/>
                <w:lang w:eastAsia="et-EE"/>
              </w:rPr>
              <w:t>Netovõlakoormus (%)</w:t>
            </w:r>
          </w:p>
        </w:tc>
        <w:tc>
          <w:tcPr>
            <w:tcW w:w="1238" w:type="dxa"/>
            <w:shd w:val="clear" w:color="auto" w:fill="auto"/>
            <w:vAlign w:val="bottom"/>
            <w:hideMark/>
          </w:tcPr>
          <w:p w:rsidR="00B82B47" w:rsidRPr="00B82B47" w:rsidRDefault="00B82B47" w:rsidP="00B82B47">
            <w:pPr>
              <w:autoSpaceDE w:val="0"/>
              <w:autoSpaceDN w:val="0"/>
              <w:adjustRightInd w:val="0"/>
              <w:spacing w:after="0" w:line="240" w:lineRule="auto"/>
              <w:jc w:val="right"/>
              <w:rPr>
                <w:rFonts w:ascii="Times New Roman" w:hAnsi="Times New Roman" w:cs="Times New Roman"/>
                <w:b/>
                <w:color w:val="000000"/>
                <w:sz w:val="20"/>
                <w:szCs w:val="20"/>
              </w:rPr>
            </w:pPr>
            <w:r w:rsidRPr="00B82B47">
              <w:rPr>
                <w:rFonts w:ascii="Times New Roman" w:hAnsi="Times New Roman" w:cs="Times New Roman"/>
                <w:b/>
                <w:color w:val="000000"/>
                <w:sz w:val="20"/>
                <w:szCs w:val="20"/>
              </w:rPr>
              <w:t>0,0%</w:t>
            </w:r>
          </w:p>
        </w:tc>
        <w:tc>
          <w:tcPr>
            <w:tcW w:w="1134" w:type="dxa"/>
            <w:shd w:val="clear" w:color="auto" w:fill="auto"/>
            <w:vAlign w:val="bottom"/>
            <w:hideMark/>
          </w:tcPr>
          <w:p w:rsidR="00B82B47" w:rsidRPr="00B82B47" w:rsidRDefault="00B82B47" w:rsidP="00B82B47">
            <w:pPr>
              <w:autoSpaceDE w:val="0"/>
              <w:autoSpaceDN w:val="0"/>
              <w:adjustRightInd w:val="0"/>
              <w:spacing w:after="0" w:line="240" w:lineRule="auto"/>
              <w:jc w:val="right"/>
              <w:rPr>
                <w:rFonts w:ascii="Times New Roman" w:hAnsi="Times New Roman" w:cs="Times New Roman"/>
                <w:b/>
                <w:color w:val="000000"/>
                <w:sz w:val="20"/>
                <w:szCs w:val="20"/>
              </w:rPr>
            </w:pPr>
            <w:r w:rsidRPr="00B82B47">
              <w:rPr>
                <w:rFonts w:ascii="Times New Roman" w:hAnsi="Times New Roman" w:cs="Times New Roman"/>
                <w:b/>
                <w:color w:val="000000"/>
                <w:sz w:val="20"/>
                <w:szCs w:val="20"/>
              </w:rPr>
              <w:t>0,0%</w:t>
            </w:r>
          </w:p>
        </w:tc>
        <w:tc>
          <w:tcPr>
            <w:tcW w:w="1134" w:type="dxa"/>
            <w:shd w:val="clear" w:color="auto" w:fill="auto"/>
            <w:vAlign w:val="bottom"/>
            <w:hideMark/>
          </w:tcPr>
          <w:p w:rsidR="00B82B47" w:rsidRPr="00B82B47" w:rsidRDefault="00B82B47" w:rsidP="00B82B47">
            <w:pPr>
              <w:autoSpaceDE w:val="0"/>
              <w:autoSpaceDN w:val="0"/>
              <w:adjustRightInd w:val="0"/>
              <w:spacing w:after="0" w:line="240" w:lineRule="auto"/>
              <w:jc w:val="right"/>
              <w:rPr>
                <w:rFonts w:ascii="Times New Roman" w:hAnsi="Times New Roman" w:cs="Times New Roman"/>
                <w:b/>
                <w:color w:val="000000"/>
                <w:sz w:val="20"/>
                <w:szCs w:val="20"/>
              </w:rPr>
            </w:pPr>
            <w:r w:rsidRPr="00B82B47">
              <w:rPr>
                <w:rFonts w:ascii="Times New Roman" w:hAnsi="Times New Roman" w:cs="Times New Roman"/>
                <w:b/>
                <w:color w:val="000000"/>
                <w:sz w:val="20"/>
                <w:szCs w:val="20"/>
              </w:rPr>
              <w:t>0,0%</w:t>
            </w:r>
          </w:p>
        </w:tc>
        <w:tc>
          <w:tcPr>
            <w:tcW w:w="1134" w:type="dxa"/>
            <w:shd w:val="clear" w:color="auto" w:fill="auto"/>
            <w:vAlign w:val="bottom"/>
            <w:hideMark/>
          </w:tcPr>
          <w:p w:rsidR="00B82B47" w:rsidRPr="00B82B47" w:rsidRDefault="00B82B47" w:rsidP="00B82B47">
            <w:pPr>
              <w:autoSpaceDE w:val="0"/>
              <w:autoSpaceDN w:val="0"/>
              <w:adjustRightInd w:val="0"/>
              <w:spacing w:after="0" w:line="240" w:lineRule="auto"/>
              <w:jc w:val="right"/>
              <w:rPr>
                <w:rFonts w:ascii="Times New Roman" w:hAnsi="Times New Roman" w:cs="Times New Roman"/>
                <w:b/>
                <w:color w:val="000000"/>
                <w:sz w:val="20"/>
                <w:szCs w:val="20"/>
              </w:rPr>
            </w:pPr>
            <w:r w:rsidRPr="00B82B47">
              <w:rPr>
                <w:rFonts w:ascii="Times New Roman" w:hAnsi="Times New Roman" w:cs="Times New Roman"/>
                <w:b/>
                <w:color w:val="000000"/>
                <w:sz w:val="20"/>
                <w:szCs w:val="20"/>
              </w:rPr>
              <w:t>0,0%</w:t>
            </w:r>
          </w:p>
        </w:tc>
        <w:tc>
          <w:tcPr>
            <w:tcW w:w="1134" w:type="dxa"/>
            <w:shd w:val="clear" w:color="auto" w:fill="auto"/>
            <w:vAlign w:val="bottom"/>
            <w:hideMark/>
          </w:tcPr>
          <w:p w:rsidR="00B82B47" w:rsidRPr="00B82B47" w:rsidRDefault="00B82B47" w:rsidP="00B82B47">
            <w:pPr>
              <w:autoSpaceDE w:val="0"/>
              <w:autoSpaceDN w:val="0"/>
              <w:adjustRightInd w:val="0"/>
              <w:spacing w:after="0" w:line="240" w:lineRule="auto"/>
              <w:jc w:val="right"/>
              <w:rPr>
                <w:rFonts w:ascii="Times New Roman" w:hAnsi="Times New Roman" w:cs="Times New Roman"/>
                <w:b/>
                <w:color w:val="000000"/>
                <w:sz w:val="20"/>
                <w:szCs w:val="20"/>
              </w:rPr>
            </w:pPr>
            <w:r w:rsidRPr="00B82B47">
              <w:rPr>
                <w:rFonts w:ascii="Times New Roman" w:hAnsi="Times New Roman" w:cs="Times New Roman"/>
                <w:b/>
                <w:color w:val="000000"/>
                <w:sz w:val="20"/>
                <w:szCs w:val="20"/>
              </w:rPr>
              <w:t>0,0%</w:t>
            </w:r>
          </w:p>
        </w:tc>
        <w:tc>
          <w:tcPr>
            <w:tcW w:w="1134" w:type="dxa"/>
            <w:shd w:val="clear" w:color="auto" w:fill="auto"/>
            <w:vAlign w:val="bottom"/>
            <w:hideMark/>
          </w:tcPr>
          <w:p w:rsidR="00B82B47" w:rsidRPr="00B82B47" w:rsidRDefault="00B82B47" w:rsidP="00B82B47">
            <w:pPr>
              <w:autoSpaceDE w:val="0"/>
              <w:autoSpaceDN w:val="0"/>
              <w:adjustRightInd w:val="0"/>
              <w:spacing w:after="0" w:line="240" w:lineRule="auto"/>
              <w:jc w:val="right"/>
              <w:rPr>
                <w:rFonts w:ascii="Times New Roman" w:hAnsi="Times New Roman" w:cs="Times New Roman"/>
                <w:b/>
                <w:color w:val="000000"/>
                <w:sz w:val="20"/>
                <w:szCs w:val="20"/>
              </w:rPr>
            </w:pPr>
            <w:r w:rsidRPr="00B82B47">
              <w:rPr>
                <w:rFonts w:ascii="Times New Roman" w:hAnsi="Times New Roman" w:cs="Times New Roman"/>
                <w:b/>
                <w:color w:val="000000"/>
                <w:sz w:val="20"/>
                <w:szCs w:val="20"/>
              </w:rPr>
              <w:t>0,0%</w:t>
            </w:r>
          </w:p>
        </w:tc>
      </w:tr>
    </w:tbl>
    <w:p w:rsidR="00B32900" w:rsidRPr="00FF7D78" w:rsidRDefault="00B32900" w:rsidP="00B32900">
      <w:pPr>
        <w:spacing w:before="100" w:beforeAutospacing="1" w:after="100" w:afterAutospacing="1" w:line="240" w:lineRule="auto"/>
        <w:rPr>
          <w:rFonts w:ascii="Times New Roman" w:eastAsia="Times New Roman" w:hAnsi="Times New Roman" w:cs="Times New Roman"/>
          <w:color w:val="FF0000"/>
          <w:sz w:val="24"/>
          <w:szCs w:val="20"/>
          <w:highlight w:val="yellow"/>
          <w:lang w:val="fi-FI" w:eastAsia="ru-RU"/>
        </w:rPr>
      </w:pPr>
      <w:r w:rsidRPr="00FF7D78">
        <w:rPr>
          <w:rFonts w:ascii="Times New Roman" w:eastAsia="Times New Roman" w:hAnsi="Times New Roman" w:cs="Times New Roman"/>
          <w:color w:val="FF0000"/>
          <w:sz w:val="24"/>
          <w:szCs w:val="20"/>
          <w:highlight w:val="yellow"/>
          <w:lang w:val="fi-FI" w:eastAsia="ru-RU"/>
        </w:rPr>
        <w:br w:type="page"/>
      </w:r>
    </w:p>
    <w:p w:rsidR="00AC4FB6" w:rsidRPr="008713A6" w:rsidRDefault="006C54E9" w:rsidP="006C54E9">
      <w:pPr>
        <w:spacing w:before="100" w:beforeAutospacing="1" w:after="100" w:afterAutospacing="1" w:line="240" w:lineRule="auto"/>
        <w:contextualSpacing/>
        <w:rPr>
          <w:rFonts w:ascii="Times New Roman" w:eastAsia="Times New Roman" w:hAnsi="Times New Roman" w:cs="Times New Roman"/>
          <w:sz w:val="24"/>
          <w:szCs w:val="20"/>
          <w:lang w:val="en-GB" w:eastAsia="ru-RU"/>
        </w:rPr>
      </w:pPr>
      <w:r w:rsidRPr="008713A6">
        <w:rPr>
          <w:rFonts w:ascii="Times New Roman" w:eastAsia="Times New Roman" w:hAnsi="Times New Roman" w:cs="Times New Roman"/>
          <w:sz w:val="24"/>
          <w:szCs w:val="20"/>
          <w:lang w:val="en-GB" w:eastAsia="ru-RU"/>
        </w:rPr>
        <w:lastRenderedPageBreak/>
        <w:tab/>
      </w:r>
      <w:r w:rsidRPr="008713A6">
        <w:rPr>
          <w:rFonts w:ascii="Times New Roman" w:eastAsia="Times New Roman" w:hAnsi="Times New Roman" w:cs="Times New Roman"/>
          <w:sz w:val="24"/>
          <w:szCs w:val="20"/>
          <w:lang w:val="en-GB" w:eastAsia="ru-RU"/>
        </w:rPr>
        <w:tab/>
      </w:r>
      <w:r w:rsidRPr="008713A6">
        <w:rPr>
          <w:rFonts w:ascii="Times New Roman" w:eastAsia="Times New Roman" w:hAnsi="Times New Roman" w:cs="Times New Roman"/>
          <w:sz w:val="24"/>
          <w:szCs w:val="20"/>
          <w:lang w:val="en-GB" w:eastAsia="ru-RU"/>
        </w:rPr>
        <w:tab/>
      </w:r>
      <w:r w:rsidRPr="008713A6">
        <w:rPr>
          <w:rFonts w:ascii="Times New Roman" w:eastAsia="Times New Roman" w:hAnsi="Times New Roman" w:cs="Times New Roman"/>
          <w:sz w:val="24"/>
          <w:szCs w:val="20"/>
          <w:lang w:val="en-GB" w:eastAsia="ru-RU"/>
        </w:rPr>
        <w:tab/>
      </w:r>
      <w:r w:rsidRPr="008713A6">
        <w:rPr>
          <w:rFonts w:ascii="Times New Roman" w:eastAsia="Times New Roman" w:hAnsi="Times New Roman" w:cs="Times New Roman"/>
          <w:sz w:val="24"/>
          <w:szCs w:val="20"/>
          <w:lang w:val="en-GB" w:eastAsia="ru-RU"/>
        </w:rPr>
        <w:tab/>
      </w:r>
      <w:r w:rsidRPr="008713A6">
        <w:rPr>
          <w:rFonts w:ascii="Times New Roman" w:eastAsia="Times New Roman" w:hAnsi="Times New Roman" w:cs="Times New Roman"/>
          <w:sz w:val="24"/>
          <w:szCs w:val="20"/>
          <w:lang w:val="en-GB" w:eastAsia="ru-RU"/>
        </w:rPr>
        <w:tab/>
      </w:r>
      <w:r w:rsidRPr="008713A6">
        <w:rPr>
          <w:rFonts w:ascii="Times New Roman" w:eastAsia="Times New Roman" w:hAnsi="Times New Roman" w:cs="Times New Roman"/>
          <w:sz w:val="24"/>
          <w:szCs w:val="20"/>
          <w:lang w:val="en-GB" w:eastAsia="ru-RU"/>
        </w:rPr>
        <w:tab/>
      </w:r>
      <w:r w:rsidRPr="008713A6">
        <w:rPr>
          <w:rFonts w:ascii="Times New Roman" w:eastAsia="Times New Roman" w:hAnsi="Times New Roman" w:cs="Times New Roman"/>
          <w:sz w:val="24"/>
          <w:szCs w:val="20"/>
          <w:lang w:val="en-GB" w:eastAsia="ru-RU"/>
        </w:rPr>
        <w:tab/>
      </w:r>
      <w:r w:rsidRPr="008713A6">
        <w:rPr>
          <w:rFonts w:ascii="Times New Roman" w:eastAsia="Times New Roman" w:hAnsi="Times New Roman" w:cs="Times New Roman"/>
          <w:sz w:val="24"/>
          <w:szCs w:val="20"/>
          <w:lang w:val="en-GB" w:eastAsia="ru-RU"/>
        </w:rPr>
        <w:tab/>
      </w:r>
      <w:r w:rsidRPr="008713A6">
        <w:rPr>
          <w:rFonts w:ascii="Times New Roman" w:eastAsia="Times New Roman" w:hAnsi="Times New Roman" w:cs="Times New Roman"/>
          <w:sz w:val="24"/>
          <w:szCs w:val="20"/>
          <w:lang w:val="en-GB" w:eastAsia="ru-RU"/>
        </w:rPr>
        <w:tab/>
      </w:r>
      <w:r w:rsidRPr="008713A6">
        <w:rPr>
          <w:rFonts w:ascii="Times New Roman" w:eastAsia="Times New Roman" w:hAnsi="Times New Roman" w:cs="Times New Roman"/>
          <w:sz w:val="24"/>
          <w:szCs w:val="20"/>
          <w:lang w:val="en-GB" w:eastAsia="ru-RU"/>
        </w:rPr>
        <w:tab/>
      </w:r>
    </w:p>
    <w:p w:rsidR="006C54E9" w:rsidRPr="008713A6" w:rsidRDefault="006C54E9" w:rsidP="00AC4FB6">
      <w:pPr>
        <w:spacing w:before="100" w:beforeAutospacing="1" w:after="100" w:afterAutospacing="1" w:line="240" w:lineRule="auto"/>
        <w:ind w:left="6372" w:firstLine="708"/>
        <w:contextualSpacing/>
        <w:rPr>
          <w:rFonts w:ascii="Times New Roman" w:eastAsia="Times New Roman" w:hAnsi="Times New Roman" w:cs="Times New Roman"/>
          <w:i/>
          <w:lang w:val="en-GB" w:eastAsia="ru-RU"/>
        </w:rPr>
      </w:pPr>
      <w:proofErr w:type="spellStart"/>
      <w:r w:rsidRPr="008713A6">
        <w:rPr>
          <w:rFonts w:ascii="Times New Roman" w:eastAsia="Times New Roman" w:hAnsi="Times New Roman" w:cs="Times New Roman"/>
          <w:i/>
          <w:lang w:val="en-GB" w:eastAsia="ru-RU"/>
        </w:rPr>
        <w:t>eurodes</w:t>
      </w:r>
      <w:proofErr w:type="spellEnd"/>
    </w:p>
    <w:tbl>
      <w:tblPr>
        <w:tblW w:w="1001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03"/>
        <w:gridCol w:w="1015"/>
        <w:gridCol w:w="1141"/>
        <w:gridCol w:w="1060"/>
        <w:gridCol w:w="1140"/>
        <w:gridCol w:w="1140"/>
        <w:gridCol w:w="1120"/>
      </w:tblGrid>
      <w:tr w:rsidR="005A0218" w:rsidRPr="00FF7D78" w:rsidTr="00B64794">
        <w:trPr>
          <w:trHeight w:val="790"/>
        </w:trPr>
        <w:tc>
          <w:tcPr>
            <w:tcW w:w="3403" w:type="dxa"/>
            <w:shd w:val="clear" w:color="auto" w:fill="CCFFCC"/>
            <w:vAlign w:val="bottom"/>
            <w:hideMark/>
          </w:tcPr>
          <w:p w:rsidR="005A0218" w:rsidRPr="00FF7D78" w:rsidRDefault="00E90AE7" w:rsidP="00B64794">
            <w:pPr>
              <w:spacing w:after="0" w:line="240" w:lineRule="auto"/>
              <w:rPr>
                <w:rFonts w:ascii="Times New Roman" w:eastAsia="Times New Roman" w:hAnsi="Times New Roman" w:cs="Times New Roman"/>
                <w:b/>
                <w:bCs/>
                <w:color w:val="FF0000"/>
                <w:sz w:val="20"/>
                <w:szCs w:val="20"/>
                <w:highlight w:val="yellow"/>
                <w:lang w:eastAsia="et-EE"/>
              </w:rPr>
            </w:pPr>
            <w:r w:rsidRPr="00E90AE7">
              <w:rPr>
                <w:rFonts w:ascii="Times New Roman" w:eastAsia="Times New Roman" w:hAnsi="Times New Roman" w:cs="Times New Roman"/>
                <w:b/>
                <w:bCs/>
                <w:sz w:val="20"/>
                <w:szCs w:val="20"/>
                <w:lang w:eastAsia="et-EE"/>
              </w:rPr>
              <w:t>Narva Linna Arendus SA</w:t>
            </w:r>
          </w:p>
        </w:tc>
        <w:tc>
          <w:tcPr>
            <w:tcW w:w="1015" w:type="dxa"/>
            <w:shd w:val="clear" w:color="auto" w:fill="CCFFCC"/>
            <w:vAlign w:val="bottom"/>
            <w:hideMark/>
          </w:tcPr>
          <w:p w:rsidR="005A0218" w:rsidRPr="00CF7358" w:rsidRDefault="005A0218" w:rsidP="00C946B0">
            <w:pPr>
              <w:spacing w:after="0" w:line="240" w:lineRule="auto"/>
              <w:jc w:val="center"/>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2016 täitmine</w:t>
            </w:r>
          </w:p>
        </w:tc>
        <w:tc>
          <w:tcPr>
            <w:tcW w:w="1141" w:type="dxa"/>
            <w:shd w:val="clear" w:color="auto" w:fill="CCFFCC"/>
            <w:vAlign w:val="bottom"/>
            <w:hideMark/>
          </w:tcPr>
          <w:p w:rsidR="005A0218" w:rsidRPr="00CF7358" w:rsidRDefault="005A0218" w:rsidP="00C946B0">
            <w:pPr>
              <w:spacing w:after="0" w:line="240" w:lineRule="auto"/>
              <w:jc w:val="center"/>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2017  eelarve</w:t>
            </w:r>
          </w:p>
        </w:tc>
        <w:tc>
          <w:tcPr>
            <w:tcW w:w="1060" w:type="dxa"/>
            <w:shd w:val="clear" w:color="auto" w:fill="CCFFCC"/>
            <w:vAlign w:val="bottom"/>
            <w:hideMark/>
          </w:tcPr>
          <w:p w:rsidR="005A0218" w:rsidRPr="00CF7358" w:rsidRDefault="005A0218" w:rsidP="00C946B0">
            <w:pPr>
              <w:spacing w:after="0" w:line="240" w:lineRule="auto"/>
              <w:jc w:val="center"/>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 xml:space="preserve">2018 eelarve  </w:t>
            </w:r>
          </w:p>
        </w:tc>
        <w:tc>
          <w:tcPr>
            <w:tcW w:w="1140" w:type="dxa"/>
            <w:shd w:val="clear" w:color="auto" w:fill="CCFFCC"/>
            <w:vAlign w:val="bottom"/>
            <w:hideMark/>
          </w:tcPr>
          <w:p w:rsidR="005A0218" w:rsidRPr="00CF7358" w:rsidRDefault="005A0218" w:rsidP="00C946B0">
            <w:pPr>
              <w:spacing w:after="0" w:line="240" w:lineRule="auto"/>
              <w:jc w:val="center"/>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 xml:space="preserve">2019 eelarve  </w:t>
            </w:r>
          </w:p>
        </w:tc>
        <w:tc>
          <w:tcPr>
            <w:tcW w:w="1140" w:type="dxa"/>
            <w:shd w:val="clear" w:color="auto" w:fill="CCFFCC"/>
            <w:vAlign w:val="bottom"/>
            <w:hideMark/>
          </w:tcPr>
          <w:p w:rsidR="005A0218" w:rsidRPr="00CF7358" w:rsidRDefault="005A0218" w:rsidP="00C946B0">
            <w:pPr>
              <w:spacing w:after="0" w:line="240" w:lineRule="auto"/>
              <w:jc w:val="center"/>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 xml:space="preserve">2020 eelarve  </w:t>
            </w:r>
          </w:p>
        </w:tc>
        <w:tc>
          <w:tcPr>
            <w:tcW w:w="1120" w:type="dxa"/>
            <w:shd w:val="clear" w:color="auto" w:fill="CCFFCC"/>
            <w:vAlign w:val="bottom"/>
            <w:hideMark/>
          </w:tcPr>
          <w:p w:rsidR="005A0218" w:rsidRPr="00CF7358" w:rsidRDefault="005A0218" w:rsidP="00C946B0">
            <w:pPr>
              <w:spacing w:after="0" w:line="240" w:lineRule="auto"/>
              <w:jc w:val="center"/>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 xml:space="preserve">2021 eelarve  </w:t>
            </w:r>
          </w:p>
        </w:tc>
      </w:tr>
      <w:tr w:rsidR="00945430" w:rsidRPr="00FF7D78" w:rsidTr="00945430">
        <w:trPr>
          <w:trHeight w:val="260"/>
        </w:trPr>
        <w:tc>
          <w:tcPr>
            <w:tcW w:w="3403" w:type="dxa"/>
            <w:shd w:val="clear" w:color="auto" w:fill="auto"/>
            <w:vAlign w:val="center"/>
            <w:hideMark/>
          </w:tcPr>
          <w:p w:rsidR="00945430" w:rsidRPr="000D49EA" w:rsidRDefault="00945430" w:rsidP="00B64794">
            <w:pPr>
              <w:spacing w:after="0" w:line="240" w:lineRule="auto"/>
              <w:outlineLvl w:val="0"/>
              <w:rPr>
                <w:rFonts w:ascii="Times New Roman" w:eastAsia="Times New Roman" w:hAnsi="Times New Roman" w:cs="Times New Roman"/>
                <w:b/>
                <w:bCs/>
                <w:sz w:val="20"/>
                <w:szCs w:val="20"/>
                <w:lang w:eastAsia="et-EE"/>
              </w:rPr>
            </w:pPr>
            <w:r w:rsidRPr="000D49EA">
              <w:rPr>
                <w:rFonts w:ascii="Times New Roman" w:eastAsia="Times New Roman" w:hAnsi="Times New Roman" w:cs="Times New Roman"/>
                <w:b/>
                <w:bCs/>
                <w:sz w:val="20"/>
                <w:szCs w:val="20"/>
                <w:lang w:eastAsia="et-EE"/>
              </w:rPr>
              <w:t>Põhitegevuse tulud kokku (+)</w:t>
            </w:r>
          </w:p>
        </w:tc>
        <w:tc>
          <w:tcPr>
            <w:tcW w:w="1015"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r w:rsidRPr="00945430">
              <w:rPr>
                <w:rFonts w:ascii="Times New Roman" w:hAnsi="Times New Roman" w:cs="Times New Roman"/>
                <w:b/>
                <w:bCs/>
                <w:color w:val="000000"/>
                <w:sz w:val="20"/>
                <w:szCs w:val="20"/>
              </w:rPr>
              <w:t>175 186</w:t>
            </w:r>
          </w:p>
        </w:tc>
        <w:tc>
          <w:tcPr>
            <w:tcW w:w="1141"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r w:rsidRPr="00945430">
              <w:rPr>
                <w:rFonts w:ascii="Times New Roman" w:hAnsi="Times New Roman" w:cs="Times New Roman"/>
                <w:b/>
                <w:bCs/>
                <w:color w:val="000000"/>
                <w:sz w:val="20"/>
                <w:szCs w:val="20"/>
              </w:rPr>
              <w:t>383 108</w:t>
            </w:r>
          </w:p>
        </w:tc>
        <w:tc>
          <w:tcPr>
            <w:tcW w:w="106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r w:rsidRPr="00945430">
              <w:rPr>
                <w:rFonts w:ascii="Times New Roman" w:hAnsi="Times New Roman" w:cs="Times New Roman"/>
                <w:b/>
                <w:bCs/>
                <w:color w:val="000000"/>
                <w:sz w:val="20"/>
                <w:szCs w:val="20"/>
              </w:rPr>
              <w:t>413 000</w:t>
            </w:r>
          </w:p>
        </w:tc>
        <w:tc>
          <w:tcPr>
            <w:tcW w:w="114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r w:rsidRPr="00945430">
              <w:rPr>
                <w:rFonts w:ascii="Times New Roman" w:hAnsi="Times New Roman" w:cs="Times New Roman"/>
                <w:b/>
                <w:bCs/>
                <w:color w:val="000000"/>
                <w:sz w:val="20"/>
                <w:szCs w:val="20"/>
              </w:rPr>
              <w:t>413 000</w:t>
            </w:r>
          </w:p>
        </w:tc>
        <w:tc>
          <w:tcPr>
            <w:tcW w:w="114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r w:rsidRPr="00945430">
              <w:rPr>
                <w:rFonts w:ascii="Times New Roman" w:hAnsi="Times New Roman" w:cs="Times New Roman"/>
                <w:b/>
                <w:bCs/>
                <w:color w:val="000000"/>
                <w:sz w:val="20"/>
                <w:szCs w:val="20"/>
              </w:rPr>
              <w:t>413 000</w:t>
            </w:r>
          </w:p>
        </w:tc>
        <w:tc>
          <w:tcPr>
            <w:tcW w:w="112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r w:rsidRPr="00945430">
              <w:rPr>
                <w:rFonts w:ascii="Times New Roman" w:hAnsi="Times New Roman" w:cs="Times New Roman"/>
                <w:b/>
                <w:bCs/>
                <w:color w:val="000000"/>
                <w:sz w:val="20"/>
                <w:szCs w:val="20"/>
              </w:rPr>
              <w:t>413 000</w:t>
            </w:r>
          </w:p>
        </w:tc>
      </w:tr>
      <w:tr w:rsidR="00945430" w:rsidRPr="00FF7D78" w:rsidTr="00945430">
        <w:trPr>
          <w:trHeight w:val="420"/>
        </w:trPr>
        <w:tc>
          <w:tcPr>
            <w:tcW w:w="3403" w:type="dxa"/>
            <w:shd w:val="clear" w:color="auto" w:fill="auto"/>
            <w:vAlign w:val="center"/>
            <w:hideMark/>
          </w:tcPr>
          <w:p w:rsidR="00945430" w:rsidRPr="000D49EA" w:rsidRDefault="00945430" w:rsidP="00B64794">
            <w:pPr>
              <w:spacing w:after="0" w:line="240" w:lineRule="auto"/>
              <w:outlineLvl w:val="0"/>
              <w:rPr>
                <w:rFonts w:ascii="Times New Roman" w:eastAsia="Times New Roman" w:hAnsi="Times New Roman" w:cs="Times New Roman"/>
                <w:sz w:val="20"/>
                <w:szCs w:val="20"/>
                <w:lang w:eastAsia="et-EE"/>
              </w:rPr>
            </w:pPr>
            <w:r w:rsidRPr="000D49EA">
              <w:rPr>
                <w:rFonts w:ascii="Times New Roman" w:eastAsia="Times New Roman" w:hAnsi="Times New Roman" w:cs="Times New Roman"/>
                <w:sz w:val="20"/>
                <w:szCs w:val="20"/>
                <w:lang w:eastAsia="et-EE"/>
              </w:rPr>
              <w:t xml:space="preserve">    sh saadud tulud kohalikult omavalitsuselt</w:t>
            </w:r>
          </w:p>
        </w:tc>
        <w:tc>
          <w:tcPr>
            <w:tcW w:w="1015"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Cs/>
                <w:color w:val="000000"/>
                <w:sz w:val="20"/>
                <w:szCs w:val="20"/>
              </w:rPr>
            </w:pPr>
            <w:r w:rsidRPr="00945430">
              <w:rPr>
                <w:rFonts w:ascii="Times New Roman" w:hAnsi="Times New Roman" w:cs="Times New Roman"/>
                <w:bCs/>
                <w:color w:val="000000"/>
                <w:sz w:val="20"/>
                <w:szCs w:val="20"/>
              </w:rPr>
              <w:t>105 512</w:t>
            </w:r>
          </w:p>
        </w:tc>
        <w:tc>
          <w:tcPr>
            <w:tcW w:w="1141"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Cs/>
                <w:color w:val="000000"/>
                <w:sz w:val="20"/>
                <w:szCs w:val="20"/>
              </w:rPr>
            </w:pPr>
            <w:r w:rsidRPr="00945430">
              <w:rPr>
                <w:rFonts w:ascii="Times New Roman" w:hAnsi="Times New Roman" w:cs="Times New Roman"/>
                <w:bCs/>
                <w:color w:val="000000"/>
                <w:sz w:val="20"/>
                <w:szCs w:val="20"/>
              </w:rPr>
              <w:t>228 839</w:t>
            </w:r>
          </w:p>
        </w:tc>
        <w:tc>
          <w:tcPr>
            <w:tcW w:w="106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Cs/>
                <w:color w:val="000000"/>
                <w:sz w:val="20"/>
                <w:szCs w:val="20"/>
              </w:rPr>
            </w:pPr>
            <w:r w:rsidRPr="00945430">
              <w:rPr>
                <w:rFonts w:ascii="Times New Roman" w:hAnsi="Times New Roman" w:cs="Times New Roman"/>
                <w:bCs/>
                <w:color w:val="000000"/>
                <w:sz w:val="20"/>
                <w:szCs w:val="20"/>
              </w:rPr>
              <w:t>228 839</w:t>
            </w:r>
          </w:p>
        </w:tc>
        <w:tc>
          <w:tcPr>
            <w:tcW w:w="114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Cs/>
                <w:color w:val="000000"/>
                <w:sz w:val="20"/>
                <w:szCs w:val="20"/>
              </w:rPr>
            </w:pPr>
            <w:r w:rsidRPr="00945430">
              <w:rPr>
                <w:rFonts w:ascii="Times New Roman" w:hAnsi="Times New Roman" w:cs="Times New Roman"/>
                <w:bCs/>
                <w:color w:val="000000"/>
                <w:sz w:val="20"/>
                <w:szCs w:val="20"/>
              </w:rPr>
              <w:t>228 839</w:t>
            </w:r>
          </w:p>
        </w:tc>
        <w:tc>
          <w:tcPr>
            <w:tcW w:w="114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Cs/>
                <w:color w:val="000000"/>
                <w:sz w:val="20"/>
                <w:szCs w:val="20"/>
              </w:rPr>
            </w:pPr>
            <w:r w:rsidRPr="00945430">
              <w:rPr>
                <w:rFonts w:ascii="Times New Roman" w:hAnsi="Times New Roman" w:cs="Times New Roman"/>
                <w:bCs/>
                <w:color w:val="000000"/>
                <w:sz w:val="20"/>
                <w:szCs w:val="20"/>
              </w:rPr>
              <w:t>228 839</w:t>
            </w:r>
          </w:p>
        </w:tc>
        <w:tc>
          <w:tcPr>
            <w:tcW w:w="112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Cs/>
                <w:color w:val="000000"/>
                <w:sz w:val="20"/>
                <w:szCs w:val="20"/>
              </w:rPr>
            </w:pPr>
            <w:r w:rsidRPr="00945430">
              <w:rPr>
                <w:rFonts w:ascii="Times New Roman" w:hAnsi="Times New Roman" w:cs="Times New Roman"/>
                <w:bCs/>
                <w:color w:val="000000"/>
                <w:sz w:val="20"/>
                <w:szCs w:val="20"/>
              </w:rPr>
              <w:t>228 839</w:t>
            </w:r>
          </w:p>
        </w:tc>
      </w:tr>
      <w:tr w:rsidR="00945430" w:rsidRPr="00FF7D78" w:rsidTr="00945430">
        <w:trPr>
          <w:trHeight w:val="420"/>
        </w:trPr>
        <w:tc>
          <w:tcPr>
            <w:tcW w:w="3403" w:type="dxa"/>
            <w:shd w:val="clear" w:color="auto" w:fill="auto"/>
            <w:vAlign w:val="center"/>
            <w:hideMark/>
          </w:tcPr>
          <w:p w:rsidR="00945430" w:rsidRPr="000D49EA" w:rsidRDefault="00945430" w:rsidP="00B64794">
            <w:pPr>
              <w:spacing w:after="0" w:line="240" w:lineRule="auto"/>
              <w:outlineLvl w:val="0"/>
              <w:rPr>
                <w:rFonts w:ascii="Times New Roman" w:eastAsia="Times New Roman" w:hAnsi="Times New Roman" w:cs="Times New Roman"/>
                <w:sz w:val="20"/>
                <w:szCs w:val="20"/>
                <w:lang w:eastAsia="et-EE"/>
              </w:rPr>
            </w:pPr>
            <w:r w:rsidRPr="000D49EA">
              <w:rPr>
                <w:rFonts w:ascii="Times New Roman" w:eastAsia="Times New Roman" w:hAnsi="Times New Roman" w:cs="Times New Roman"/>
                <w:iCs/>
                <w:sz w:val="20"/>
                <w:szCs w:val="20"/>
                <w:lang w:eastAsia="et-EE"/>
              </w:rPr>
              <w:t xml:space="preserve">   sh alates </w:t>
            </w:r>
            <w:r w:rsidRPr="000D49EA">
              <w:rPr>
                <w:rFonts w:ascii="Times New Roman" w:eastAsia="Times New Roman" w:hAnsi="Times New Roman" w:cs="Times New Roman"/>
                <w:bCs/>
                <w:iCs/>
                <w:sz w:val="20"/>
                <w:szCs w:val="20"/>
                <w:lang w:eastAsia="et-EE"/>
              </w:rPr>
              <w:t>2012</w:t>
            </w:r>
            <w:r w:rsidRPr="000D49EA">
              <w:rPr>
                <w:rFonts w:ascii="Times New Roman" w:eastAsia="Times New Roman" w:hAnsi="Times New Roman" w:cs="Times New Roman"/>
                <w:iCs/>
                <w:sz w:val="20"/>
                <w:szCs w:val="20"/>
                <w:lang w:eastAsia="et-EE"/>
              </w:rPr>
              <w:t xml:space="preserve"> sõlmitud katkestamatud kasutusrendimaksed</w:t>
            </w:r>
          </w:p>
        </w:tc>
        <w:tc>
          <w:tcPr>
            <w:tcW w:w="1015"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41"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06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4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4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2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p>
        </w:tc>
      </w:tr>
      <w:tr w:rsidR="00945430" w:rsidRPr="00FF7D78" w:rsidTr="00945430">
        <w:trPr>
          <w:trHeight w:val="420"/>
        </w:trPr>
        <w:tc>
          <w:tcPr>
            <w:tcW w:w="3403" w:type="dxa"/>
            <w:shd w:val="clear" w:color="auto" w:fill="auto"/>
            <w:vAlign w:val="center"/>
            <w:hideMark/>
          </w:tcPr>
          <w:p w:rsidR="00945430" w:rsidRPr="000D49EA" w:rsidRDefault="00945430" w:rsidP="00B64794">
            <w:pPr>
              <w:spacing w:after="0" w:line="240" w:lineRule="auto"/>
              <w:outlineLvl w:val="0"/>
              <w:rPr>
                <w:rFonts w:ascii="Times New Roman" w:eastAsia="Times New Roman" w:hAnsi="Times New Roman" w:cs="Times New Roman"/>
                <w:sz w:val="20"/>
                <w:szCs w:val="20"/>
                <w:lang w:eastAsia="et-EE"/>
              </w:rPr>
            </w:pPr>
            <w:r w:rsidRPr="000D49EA">
              <w:rPr>
                <w:rFonts w:ascii="Times New Roman" w:eastAsia="Times New Roman" w:hAnsi="Times New Roman" w:cs="Times New Roman"/>
                <w:sz w:val="20"/>
                <w:szCs w:val="20"/>
                <w:lang w:eastAsia="et-EE"/>
              </w:rPr>
              <w:t xml:space="preserve">    sh saadud tulud muudelt arvestusüksusesse kuuluvatelt üksustelt</w:t>
            </w:r>
          </w:p>
        </w:tc>
        <w:tc>
          <w:tcPr>
            <w:tcW w:w="1015"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141"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06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14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14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12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r>
      <w:tr w:rsidR="00945430" w:rsidRPr="00FF7D78" w:rsidTr="00D74DD2">
        <w:trPr>
          <w:trHeight w:val="520"/>
        </w:trPr>
        <w:tc>
          <w:tcPr>
            <w:tcW w:w="3403" w:type="dxa"/>
            <w:shd w:val="clear" w:color="auto" w:fill="auto"/>
            <w:vAlign w:val="bottom"/>
            <w:hideMark/>
          </w:tcPr>
          <w:p w:rsidR="00945430" w:rsidRPr="000D49EA" w:rsidRDefault="00945430" w:rsidP="00D74DD2">
            <w:pPr>
              <w:spacing w:after="0" w:line="240" w:lineRule="auto"/>
              <w:outlineLvl w:val="0"/>
              <w:rPr>
                <w:rFonts w:ascii="Times New Roman" w:eastAsia="Times New Roman" w:hAnsi="Times New Roman" w:cs="Times New Roman"/>
                <w:b/>
                <w:bCs/>
                <w:sz w:val="20"/>
                <w:szCs w:val="20"/>
                <w:lang w:eastAsia="et-EE"/>
              </w:rPr>
            </w:pPr>
            <w:r w:rsidRPr="000D49EA">
              <w:rPr>
                <w:rFonts w:ascii="Times New Roman" w:eastAsia="Times New Roman" w:hAnsi="Times New Roman" w:cs="Times New Roman"/>
                <w:b/>
                <w:bCs/>
                <w:sz w:val="20"/>
                <w:szCs w:val="20"/>
                <w:lang w:eastAsia="et-EE"/>
              </w:rPr>
              <w:t>Põhitegevuse kulud kokku (+)</w:t>
            </w:r>
          </w:p>
        </w:tc>
        <w:tc>
          <w:tcPr>
            <w:tcW w:w="1015"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r w:rsidRPr="00945430">
              <w:rPr>
                <w:rFonts w:ascii="Times New Roman" w:hAnsi="Times New Roman" w:cs="Times New Roman"/>
                <w:b/>
                <w:bCs/>
                <w:color w:val="000000"/>
                <w:sz w:val="20"/>
                <w:szCs w:val="20"/>
              </w:rPr>
              <w:t>155 737</w:t>
            </w:r>
          </w:p>
        </w:tc>
        <w:tc>
          <w:tcPr>
            <w:tcW w:w="1141"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r w:rsidRPr="00945430">
              <w:rPr>
                <w:rFonts w:ascii="Times New Roman" w:hAnsi="Times New Roman" w:cs="Times New Roman"/>
                <w:b/>
                <w:bCs/>
                <w:color w:val="000000"/>
                <w:sz w:val="20"/>
                <w:szCs w:val="20"/>
              </w:rPr>
              <w:t>365 000</w:t>
            </w:r>
          </w:p>
        </w:tc>
        <w:tc>
          <w:tcPr>
            <w:tcW w:w="106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r w:rsidRPr="00945430">
              <w:rPr>
                <w:rFonts w:ascii="Times New Roman" w:hAnsi="Times New Roman" w:cs="Times New Roman"/>
                <w:b/>
                <w:bCs/>
                <w:color w:val="000000"/>
                <w:sz w:val="20"/>
                <w:szCs w:val="20"/>
              </w:rPr>
              <w:t>365 000</w:t>
            </w:r>
          </w:p>
        </w:tc>
        <w:tc>
          <w:tcPr>
            <w:tcW w:w="114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r w:rsidRPr="00945430">
              <w:rPr>
                <w:rFonts w:ascii="Times New Roman" w:hAnsi="Times New Roman" w:cs="Times New Roman"/>
                <w:b/>
                <w:bCs/>
                <w:color w:val="000000"/>
                <w:sz w:val="20"/>
                <w:szCs w:val="20"/>
              </w:rPr>
              <w:t>365 000</w:t>
            </w:r>
          </w:p>
        </w:tc>
        <w:tc>
          <w:tcPr>
            <w:tcW w:w="114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r w:rsidRPr="00945430">
              <w:rPr>
                <w:rFonts w:ascii="Times New Roman" w:hAnsi="Times New Roman" w:cs="Times New Roman"/>
                <w:b/>
                <w:bCs/>
                <w:color w:val="000000"/>
                <w:sz w:val="20"/>
                <w:szCs w:val="20"/>
              </w:rPr>
              <w:t>365 000</w:t>
            </w:r>
          </w:p>
        </w:tc>
        <w:tc>
          <w:tcPr>
            <w:tcW w:w="112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r w:rsidRPr="00945430">
              <w:rPr>
                <w:rFonts w:ascii="Times New Roman" w:hAnsi="Times New Roman" w:cs="Times New Roman"/>
                <w:b/>
                <w:bCs/>
                <w:color w:val="000000"/>
                <w:sz w:val="20"/>
                <w:szCs w:val="20"/>
              </w:rPr>
              <w:t>365 000</w:t>
            </w:r>
          </w:p>
        </w:tc>
      </w:tr>
      <w:tr w:rsidR="00945430" w:rsidRPr="00FF7D78" w:rsidTr="00945430">
        <w:trPr>
          <w:trHeight w:val="420"/>
        </w:trPr>
        <w:tc>
          <w:tcPr>
            <w:tcW w:w="3403" w:type="dxa"/>
            <w:shd w:val="clear" w:color="auto" w:fill="auto"/>
            <w:vAlign w:val="center"/>
            <w:hideMark/>
          </w:tcPr>
          <w:p w:rsidR="00945430" w:rsidRPr="000D49EA" w:rsidRDefault="00945430" w:rsidP="00B64794">
            <w:pPr>
              <w:spacing w:after="0" w:line="240" w:lineRule="auto"/>
              <w:outlineLvl w:val="0"/>
              <w:rPr>
                <w:rFonts w:ascii="Times New Roman" w:eastAsia="Times New Roman" w:hAnsi="Times New Roman" w:cs="Times New Roman"/>
                <w:sz w:val="20"/>
                <w:szCs w:val="20"/>
                <w:lang w:eastAsia="et-EE"/>
              </w:rPr>
            </w:pPr>
            <w:r w:rsidRPr="000D49EA">
              <w:rPr>
                <w:rFonts w:ascii="Times New Roman" w:eastAsia="Times New Roman" w:hAnsi="Times New Roman" w:cs="Times New Roman"/>
                <w:sz w:val="20"/>
                <w:szCs w:val="20"/>
                <w:lang w:eastAsia="et-EE"/>
              </w:rPr>
              <w:t xml:space="preserve">    sh tehingud kohaliku omavalitsuse üksusega</w:t>
            </w:r>
          </w:p>
        </w:tc>
        <w:tc>
          <w:tcPr>
            <w:tcW w:w="1015"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Cs/>
                <w:color w:val="000000"/>
                <w:sz w:val="20"/>
                <w:szCs w:val="20"/>
              </w:rPr>
            </w:pPr>
            <w:r w:rsidRPr="00945430">
              <w:rPr>
                <w:rFonts w:ascii="Times New Roman" w:hAnsi="Times New Roman" w:cs="Times New Roman"/>
                <w:bCs/>
                <w:color w:val="000000"/>
                <w:sz w:val="20"/>
                <w:szCs w:val="20"/>
              </w:rPr>
              <w:t>5 273</w:t>
            </w:r>
          </w:p>
        </w:tc>
        <w:tc>
          <w:tcPr>
            <w:tcW w:w="1141"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Cs/>
                <w:color w:val="000000"/>
                <w:sz w:val="20"/>
                <w:szCs w:val="20"/>
              </w:rPr>
            </w:pPr>
            <w:r w:rsidRPr="00945430">
              <w:rPr>
                <w:rFonts w:ascii="Times New Roman" w:hAnsi="Times New Roman" w:cs="Times New Roman"/>
                <w:bCs/>
                <w:color w:val="000000"/>
                <w:sz w:val="20"/>
                <w:szCs w:val="20"/>
              </w:rPr>
              <w:t>5 200</w:t>
            </w:r>
          </w:p>
        </w:tc>
        <w:tc>
          <w:tcPr>
            <w:tcW w:w="106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Cs/>
                <w:color w:val="000000"/>
                <w:sz w:val="20"/>
                <w:szCs w:val="20"/>
              </w:rPr>
            </w:pPr>
            <w:r w:rsidRPr="00945430">
              <w:rPr>
                <w:rFonts w:ascii="Times New Roman" w:hAnsi="Times New Roman" w:cs="Times New Roman"/>
                <w:bCs/>
                <w:color w:val="000000"/>
                <w:sz w:val="20"/>
                <w:szCs w:val="20"/>
              </w:rPr>
              <w:t>5 200</w:t>
            </w:r>
          </w:p>
        </w:tc>
        <w:tc>
          <w:tcPr>
            <w:tcW w:w="114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Cs/>
                <w:color w:val="000000"/>
                <w:sz w:val="20"/>
                <w:szCs w:val="20"/>
              </w:rPr>
            </w:pPr>
            <w:r w:rsidRPr="00945430">
              <w:rPr>
                <w:rFonts w:ascii="Times New Roman" w:hAnsi="Times New Roman" w:cs="Times New Roman"/>
                <w:bCs/>
                <w:color w:val="000000"/>
                <w:sz w:val="20"/>
                <w:szCs w:val="20"/>
              </w:rPr>
              <w:t>5 200</w:t>
            </w:r>
          </w:p>
        </w:tc>
        <w:tc>
          <w:tcPr>
            <w:tcW w:w="114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Cs/>
                <w:color w:val="000000"/>
                <w:sz w:val="20"/>
                <w:szCs w:val="20"/>
              </w:rPr>
            </w:pPr>
            <w:r w:rsidRPr="00945430">
              <w:rPr>
                <w:rFonts w:ascii="Times New Roman" w:hAnsi="Times New Roman" w:cs="Times New Roman"/>
                <w:bCs/>
                <w:color w:val="000000"/>
                <w:sz w:val="20"/>
                <w:szCs w:val="20"/>
              </w:rPr>
              <w:t>5 200</w:t>
            </w:r>
          </w:p>
        </w:tc>
        <w:tc>
          <w:tcPr>
            <w:tcW w:w="112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Cs/>
                <w:color w:val="000000"/>
                <w:sz w:val="20"/>
                <w:szCs w:val="20"/>
              </w:rPr>
            </w:pPr>
            <w:r w:rsidRPr="00945430">
              <w:rPr>
                <w:rFonts w:ascii="Times New Roman" w:hAnsi="Times New Roman" w:cs="Times New Roman"/>
                <w:bCs/>
                <w:color w:val="000000"/>
                <w:sz w:val="20"/>
                <w:szCs w:val="20"/>
              </w:rPr>
              <w:t>5 200</w:t>
            </w:r>
          </w:p>
        </w:tc>
      </w:tr>
      <w:tr w:rsidR="00945430" w:rsidRPr="00FF7D78" w:rsidTr="00945430">
        <w:trPr>
          <w:trHeight w:val="420"/>
        </w:trPr>
        <w:tc>
          <w:tcPr>
            <w:tcW w:w="3403" w:type="dxa"/>
            <w:shd w:val="clear" w:color="auto" w:fill="auto"/>
            <w:vAlign w:val="center"/>
            <w:hideMark/>
          </w:tcPr>
          <w:p w:rsidR="00945430" w:rsidRPr="000D49EA" w:rsidRDefault="00945430" w:rsidP="00B64794">
            <w:pPr>
              <w:spacing w:after="0" w:line="240" w:lineRule="auto"/>
              <w:outlineLvl w:val="0"/>
              <w:rPr>
                <w:rFonts w:ascii="Times New Roman" w:eastAsia="Times New Roman" w:hAnsi="Times New Roman" w:cs="Times New Roman"/>
                <w:sz w:val="20"/>
                <w:szCs w:val="20"/>
                <w:lang w:eastAsia="et-EE"/>
              </w:rPr>
            </w:pPr>
            <w:r w:rsidRPr="000D49EA">
              <w:rPr>
                <w:rFonts w:ascii="Times New Roman" w:eastAsia="Times New Roman" w:hAnsi="Times New Roman" w:cs="Times New Roman"/>
                <w:sz w:val="20"/>
                <w:szCs w:val="20"/>
                <w:lang w:eastAsia="et-EE"/>
              </w:rPr>
              <w:t xml:space="preserve">    sh tehingud muude arvestusüksusesse kuuluvate üksustega</w:t>
            </w:r>
          </w:p>
        </w:tc>
        <w:tc>
          <w:tcPr>
            <w:tcW w:w="1015"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r w:rsidRPr="00945430">
              <w:rPr>
                <w:rFonts w:ascii="Times New Roman" w:hAnsi="Times New Roman" w:cs="Times New Roman"/>
                <w:color w:val="000000"/>
                <w:sz w:val="20"/>
                <w:szCs w:val="20"/>
              </w:rPr>
              <w:t>360</w:t>
            </w:r>
          </w:p>
        </w:tc>
        <w:tc>
          <w:tcPr>
            <w:tcW w:w="1141"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r w:rsidRPr="00945430">
              <w:rPr>
                <w:rFonts w:ascii="Times New Roman" w:hAnsi="Times New Roman" w:cs="Times New Roman"/>
                <w:color w:val="000000"/>
                <w:sz w:val="20"/>
                <w:szCs w:val="20"/>
              </w:rPr>
              <w:t>360</w:t>
            </w:r>
          </w:p>
        </w:tc>
        <w:tc>
          <w:tcPr>
            <w:tcW w:w="106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r w:rsidRPr="00945430">
              <w:rPr>
                <w:rFonts w:ascii="Times New Roman" w:hAnsi="Times New Roman" w:cs="Times New Roman"/>
                <w:color w:val="000000"/>
                <w:sz w:val="20"/>
                <w:szCs w:val="20"/>
              </w:rPr>
              <w:t>360</w:t>
            </w:r>
          </w:p>
        </w:tc>
        <w:tc>
          <w:tcPr>
            <w:tcW w:w="114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r w:rsidRPr="00945430">
              <w:rPr>
                <w:rFonts w:ascii="Times New Roman" w:hAnsi="Times New Roman" w:cs="Times New Roman"/>
                <w:color w:val="000000"/>
                <w:sz w:val="20"/>
                <w:szCs w:val="20"/>
              </w:rPr>
              <w:t>360</w:t>
            </w:r>
          </w:p>
        </w:tc>
        <w:tc>
          <w:tcPr>
            <w:tcW w:w="114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r w:rsidRPr="00945430">
              <w:rPr>
                <w:rFonts w:ascii="Times New Roman" w:hAnsi="Times New Roman" w:cs="Times New Roman"/>
                <w:color w:val="000000"/>
                <w:sz w:val="20"/>
                <w:szCs w:val="20"/>
              </w:rPr>
              <w:t>360</w:t>
            </w:r>
          </w:p>
        </w:tc>
        <w:tc>
          <w:tcPr>
            <w:tcW w:w="112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r w:rsidRPr="00945430">
              <w:rPr>
                <w:rFonts w:ascii="Times New Roman" w:hAnsi="Times New Roman" w:cs="Times New Roman"/>
                <w:color w:val="000000"/>
                <w:sz w:val="20"/>
                <w:szCs w:val="20"/>
              </w:rPr>
              <w:t>360</w:t>
            </w:r>
          </w:p>
        </w:tc>
      </w:tr>
      <w:tr w:rsidR="00945430" w:rsidRPr="00FF7D78" w:rsidTr="00945430">
        <w:trPr>
          <w:trHeight w:val="630"/>
        </w:trPr>
        <w:tc>
          <w:tcPr>
            <w:tcW w:w="3403" w:type="dxa"/>
            <w:shd w:val="clear" w:color="auto" w:fill="auto"/>
            <w:vAlign w:val="center"/>
            <w:hideMark/>
          </w:tcPr>
          <w:p w:rsidR="00945430" w:rsidRPr="000D49EA" w:rsidRDefault="00945430" w:rsidP="00B64794">
            <w:pPr>
              <w:spacing w:after="0" w:line="240" w:lineRule="auto"/>
              <w:outlineLvl w:val="0"/>
              <w:rPr>
                <w:rFonts w:ascii="Times New Roman" w:eastAsia="Times New Roman" w:hAnsi="Times New Roman" w:cs="Times New Roman"/>
                <w:sz w:val="20"/>
                <w:szCs w:val="20"/>
                <w:lang w:eastAsia="et-EE"/>
              </w:rPr>
            </w:pPr>
            <w:r w:rsidRPr="000D49EA">
              <w:rPr>
                <w:rFonts w:ascii="Times New Roman" w:eastAsia="Times New Roman" w:hAnsi="Times New Roman" w:cs="Times New Roman"/>
                <w:sz w:val="20"/>
                <w:szCs w:val="20"/>
                <w:lang w:eastAsia="et-EE"/>
              </w:rPr>
              <w:t xml:space="preserve">   </w:t>
            </w:r>
            <w:r w:rsidRPr="000D49EA">
              <w:rPr>
                <w:rFonts w:ascii="Times New Roman" w:eastAsia="Times New Roman" w:hAnsi="Times New Roman" w:cs="Times New Roman"/>
                <w:i/>
                <w:iCs/>
                <w:sz w:val="20"/>
                <w:szCs w:val="20"/>
                <w:lang w:eastAsia="et-EE"/>
              </w:rPr>
              <w:t xml:space="preserve"> </w:t>
            </w:r>
            <w:r w:rsidRPr="000D49EA">
              <w:rPr>
                <w:rFonts w:ascii="Times New Roman" w:eastAsia="Times New Roman" w:hAnsi="Times New Roman" w:cs="Times New Roman"/>
                <w:iCs/>
                <w:sz w:val="20"/>
                <w:szCs w:val="20"/>
                <w:lang w:eastAsia="et-EE"/>
              </w:rPr>
              <w:t xml:space="preserve">sh alates </w:t>
            </w:r>
            <w:r w:rsidRPr="000D49EA">
              <w:rPr>
                <w:rFonts w:ascii="Times New Roman" w:eastAsia="Times New Roman" w:hAnsi="Times New Roman" w:cs="Times New Roman"/>
                <w:bCs/>
                <w:iCs/>
                <w:sz w:val="20"/>
                <w:szCs w:val="20"/>
                <w:lang w:eastAsia="et-EE"/>
              </w:rPr>
              <w:t>2012</w:t>
            </w:r>
            <w:r w:rsidRPr="000D49EA">
              <w:rPr>
                <w:rFonts w:ascii="Times New Roman" w:eastAsia="Times New Roman" w:hAnsi="Times New Roman" w:cs="Times New Roman"/>
                <w:iCs/>
                <w:sz w:val="20"/>
                <w:szCs w:val="20"/>
                <w:lang w:eastAsia="et-EE"/>
              </w:rPr>
              <w:t xml:space="preserve"> katkestamatud kasutusrendimaksed (arvestusüksusesse mitte kuuluvatele üksustele)</w:t>
            </w:r>
          </w:p>
        </w:tc>
        <w:tc>
          <w:tcPr>
            <w:tcW w:w="1015"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141"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06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14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14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12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r>
      <w:tr w:rsidR="00945430" w:rsidRPr="00FF7D78" w:rsidTr="00945430">
        <w:trPr>
          <w:trHeight w:val="260"/>
        </w:trPr>
        <w:tc>
          <w:tcPr>
            <w:tcW w:w="3403" w:type="dxa"/>
            <w:shd w:val="clear" w:color="auto" w:fill="auto"/>
            <w:vAlign w:val="center"/>
            <w:hideMark/>
          </w:tcPr>
          <w:p w:rsidR="00945430" w:rsidRPr="000D49EA" w:rsidRDefault="00945430" w:rsidP="00B64794">
            <w:pPr>
              <w:spacing w:after="0" w:line="240" w:lineRule="auto"/>
              <w:outlineLvl w:val="0"/>
              <w:rPr>
                <w:rFonts w:ascii="Times New Roman" w:eastAsia="Times New Roman" w:hAnsi="Times New Roman" w:cs="Times New Roman"/>
                <w:b/>
                <w:bCs/>
                <w:sz w:val="20"/>
                <w:szCs w:val="20"/>
                <w:lang w:eastAsia="et-EE"/>
              </w:rPr>
            </w:pPr>
            <w:r w:rsidRPr="000D49EA">
              <w:rPr>
                <w:rFonts w:ascii="Times New Roman" w:eastAsia="Times New Roman" w:hAnsi="Times New Roman" w:cs="Times New Roman"/>
                <w:b/>
                <w:bCs/>
                <w:sz w:val="20"/>
                <w:szCs w:val="20"/>
                <w:lang w:eastAsia="et-EE"/>
              </w:rPr>
              <w:t>Põhitegevustulem</w:t>
            </w:r>
          </w:p>
        </w:tc>
        <w:tc>
          <w:tcPr>
            <w:tcW w:w="1015"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r w:rsidRPr="00945430">
              <w:rPr>
                <w:rFonts w:ascii="Times New Roman" w:hAnsi="Times New Roman" w:cs="Times New Roman"/>
                <w:b/>
                <w:bCs/>
                <w:color w:val="000000"/>
                <w:sz w:val="20"/>
                <w:szCs w:val="20"/>
              </w:rPr>
              <w:t>19 449</w:t>
            </w:r>
          </w:p>
        </w:tc>
        <w:tc>
          <w:tcPr>
            <w:tcW w:w="1141"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r w:rsidRPr="00945430">
              <w:rPr>
                <w:rFonts w:ascii="Times New Roman" w:hAnsi="Times New Roman" w:cs="Times New Roman"/>
                <w:b/>
                <w:bCs/>
                <w:color w:val="000000"/>
                <w:sz w:val="20"/>
                <w:szCs w:val="20"/>
              </w:rPr>
              <w:t>18 108</w:t>
            </w:r>
          </w:p>
        </w:tc>
        <w:tc>
          <w:tcPr>
            <w:tcW w:w="106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r w:rsidRPr="00945430">
              <w:rPr>
                <w:rFonts w:ascii="Times New Roman" w:hAnsi="Times New Roman" w:cs="Times New Roman"/>
                <w:b/>
                <w:bCs/>
                <w:color w:val="000000"/>
                <w:sz w:val="20"/>
                <w:szCs w:val="20"/>
              </w:rPr>
              <w:t>48 000</w:t>
            </w:r>
          </w:p>
        </w:tc>
        <w:tc>
          <w:tcPr>
            <w:tcW w:w="114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r w:rsidRPr="00945430">
              <w:rPr>
                <w:rFonts w:ascii="Times New Roman" w:hAnsi="Times New Roman" w:cs="Times New Roman"/>
                <w:b/>
                <w:bCs/>
                <w:color w:val="000000"/>
                <w:sz w:val="20"/>
                <w:szCs w:val="20"/>
              </w:rPr>
              <w:t>48 000</w:t>
            </w:r>
          </w:p>
        </w:tc>
        <w:tc>
          <w:tcPr>
            <w:tcW w:w="114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r w:rsidRPr="00945430">
              <w:rPr>
                <w:rFonts w:ascii="Times New Roman" w:hAnsi="Times New Roman" w:cs="Times New Roman"/>
                <w:b/>
                <w:bCs/>
                <w:color w:val="000000"/>
                <w:sz w:val="20"/>
                <w:szCs w:val="20"/>
              </w:rPr>
              <w:t>48 000</w:t>
            </w:r>
          </w:p>
        </w:tc>
        <w:tc>
          <w:tcPr>
            <w:tcW w:w="112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r w:rsidRPr="00945430">
              <w:rPr>
                <w:rFonts w:ascii="Times New Roman" w:hAnsi="Times New Roman" w:cs="Times New Roman"/>
                <w:b/>
                <w:bCs/>
                <w:color w:val="000000"/>
                <w:sz w:val="20"/>
                <w:szCs w:val="20"/>
              </w:rPr>
              <w:t>48 000</w:t>
            </w:r>
          </w:p>
        </w:tc>
      </w:tr>
      <w:tr w:rsidR="00945430" w:rsidRPr="00FF7D78" w:rsidTr="00945430">
        <w:trPr>
          <w:trHeight w:val="520"/>
        </w:trPr>
        <w:tc>
          <w:tcPr>
            <w:tcW w:w="3403" w:type="dxa"/>
            <w:shd w:val="clear" w:color="auto" w:fill="auto"/>
            <w:vAlign w:val="bottom"/>
            <w:hideMark/>
          </w:tcPr>
          <w:p w:rsidR="00945430" w:rsidRPr="000D49EA" w:rsidRDefault="00945430" w:rsidP="00B64794">
            <w:pPr>
              <w:spacing w:after="0" w:line="240" w:lineRule="auto"/>
              <w:outlineLvl w:val="0"/>
              <w:rPr>
                <w:rFonts w:ascii="Times New Roman" w:eastAsia="Times New Roman" w:hAnsi="Times New Roman" w:cs="Times New Roman"/>
                <w:b/>
                <w:bCs/>
                <w:sz w:val="20"/>
                <w:szCs w:val="20"/>
                <w:lang w:eastAsia="et-EE"/>
              </w:rPr>
            </w:pPr>
            <w:r w:rsidRPr="000D49EA">
              <w:rPr>
                <w:rFonts w:ascii="Times New Roman" w:eastAsia="Times New Roman" w:hAnsi="Times New Roman" w:cs="Times New Roman"/>
                <w:b/>
                <w:bCs/>
                <w:sz w:val="20"/>
                <w:szCs w:val="20"/>
                <w:lang w:eastAsia="et-EE"/>
              </w:rPr>
              <w:t>Investeerimistegevus kokku (+/-)</w:t>
            </w:r>
          </w:p>
        </w:tc>
        <w:tc>
          <w:tcPr>
            <w:tcW w:w="1015"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r w:rsidRPr="00945430">
              <w:rPr>
                <w:rFonts w:ascii="Times New Roman" w:hAnsi="Times New Roman" w:cs="Times New Roman"/>
                <w:b/>
                <w:bCs/>
                <w:color w:val="000000"/>
                <w:sz w:val="20"/>
                <w:szCs w:val="20"/>
              </w:rPr>
              <w:t>6</w:t>
            </w:r>
          </w:p>
        </w:tc>
        <w:tc>
          <w:tcPr>
            <w:tcW w:w="1141"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r w:rsidRPr="00945430">
              <w:rPr>
                <w:rFonts w:ascii="Times New Roman" w:hAnsi="Times New Roman" w:cs="Times New Roman"/>
                <w:b/>
                <w:bCs/>
                <w:color w:val="000000"/>
                <w:sz w:val="20"/>
                <w:szCs w:val="20"/>
              </w:rPr>
              <w:t>-18 108</w:t>
            </w:r>
          </w:p>
        </w:tc>
        <w:tc>
          <w:tcPr>
            <w:tcW w:w="106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r w:rsidRPr="00945430">
              <w:rPr>
                <w:rFonts w:ascii="Times New Roman" w:hAnsi="Times New Roman" w:cs="Times New Roman"/>
                <w:b/>
                <w:bCs/>
                <w:color w:val="000000"/>
                <w:sz w:val="20"/>
                <w:szCs w:val="20"/>
              </w:rPr>
              <w:t>-48 000</w:t>
            </w:r>
          </w:p>
        </w:tc>
        <w:tc>
          <w:tcPr>
            <w:tcW w:w="114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r w:rsidRPr="00945430">
              <w:rPr>
                <w:rFonts w:ascii="Times New Roman" w:hAnsi="Times New Roman" w:cs="Times New Roman"/>
                <w:b/>
                <w:bCs/>
                <w:color w:val="000000"/>
                <w:sz w:val="20"/>
                <w:szCs w:val="20"/>
              </w:rPr>
              <w:t>-48 000</w:t>
            </w:r>
          </w:p>
        </w:tc>
        <w:tc>
          <w:tcPr>
            <w:tcW w:w="114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r w:rsidRPr="00945430">
              <w:rPr>
                <w:rFonts w:ascii="Times New Roman" w:hAnsi="Times New Roman" w:cs="Times New Roman"/>
                <w:b/>
                <w:bCs/>
                <w:color w:val="000000"/>
                <w:sz w:val="20"/>
                <w:szCs w:val="20"/>
              </w:rPr>
              <w:t>-48 000</w:t>
            </w:r>
          </w:p>
        </w:tc>
        <w:tc>
          <w:tcPr>
            <w:tcW w:w="112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r w:rsidRPr="00945430">
              <w:rPr>
                <w:rFonts w:ascii="Times New Roman" w:hAnsi="Times New Roman" w:cs="Times New Roman"/>
                <w:b/>
                <w:bCs/>
                <w:color w:val="000000"/>
                <w:sz w:val="20"/>
                <w:szCs w:val="20"/>
              </w:rPr>
              <w:t>-48 000</w:t>
            </w:r>
          </w:p>
        </w:tc>
      </w:tr>
      <w:tr w:rsidR="00945430" w:rsidRPr="00FF7D78" w:rsidTr="00945430">
        <w:trPr>
          <w:trHeight w:val="260"/>
        </w:trPr>
        <w:tc>
          <w:tcPr>
            <w:tcW w:w="3403" w:type="dxa"/>
            <w:shd w:val="clear" w:color="auto" w:fill="auto"/>
            <w:vAlign w:val="bottom"/>
            <w:hideMark/>
          </w:tcPr>
          <w:p w:rsidR="00945430" w:rsidRPr="000D49EA" w:rsidRDefault="00945430" w:rsidP="00B64794">
            <w:pPr>
              <w:spacing w:after="0" w:line="240" w:lineRule="auto"/>
              <w:outlineLvl w:val="0"/>
              <w:rPr>
                <w:rFonts w:ascii="Times New Roman" w:eastAsia="Times New Roman" w:hAnsi="Times New Roman" w:cs="Times New Roman"/>
                <w:b/>
                <w:bCs/>
                <w:sz w:val="20"/>
                <w:szCs w:val="20"/>
                <w:lang w:eastAsia="et-EE"/>
              </w:rPr>
            </w:pPr>
            <w:r w:rsidRPr="000D49EA">
              <w:rPr>
                <w:rFonts w:ascii="Times New Roman" w:eastAsia="Times New Roman" w:hAnsi="Times New Roman" w:cs="Times New Roman"/>
                <w:b/>
                <w:bCs/>
                <w:sz w:val="20"/>
                <w:szCs w:val="20"/>
                <w:lang w:eastAsia="et-EE"/>
              </w:rPr>
              <w:t>Eelarve tulem</w:t>
            </w:r>
          </w:p>
        </w:tc>
        <w:tc>
          <w:tcPr>
            <w:tcW w:w="1015"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r w:rsidRPr="00945430">
              <w:rPr>
                <w:rFonts w:ascii="Times New Roman" w:hAnsi="Times New Roman" w:cs="Times New Roman"/>
                <w:b/>
                <w:bCs/>
                <w:color w:val="000000"/>
                <w:sz w:val="20"/>
                <w:szCs w:val="20"/>
              </w:rPr>
              <w:t>19 455</w:t>
            </w:r>
          </w:p>
        </w:tc>
        <w:tc>
          <w:tcPr>
            <w:tcW w:w="1141"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06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4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4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2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p>
        </w:tc>
      </w:tr>
      <w:tr w:rsidR="00945430" w:rsidRPr="00FF7D78" w:rsidTr="00945430">
        <w:trPr>
          <w:trHeight w:val="260"/>
        </w:trPr>
        <w:tc>
          <w:tcPr>
            <w:tcW w:w="3403" w:type="dxa"/>
            <w:shd w:val="clear" w:color="auto" w:fill="auto"/>
            <w:vAlign w:val="bottom"/>
            <w:hideMark/>
          </w:tcPr>
          <w:p w:rsidR="00945430" w:rsidRPr="000D49EA" w:rsidRDefault="00945430" w:rsidP="00B64794">
            <w:pPr>
              <w:spacing w:after="0" w:line="240" w:lineRule="auto"/>
              <w:outlineLvl w:val="0"/>
              <w:rPr>
                <w:rFonts w:ascii="Times New Roman" w:eastAsia="Times New Roman" w:hAnsi="Times New Roman" w:cs="Times New Roman"/>
                <w:b/>
                <w:bCs/>
                <w:sz w:val="20"/>
                <w:szCs w:val="20"/>
                <w:lang w:eastAsia="et-EE"/>
              </w:rPr>
            </w:pPr>
            <w:r w:rsidRPr="000D49EA">
              <w:rPr>
                <w:rFonts w:ascii="Times New Roman" w:eastAsia="Times New Roman" w:hAnsi="Times New Roman" w:cs="Times New Roman"/>
                <w:b/>
                <w:bCs/>
                <w:sz w:val="20"/>
                <w:szCs w:val="20"/>
                <w:lang w:eastAsia="et-EE"/>
              </w:rPr>
              <w:t>Finantseerimistegevus (-/+)</w:t>
            </w:r>
          </w:p>
        </w:tc>
        <w:tc>
          <w:tcPr>
            <w:tcW w:w="1015"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41"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06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4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4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2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p>
        </w:tc>
      </w:tr>
      <w:tr w:rsidR="00945430" w:rsidRPr="00FF7D78" w:rsidTr="00945430">
        <w:trPr>
          <w:trHeight w:val="520"/>
        </w:trPr>
        <w:tc>
          <w:tcPr>
            <w:tcW w:w="3403" w:type="dxa"/>
            <w:shd w:val="clear" w:color="auto" w:fill="auto"/>
            <w:vAlign w:val="bottom"/>
            <w:hideMark/>
          </w:tcPr>
          <w:p w:rsidR="00945430" w:rsidRPr="000D49EA" w:rsidRDefault="00945430" w:rsidP="00B64794">
            <w:pPr>
              <w:spacing w:after="0" w:line="240" w:lineRule="auto"/>
              <w:outlineLvl w:val="0"/>
              <w:rPr>
                <w:rFonts w:ascii="Times New Roman" w:eastAsia="Times New Roman" w:hAnsi="Times New Roman" w:cs="Times New Roman"/>
                <w:b/>
                <w:bCs/>
                <w:sz w:val="20"/>
                <w:szCs w:val="20"/>
                <w:lang w:eastAsia="et-EE"/>
              </w:rPr>
            </w:pPr>
            <w:r w:rsidRPr="000D49EA">
              <w:rPr>
                <w:rFonts w:ascii="Times New Roman" w:eastAsia="Times New Roman" w:hAnsi="Times New Roman" w:cs="Times New Roman"/>
                <w:b/>
                <w:bCs/>
                <w:sz w:val="20"/>
                <w:szCs w:val="20"/>
                <w:lang w:eastAsia="et-EE"/>
              </w:rPr>
              <w:t>Likviidsete varade muutus (+ suurenemine, - vähenemine)</w:t>
            </w:r>
          </w:p>
        </w:tc>
        <w:tc>
          <w:tcPr>
            <w:tcW w:w="1015"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color w:val="000000"/>
                <w:sz w:val="20"/>
                <w:szCs w:val="20"/>
              </w:rPr>
            </w:pPr>
            <w:r w:rsidRPr="00945430">
              <w:rPr>
                <w:rFonts w:ascii="Times New Roman" w:hAnsi="Times New Roman" w:cs="Times New Roman"/>
                <w:b/>
                <w:color w:val="000000"/>
                <w:sz w:val="20"/>
                <w:szCs w:val="20"/>
              </w:rPr>
              <w:t>10 671</w:t>
            </w:r>
          </w:p>
        </w:tc>
        <w:tc>
          <w:tcPr>
            <w:tcW w:w="1141"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color w:val="000000"/>
                <w:sz w:val="20"/>
                <w:szCs w:val="20"/>
              </w:rPr>
            </w:pPr>
            <w:r w:rsidRPr="00945430">
              <w:rPr>
                <w:rFonts w:ascii="Times New Roman" w:hAnsi="Times New Roman" w:cs="Times New Roman"/>
                <w:b/>
                <w:color w:val="000000"/>
                <w:sz w:val="20"/>
                <w:szCs w:val="20"/>
              </w:rPr>
              <w:t>-10 000</w:t>
            </w:r>
          </w:p>
        </w:tc>
        <w:tc>
          <w:tcPr>
            <w:tcW w:w="106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color w:val="000000"/>
                <w:sz w:val="20"/>
                <w:szCs w:val="20"/>
              </w:rPr>
            </w:pPr>
            <w:r w:rsidRPr="00945430">
              <w:rPr>
                <w:rFonts w:ascii="Times New Roman" w:hAnsi="Times New Roman" w:cs="Times New Roman"/>
                <w:b/>
                <w:color w:val="000000"/>
                <w:sz w:val="20"/>
                <w:szCs w:val="20"/>
              </w:rPr>
              <w:t>-10 000</w:t>
            </w:r>
          </w:p>
        </w:tc>
        <w:tc>
          <w:tcPr>
            <w:tcW w:w="114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color w:val="000000"/>
                <w:sz w:val="20"/>
                <w:szCs w:val="20"/>
              </w:rPr>
            </w:pPr>
            <w:r w:rsidRPr="00945430">
              <w:rPr>
                <w:rFonts w:ascii="Times New Roman" w:hAnsi="Times New Roman" w:cs="Times New Roman"/>
                <w:b/>
                <w:color w:val="000000"/>
                <w:sz w:val="20"/>
                <w:szCs w:val="20"/>
              </w:rPr>
              <w:t>-10 000</w:t>
            </w:r>
          </w:p>
        </w:tc>
        <w:tc>
          <w:tcPr>
            <w:tcW w:w="114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color w:val="000000"/>
                <w:sz w:val="20"/>
                <w:szCs w:val="20"/>
              </w:rPr>
            </w:pPr>
            <w:r w:rsidRPr="00945430">
              <w:rPr>
                <w:rFonts w:ascii="Times New Roman" w:hAnsi="Times New Roman" w:cs="Times New Roman"/>
                <w:b/>
                <w:color w:val="000000"/>
                <w:sz w:val="20"/>
                <w:szCs w:val="20"/>
              </w:rPr>
              <w:t>-10 000</w:t>
            </w:r>
          </w:p>
        </w:tc>
        <w:tc>
          <w:tcPr>
            <w:tcW w:w="112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color w:val="000000"/>
                <w:sz w:val="20"/>
                <w:szCs w:val="20"/>
              </w:rPr>
            </w:pPr>
            <w:r w:rsidRPr="00945430">
              <w:rPr>
                <w:rFonts w:ascii="Times New Roman" w:hAnsi="Times New Roman" w:cs="Times New Roman"/>
                <w:b/>
                <w:color w:val="000000"/>
                <w:sz w:val="20"/>
                <w:szCs w:val="20"/>
              </w:rPr>
              <w:t>-5 000</w:t>
            </w:r>
          </w:p>
        </w:tc>
      </w:tr>
      <w:tr w:rsidR="00945430" w:rsidRPr="00FF7D78" w:rsidTr="00945430">
        <w:trPr>
          <w:trHeight w:val="780"/>
        </w:trPr>
        <w:tc>
          <w:tcPr>
            <w:tcW w:w="3403" w:type="dxa"/>
            <w:shd w:val="clear" w:color="auto" w:fill="auto"/>
            <w:vAlign w:val="bottom"/>
            <w:hideMark/>
          </w:tcPr>
          <w:p w:rsidR="00945430" w:rsidRPr="000D49EA" w:rsidRDefault="00945430" w:rsidP="00B64794">
            <w:pPr>
              <w:spacing w:after="0" w:line="240" w:lineRule="auto"/>
              <w:outlineLvl w:val="0"/>
              <w:rPr>
                <w:rFonts w:ascii="Times New Roman" w:eastAsia="Times New Roman" w:hAnsi="Times New Roman" w:cs="Times New Roman"/>
                <w:b/>
                <w:bCs/>
                <w:sz w:val="20"/>
                <w:szCs w:val="20"/>
                <w:lang w:eastAsia="et-EE"/>
              </w:rPr>
            </w:pPr>
            <w:r w:rsidRPr="000D49EA">
              <w:rPr>
                <w:rFonts w:ascii="Times New Roman" w:eastAsia="Times New Roman" w:hAnsi="Times New Roman" w:cs="Times New Roman"/>
                <w:b/>
                <w:bCs/>
                <w:sz w:val="20"/>
                <w:szCs w:val="20"/>
                <w:lang w:eastAsia="et-EE"/>
              </w:rPr>
              <w:t>Nõuete ja kohustuste saldode muutus (tekkepõhise e/a korral) (+/-)</w:t>
            </w:r>
          </w:p>
        </w:tc>
        <w:tc>
          <w:tcPr>
            <w:tcW w:w="1015"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color w:val="000000"/>
                <w:sz w:val="20"/>
                <w:szCs w:val="20"/>
              </w:rPr>
            </w:pPr>
            <w:r w:rsidRPr="00945430">
              <w:rPr>
                <w:rFonts w:ascii="Times New Roman" w:hAnsi="Times New Roman" w:cs="Times New Roman"/>
                <w:b/>
                <w:color w:val="000000"/>
                <w:sz w:val="20"/>
                <w:szCs w:val="20"/>
              </w:rPr>
              <w:t>-8 784</w:t>
            </w:r>
          </w:p>
        </w:tc>
        <w:tc>
          <w:tcPr>
            <w:tcW w:w="1141"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color w:val="000000"/>
                <w:sz w:val="20"/>
                <w:szCs w:val="20"/>
              </w:rPr>
            </w:pPr>
            <w:r w:rsidRPr="00945430">
              <w:rPr>
                <w:rFonts w:ascii="Times New Roman" w:hAnsi="Times New Roman" w:cs="Times New Roman"/>
                <w:b/>
                <w:color w:val="000000"/>
                <w:sz w:val="20"/>
                <w:szCs w:val="20"/>
              </w:rPr>
              <w:t>-10 000</w:t>
            </w:r>
          </w:p>
        </w:tc>
        <w:tc>
          <w:tcPr>
            <w:tcW w:w="106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color w:val="000000"/>
                <w:sz w:val="20"/>
                <w:szCs w:val="20"/>
              </w:rPr>
            </w:pPr>
            <w:r w:rsidRPr="00945430">
              <w:rPr>
                <w:rFonts w:ascii="Times New Roman" w:hAnsi="Times New Roman" w:cs="Times New Roman"/>
                <w:b/>
                <w:color w:val="000000"/>
                <w:sz w:val="20"/>
                <w:szCs w:val="20"/>
              </w:rPr>
              <w:t>-10 000</w:t>
            </w:r>
          </w:p>
        </w:tc>
        <w:tc>
          <w:tcPr>
            <w:tcW w:w="114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color w:val="000000"/>
                <w:sz w:val="20"/>
                <w:szCs w:val="20"/>
              </w:rPr>
            </w:pPr>
            <w:r w:rsidRPr="00945430">
              <w:rPr>
                <w:rFonts w:ascii="Times New Roman" w:hAnsi="Times New Roman" w:cs="Times New Roman"/>
                <w:b/>
                <w:color w:val="000000"/>
                <w:sz w:val="20"/>
                <w:szCs w:val="20"/>
              </w:rPr>
              <w:t>-10 000</w:t>
            </w:r>
          </w:p>
        </w:tc>
        <w:tc>
          <w:tcPr>
            <w:tcW w:w="114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color w:val="000000"/>
                <w:sz w:val="20"/>
                <w:szCs w:val="20"/>
              </w:rPr>
            </w:pPr>
            <w:r w:rsidRPr="00945430">
              <w:rPr>
                <w:rFonts w:ascii="Times New Roman" w:hAnsi="Times New Roman" w:cs="Times New Roman"/>
                <w:b/>
                <w:color w:val="000000"/>
                <w:sz w:val="20"/>
                <w:szCs w:val="20"/>
              </w:rPr>
              <w:t>-10 000</w:t>
            </w:r>
          </w:p>
        </w:tc>
        <w:tc>
          <w:tcPr>
            <w:tcW w:w="112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color w:val="000000"/>
                <w:sz w:val="20"/>
                <w:szCs w:val="20"/>
              </w:rPr>
            </w:pPr>
            <w:r w:rsidRPr="00945430">
              <w:rPr>
                <w:rFonts w:ascii="Times New Roman" w:hAnsi="Times New Roman" w:cs="Times New Roman"/>
                <w:b/>
                <w:color w:val="000000"/>
                <w:sz w:val="20"/>
                <w:szCs w:val="20"/>
              </w:rPr>
              <w:t>-5 000</w:t>
            </w:r>
          </w:p>
        </w:tc>
      </w:tr>
      <w:tr w:rsidR="00945430" w:rsidRPr="00FF7D78" w:rsidTr="00945430">
        <w:trPr>
          <w:trHeight w:val="495"/>
        </w:trPr>
        <w:tc>
          <w:tcPr>
            <w:tcW w:w="3403" w:type="dxa"/>
            <w:shd w:val="clear" w:color="auto" w:fill="auto"/>
            <w:vAlign w:val="bottom"/>
            <w:hideMark/>
          </w:tcPr>
          <w:p w:rsidR="00945430" w:rsidRPr="000D49EA" w:rsidRDefault="00945430" w:rsidP="00B64794">
            <w:pPr>
              <w:spacing w:after="0" w:line="240" w:lineRule="auto"/>
              <w:outlineLvl w:val="0"/>
              <w:rPr>
                <w:rFonts w:ascii="Times New Roman" w:eastAsia="Times New Roman" w:hAnsi="Times New Roman" w:cs="Times New Roman"/>
                <w:sz w:val="20"/>
                <w:szCs w:val="20"/>
                <w:lang w:eastAsia="et-EE"/>
              </w:rPr>
            </w:pPr>
            <w:r w:rsidRPr="000D49EA">
              <w:rPr>
                <w:rFonts w:ascii="Times New Roman" w:eastAsia="Times New Roman" w:hAnsi="Times New Roman" w:cs="Times New Roman"/>
                <w:sz w:val="20"/>
                <w:szCs w:val="20"/>
                <w:lang w:eastAsia="et-EE"/>
              </w:rPr>
              <w:t> </w:t>
            </w:r>
          </w:p>
        </w:tc>
        <w:tc>
          <w:tcPr>
            <w:tcW w:w="1015"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141"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06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14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14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12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r>
      <w:tr w:rsidR="00945430" w:rsidRPr="00FF7D78" w:rsidTr="00945430">
        <w:trPr>
          <w:trHeight w:val="520"/>
        </w:trPr>
        <w:tc>
          <w:tcPr>
            <w:tcW w:w="3403" w:type="dxa"/>
            <w:shd w:val="clear" w:color="auto" w:fill="auto"/>
            <w:vAlign w:val="bottom"/>
            <w:hideMark/>
          </w:tcPr>
          <w:p w:rsidR="00945430" w:rsidRPr="000D49EA" w:rsidRDefault="00945430" w:rsidP="00B64794">
            <w:pPr>
              <w:spacing w:after="0" w:line="240" w:lineRule="auto"/>
              <w:outlineLvl w:val="0"/>
              <w:rPr>
                <w:rFonts w:ascii="Times New Roman" w:eastAsia="Times New Roman" w:hAnsi="Times New Roman" w:cs="Times New Roman"/>
                <w:b/>
                <w:bCs/>
                <w:sz w:val="20"/>
                <w:szCs w:val="20"/>
                <w:lang w:eastAsia="et-EE"/>
              </w:rPr>
            </w:pPr>
            <w:r w:rsidRPr="000D49EA">
              <w:rPr>
                <w:rFonts w:ascii="Times New Roman" w:eastAsia="Times New Roman" w:hAnsi="Times New Roman" w:cs="Times New Roman"/>
                <w:b/>
                <w:bCs/>
                <w:sz w:val="20"/>
                <w:szCs w:val="20"/>
                <w:lang w:eastAsia="et-EE"/>
              </w:rPr>
              <w:t>Likviidsete varade suunamata jääk aasta lõpuks</w:t>
            </w:r>
          </w:p>
        </w:tc>
        <w:tc>
          <w:tcPr>
            <w:tcW w:w="1015"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r w:rsidRPr="00945430">
              <w:rPr>
                <w:rFonts w:ascii="Times New Roman" w:hAnsi="Times New Roman" w:cs="Times New Roman"/>
                <w:b/>
                <w:bCs/>
                <w:color w:val="000000"/>
                <w:sz w:val="20"/>
                <w:szCs w:val="20"/>
              </w:rPr>
              <w:t>47 727</w:t>
            </w:r>
          </w:p>
        </w:tc>
        <w:tc>
          <w:tcPr>
            <w:tcW w:w="1141"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r w:rsidRPr="00945430">
              <w:rPr>
                <w:rFonts w:ascii="Times New Roman" w:hAnsi="Times New Roman" w:cs="Times New Roman"/>
                <w:b/>
                <w:bCs/>
                <w:color w:val="000000"/>
                <w:sz w:val="20"/>
                <w:szCs w:val="20"/>
              </w:rPr>
              <w:t>37 727</w:t>
            </w:r>
          </w:p>
        </w:tc>
        <w:tc>
          <w:tcPr>
            <w:tcW w:w="106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r w:rsidRPr="00945430">
              <w:rPr>
                <w:rFonts w:ascii="Times New Roman" w:hAnsi="Times New Roman" w:cs="Times New Roman"/>
                <w:b/>
                <w:bCs/>
                <w:color w:val="000000"/>
                <w:sz w:val="20"/>
                <w:szCs w:val="20"/>
              </w:rPr>
              <w:t>27 727</w:t>
            </w:r>
          </w:p>
        </w:tc>
        <w:tc>
          <w:tcPr>
            <w:tcW w:w="114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r w:rsidRPr="00945430">
              <w:rPr>
                <w:rFonts w:ascii="Times New Roman" w:hAnsi="Times New Roman" w:cs="Times New Roman"/>
                <w:b/>
                <w:bCs/>
                <w:color w:val="000000"/>
                <w:sz w:val="20"/>
                <w:szCs w:val="20"/>
              </w:rPr>
              <w:t>17 727</w:t>
            </w:r>
          </w:p>
        </w:tc>
        <w:tc>
          <w:tcPr>
            <w:tcW w:w="114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r w:rsidRPr="00945430">
              <w:rPr>
                <w:rFonts w:ascii="Times New Roman" w:hAnsi="Times New Roman" w:cs="Times New Roman"/>
                <w:b/>
                <w:bCs/>
                <w:color w:val="000000"/>
                <w:sz w:val="20"/>
                <w:szCs w:val="20"/>
              </w:rPr>
              <w:t>7 727</w:t>
            </w:r>
          </w:p>
        </w:tc>
        <w:tc>
          <w:tcPr>
            <w:tcW w:w="112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bCs/>
                <w:color w:val="000000"/>
                <w:sz w:val="20"/>
                <w:szCs w:val="20"/>
              </w:rPr>
            </w:pPr>
            <w:r w:rsidRPr="00945430">
              <w:rPr>
                <w:rFonts w:ascii="Times New Roman" w:hAnsi="Times New Roman" w:cs="Times New Roman"/>
                <w:b/>
                <w:bCs/>
                <w:color w:val="000000"/>
                <w:sz w:val="20"/>
                <w:szCs w:val="20"/>
              </w:rPr>
              <w:t>2 727</w:t>
            </w:r>
          </w:p>
        </w:tc>
      </w:tr>
      <w:tr w:rsidR="00945430" w:rsidRPr="00FF7D78" w:rsidTr="00945430">
        <w:trPr>
          <w:trHeight w:val="520"/>
        </w:trPr>
        <w:tc>
          <w:tcPr>
            <w:tcW w:w="3403" w:type="dxa"/>
            <w:shd w:val="clear" w:color="auto" w:fill="auto"/>
            <w:vAlign w:val="bottom"/>
            <w:hideMark/>
          </w:tcPr>
          <w:p w:rsidR="00945430" w:rsidRPr="000D49EA" w:rsidRDefault="00945430" w:rsidP="00A858D3">
            <w:pPr>
              <w:spacing w:after="0" w:line="240" w:lineRule="auto"/>
              <w:outlineLvl w:val="0"/>
              <w:rPr>
                <w:rFonts w:ascii="Times New Roman" w:eastAsia="Times New Roman" w:hAnsi="Times New Roman" w:cs="Times New Roman"/>
                <w:b/>
                <w:bCs/>
                <w:sz w:val="20"/>
                <w:szCs w:val="20"/>
                <w:lang w:eastAsia="et-EE"/>
              </w:rPr>
            </w:pPr>
            <w:r w:rsidRPr="000D49EA">
              <w:rPr>
                <w:rFonts w:ascii="Times New Roman" w:eastAsia="Times New Roman" w:hAnsi="Times New Roman" w:cs="Times New Roman"/>
                <w:b/>
                <w:bCs/>
                <w:sz w:val="20"/>
                <w:szCs w:val="20"/>
                <w:lang w:eastAsia="et-EE"/>
              </w:rPr>
              <w:t>Võlakohustused kokku aasta lõpu seisuga</w:t>
            </w:r>
          </w:p>
        </w:tc>
        <w:tc>
          <w:tcPr>
            <w:tcW w:w="1015"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141"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06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14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14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12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r>
      <w:tr w:rsidR="00945430" w:rsidRPr="00FF7D78" w:rsidTr="00945430">
        <w:trPr>
          <w:trHeight w:val="630"/>
        </w:trPr>
        <w:tc>
          <w:tcPr>
            <w:tcW w:w="3403" w:type="dxa"/>
            <w:shd w:val="clear" w:color="auto" w:fill="auto"/>
            <w:hideMark/>
          </w:tcPr>
          <w:p w:rsidR="00945430" w:rsidRPr="000D49EA" w:rsidRDefault="00945430" w:rsidP="00B64794">
            <w:pPr>
              <w:spacing w:after="0" w:line="240" w:lineRule="auto"/>
              <w:outlineLvl w:val="0"/>
              <w:rPr>
                <w:rFonts w:ascii="Times New Roman" w:eastAsia="Times New Roman" w:hAnsi="Times New Roman" w:cs="Times New Roman"/>
                <w:sz w:val="20"/>
                <w:szCs w:val="20"/>
                <w:lang w:eastAsia="et-EE"/>
              </w:rPr>
            </w:pPr>
            <w:r w:rsidRPr="000D49EA">
              <w:rPr>
                <w:rFonts w:ascii="Times New Roman" w:eastAsia="Times New Roman" w:hAnsi="Times New Roman" w:cs="Times New Roman"/>
                <w:sz w:val="20"/>
                <w:szCs w:val="20"/>
                <w:lang w:eastAsia="et-EE"/>
              </w:rPr>
              <w:t xml:space="preserve">    sh kohustused, mille võrra võib ületada netovõlakoormuse piirmäära (arvestusüksuse väline)</w:t>
            </w:r>
          </w:p>
        </w:tc>
        <w:tc>
          <w:tcPr>
            <w:tcW w:w="1015"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141"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06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14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14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12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r>
      <w:tr w:rsidR="00945430" w:rsidRPr="00FF7D78" w:rsidTr="00945430">
        <w:trPr>
          <w:trHeight w:val="420"/>
        </w:trPr>
        <w:tc>
          <w:tcPr>
            <w:tcW w:w="3403" w:type="dxa"/>
            <w:shd w:val="clear" w:color="auto" w:fill="auto"/>
            <w:hideMark/>
          </w:tcPr>
          <w:p w:rsidR="00945430" w:rsidRPr="000D49EA" w:rsidRDefault="00945430" w:rsidP="00B64794">
            <w:pPr>
              <w:spacing w:after="0" w:line="240" w:lineRule="auto"/>
              <w:outlineLvl w:val="0"/>
              <w:rPr>
                <w:rFonts w:ascii="Times New Roman" w:eastAsia="Times New Roman" w:hAnsi="Times New Roman" w:cs="Times New Roman"/>
                <w:sz w:val="20"/>
                <w:szCs w:val="20"/>
                <w:lang w:eastAsia="et-EE"/>
              </w:rPr>
            </w:pPr>
            <w:r w:rsidRPr="000D49EA">
              <w:rPr>
                <w:rFonts w:ascii="Times New Roman" w:eastAsia="Times New Roman" w:hAnsi="Times New Roman" w:cs="Times New Roman"/>
                <w:sz w:val="20"/>
                <w:szCs w:val="20"/>
                <w:lang w:eastAsia="et-EE"/>
              </w:rPr>
              <w:t xml:space="preserve">    sh võlakohustused (arvestusüksuse sisene)</w:t>
            </w:r>
          </w:p>
        </w:tc>
        <w:tc>
          <w:tcPr>
            <w:tcW w:w="1015"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141"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06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14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14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12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r>
      <w:tr w:rsidR="00945430" w:rsidRPr="00FF7D78" w:rsidTr="00945430">
        <w:trPr>
          <w:trHeight w:val="420"/>
        </w:trPr>
        <w:tc>
          <w:tcPr>
            <w:tcW w:w="3403" w:type="dxa"/>
            <w:shd w:val="clear" w:color="auto" w:fill="auto"/>
            <w:hideMark/>
          </w:tcPr>
          <w:p w:rsidR="00945430" w:rsidRPr="000D49EA" w:rsidRDefault="00945430" w:rsidP="00B64794">
            <w:pPr>
              <w:spacing w:after="0" w:line="240" w:lineRule="auto"/>
              <w:outlineLvl w:val="0"/>
              <w:rPr>
                <w:rFonts w:ascii="Times New Roman" w:eastAsia="Times New Roman" w:hAnsi="Times New Roman" w:cs="Times New Roman"/>
                <w:sz w:val="20"/>
                <w:szCs w:val="20"/>
                <w:lang w:eastAsia="et-EE"/>
              </w:rPr>
            </w:pPr>
            <w:r w:rsidRPr="000D49EA">
              <w:rPr>
                <w:rFonts w:ascii="Times New Roman" w:eastAsia="Times New Roman" w:hAnsi="Times New Roman" w:cs="Times New Roman"/>
                <w:sz w:val="20"/>
                <w:szCs w:val="20"/>
                <w:lang w:eastAsia="et-EE"/>
              </w:rPr>
              <w:t xml:space="preserve">    sh muud võlakohustused, mis kajastuvad ka KOV bilansis</w:t>
            </w:r>
          </w:p>
        </w:tc>
        <w:tc>
          <w:tcPr>
            <w:tcW w:w="1015"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141"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06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14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14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c>
          <w:tcPr>
            <w:tcW w:w="1120" w:type="dxa"/>
            <w:shd w:val="clear" w:color="auto" w:fill="auto"/>
            <w:noWrap/>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color w:val="000000"/>
                <w:sz w:val="20"/>
                <w:szCs w:val="20"/>
              </w:rPr>
            </w:pPr>
          </w:p>
        </w:tc>
      </w:tr>
      <w:tr w:rsidR="00945430" w:rsidRPr="00FF7D78" w:rsidTr="00945430">
        <w:trPr>
          <w:trHeight w:val="260"/>
        </w:trPr>
        <w:tc>
          <w:tcPr>
            <w:tcW w:w="3403" w:type="dxa"/>
            <w:shd w:val="clear" w:color="auto" w:fill="auto"/>
            <w:vAlign w:val="bottom"/>
            <w:hideMark/>
          </w:tcPr>
          <w:p w:rsidR="00945430" w:rsidRPr="000D49EA" w:rsidRDefault="00945430" w:rsidP="00B64794">
            <w:pPr>
              <w:spacing w:after="0" w:line="240" w:lineRule="auto"/>
              <w:outlineLvl w:val="0"/>
              <w:rPr>
                <w:rFonts w:ascii="Times New Roman" w:eastAsia="Times New Roman" w:hAnsi="Times New Roman" w:cs="Times New Roman"/>
                <w:b/>
                <w:bCs/>
                <w:sz w:val="20"/>
                <w:szCs w:val="20"/>
                <w:lang w:eastAsia="et-EE"/>
              </w:rPr>
            </w:pPr>
            <w:r w:rsidRPr="000D49EA">
              <w:rPr>
                <w:rFonts w:ascii="Times New Roman" w:eastAsia="Times New Roman" w:hAnsi="Times New Roman" w:cs="Times New Roman"/>
                <w:b/>
                <w:bCs/>
                <w:sz w:val="20"/>
                <w:szCs w:val="20"/>
                <w:lang w:eastAsia="et-EE"/>
              </w:rPr>
              <w:t>Netovõlakoormus (eurodes)</w:t>
            </w:r>
          </w:p>
        </w:tc>
        <w:tc>
          <w:tcPr>
            <w:tcW w:w="1015"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color w:val="000000"/>
                <w:sz w:val="20"/>
                <w:szCs w:val="20"/>
              </w:rPr>
            </w:pPr>
            <w:r w:rsidRPr="00945430">
              <w:rPr>
                <w:rFonts w:ascii="Times New Roman" w:hAnsi="Times New Roman" w:cs="Times New Roman"/>
                <w:b/>
                <w:color w:val="000000"/>
                <w:sz w:val="20"/>
                <w:szCs w:val="20"/>
              </w:rPr>
              <w:t>0</w:t>
            </w:r>
          </w:p>
        </w:tc>
        <w:tc>
          <w:tcPr>
            <w:tcW w:w="1141"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color w:val="000000"/>
                <w:sz w:val="20"/>
                <w:szCs w:val="20"/>
              </w:rPr>
            </w:pPr>
            <w:r w:rsidRPr="00945430">
              <w:rPr>
                <w:rFonts w:ascii="Times New Roman" w:hAnsi="Times New Roman" w:cs="Times New Roman"/>
                <w:b/>
                <w:color w:val="000000"/>
                <w:sz w:val="20"/>
                <w:szCs w:val="20"/>
              </w:rPr>
              <w:t>0</w:t>
            </w:r>
          </w:p>
        </w:tc>
        <w:tc>
          <w:tcPr>
            <w:tcW w:w="106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color w:val="000000"/>
                <w:sz w:val="20"/>
                <w:szCs w:val="20"/>
              </w:rPr>
            </w:pPr>
            <w:r w:rsidRPr="00945430">
              <w:rPr>
                <w:rFonts w:ascii="Times New Roman" w:hAnsi="Times New Roman" w:cs="Times New Roman"/>
                <w:b/>
                <w:color w:val="000000"/>
                <w:sz w:val="20"/>
                <w:szCs w:val="20"/>
              </w:rPr>
              <w:t>0</w:t>
            </w:r>
          </w:p>
        </w:tc>
        <w:tc>
          <w:tcPr>
            <w:tcW w:w="114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color w:val="000000"/>
                <w:sz w:val="20"/>
                <w:szCs w:val="20"/>
              </w:rPr>
            </w:pPr>
            <w:r w:rsidRPr="00945430">
              <w:rPr>
                <w:rFonts w:ascii="Times New Roman" w:hAnsi="Times New Roman" w:cs="Times New Roman"/>
                <w:b/>
                <w:color w:val="000000"/>
                <w:sz w:val="20"/>
                <w:szCs w:val="20"/>
              </w:rPr>
              <w:t>0</w:t>
            </w:r>
          </w:p>
        </w:tc>
        <w:tc>
          <w:tcPr>
            <w:tcW w:w="114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color w:val="000000"/>
                <w:sz w:val="20"/>
                <w:szCs w:val="20"/>
              </w:rPr>
            </w:pPr>
            <w:r w:rsidRPr="00945430">
              <w:rPr>
                <w:rFonts w:ascii="Times New Roman" w:hAnsi="Times New Roman" w:cs="Times New Roman"/>
                <w:b/>
                <w:color w:val="000000"/>
                <w:sz w:val="20"/>
                <w:szCs w:val="20"/>
              </w:rPr>
              <w:t>0</w:t>
            </w:r>
          </w:p>
        </w:tc>
        <w:tc>
          <w:tcPr>
            <w:tcW w:w="112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color w:val="000000"/>
                <w:sz w:val="20"/>
                <w:szCs w:val="20"/>
              </w:rPr>
            </w:pPr>
            <w:r w:rsidRPr="00945430">
              <w:rPr>
                <w:rFonts w:ascii="Times New Roman" w:hAnsi="Times New Roman" w:cs="Times New Roman"/>
                <w:b/>
                <w:color w:val="000000"/>
                <w:sz w:val="20"/>
                <w:szCs w:val="20"/>
              </w:rPr>
              <w:t>0</w:t>
            </w:r>
          </w:p>
        </w:tc>
      </w:tr>
      <w:tr w:rsidR="00945430" w:rsidRPr="00FF7D78" w:rsidTr="00945430">
        <w:trPr>
          <w:trHeight w:val="270"/>
        </w:trPr>
        <w:tc>
          <w:tcPr>
            <w:tcW w:w="3403" w:type="dxa"/>
            <w:shd w:val="clear" w:color="auto" w:fill="auto"/>
            <w:vAlign w:val="bottom"/>
            <w:hideMark/>
          </w:tcPr>
          <w:p w:rsidR="00945430" w:rsidRPr="000D49EA" w:rsidRDefault="00945430" w:rsidP="00B64794">
            <w:pPr>
              <w:spacing w:after="0" w:line="240" w:lineRule="auto"/>
              <w:outlineLvl w:val="0"/>
              <w:rPr>
                <w:rFonts w:ascii="Times New Roman" w:eastAsia="Times New Roman" w:hAnsi="Times New Roman" w:cs="Times New Roman"/>
                <w:b/>
                <w:bCs/>
                <w:sz w:val="20"/>
                <w:szCs w:val="20"/>
                <w:lang w:eastAsia="et-EE"/>
              </w:rPr>
            </w:pPr>
            <w:r w:rsidRPr="000D49EA">
              <w:rPr>
                <w:rFonts w:ascii="Times New Roman" w:eastAsia="Times New Roman" w:hAnsi="Times New Roman" w:cs="Times New Roman"/>
                <w:b/>
                <w:bCs/>
                <w:sz w:val="20"/>
                <w:szCs w:val="20"/>
                <w:lang w:eastAsia="et-EE"/>
              </w:rPr>
              <w:t>Netovõlakoormus (%)</w:t>
            </w:r>
          </w:p>
        </w:tc>
        <w:tc>
          <w:tcPr>
            <w:tcW w:w="1015"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color w:val="000000"/>
                <w:sz w:val="20"/>
                <w:szCs w:val="20"/>
              </w:rPr>
            </w:pPr>
            <w:r w:rsidRPr="00945430">
              <w:rPr>
                <w:rFonts w:ascii="Times New Roman" w:hAnsi="Times New Roman" w:cs="Times New Roman"/>
                <w:b/>
                <w:color w:val="000000"/>
                <w:sz w:val="20"/>
                <w:szCs w:val="20"/>
              </w:rPr>
              <w:t>0,0%</w:t>
            </w:r>
          </w:p>
        </w:tc>
        <w:tc>
          <w:tcPr>
            <w:tcW w:w="1141"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color w:val="000000"/>
                <w:sz w:val="20"/>
                <w:szCs w:val="20"/>
              </w:rPr>
            </w:pPr>
            <w:r w:rsidRPr="00945430">
              <w:rPr>
                <w:rFonts w:ascii="Times New Roman" w:hAnsi="Times New Roman" w:cs="Times New Roman"/>
                <w:b/>
                <w:color w:val="000000"/>
                <w:sz w:val="20"/>
                <w:szCs w:val="20"/>
              </w:rPr>
              <w:t>0,0%</w:t>
            </w:r>
          </w:p>
        </w:tc>
        <w:tc>
          <w:tcPr>
            <w:tcW w:w="106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color w:val="000000"/>
                <w:sz w:val="20"/>
                <w:szCs w:val="20"/>
              </w:rPr>
            </w:pPr>
            <w:r w:rsidRPr="00945430">
              <w:rPr>
                <w:rFonts w:ascii="Times New Roman" w:hAnsi="Times New Roman" w:cs="Times New Roman"/>
                <w:b/>
                <w:color w:val="000000"/>
                <w:sz w:val="20"/>
                <w:szCs w:val="20"/>
              </w:rPr>
              <w:t>0,0%</w:t>
            </w:r>
          </w:p>
        </w:tc>
        <w:tc>
          <w:tcPr>
            <w:tcW w:w="114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color w:val="000000"/>
                <w:sz w:val="20"/>
                <w:szCs w:val="20"/>
              </w:rPr>
            </w:pPr>
            <w:r w:rsidRPr="00945430">
              <w:rPr>
                <w:rFonts w:ascii="Times New Roman" w:hAnsi="Times New Roman" w:cs="Times New Roman"/>
                <w:b/>
                <w:color w:val="000000"/>
                <w:sz w:val="20"/>
                <w:szCs w:val="20"/>
              </w:rPr>
              <w:t>0,0%</w:t>
            </w:r>
          </w:p>
        </w:tc>
        <w:tc>
          <w:tcPr>
            <w:tcW w:w="114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color w:val="000000"/>
                <w:sz w:val="20"/>
                <w:szCs w:val="20"/>
              </w:rPr>
            </w:pPr>
            <w:r w:rsidRPr="00945430">
              <w:rPr>
                <w:rFonts w:ascii="Times New Roman" w:hAnsi="Times New Roman" w:cs="Times New Roman"/>
                <w:b/>
                <w:color w:val="000000"/>
                <w:sz w:val="20"/>
                <w:szCs w:val="20"/>
              </w:rPr>
              <w:t>0,0%</w:t>
            </w:r>
          </w:p>
        </w:tc>
        <w:tc>
          <w:tcPr>
            <w:tcW w:w="1120" w:type="dxa"/>
            <w:shd w:val="clear" w:color="auto" w:fill="auto"/>
            <w:vAlign w:val="bottom"/>
            <w:hideMark/>
          </w:tcPr>
          <w:p w:rsidR="00945430" w:rsidRPr="00945430" w:rsidRDefault="00945430" w:rsidP="00945430">
            <w:pPr>
              <w:autoSpaceDE w:val="0"/>
              <w:autoSpaceDN w:val="0"/>
              <w:adjustRightInd w:val="0"/>
              <w:spacing w:after="0" w:line="240" w:lineRule="auto"/>
              <w:jc w:val="right"/>
              <w:rPr>
                <w:rFonts w:ascii="Times New Roman" w:hAnsi="Times New Roman" w:cs="Times New Roman"/>
                <w:b/>
                <w:color w:val="000000"/>
                <w:sz w:val="20"/>
                <w:szCs w:val="20"/>
              </w:rPr>
            </w:pPr>
            <w:r w:rsidRPr="00945430">
              <w:rPr>
                <w:rFonts w:ascii="Times New Roman" w:hAnsi="Times New Roman" w:cs="Times New Roman"/>
                <w:b/>
                <w:color w:val="000000"/>
                <w:sz w:val="20"/>
                <w:szCs w:val="20"/>
              </w:rPr>
              <w:t>0,0%</w:t>
            </w:r>
          </w:p>
        </w:tc>
      </w:tr>
    </w:tbl>
    <w:p w:rsidR="00B32900" w:rsidRPr="00FF7D78" w:rsidRDefault="00B32900" w:rsidP="00B32900">
      <w:pPr>
        <w:spacing w:before="100" w:beforeAutospacing="1" w:after="100" w:afterAutospacing="1" w:line="240" w:lineRule="auto"/>
        <w:ind w:left="-720"/>
        <w:rPr>
          <w:rFonts w:ascii="Times New Roman" w:eastAsia="Times New Roman" w:hAnsi="Times New Roman" w:cs="Times New Roman"/>
          <w:color w:val="FF0000"/>
          <w:sz w:val="24"/>
          <w:szCs w:val="20"/>
          <w:highlight w:val="yellow"/>
          <w:lang w:val="en-GB" w:eastAsia="ru-RU"/>
        </w:rPr>
      </w:pPr>
    </w:p>
    <w:p w:rsidR="00B32900" w:rsidRPr="00FF7D78" w:rsidRDefault="00B32900" w:rsidP="00B32900">
      <w:pPr>
        <w:spacing w:before="100" w:beforeAutospacing="1" w:after="100" w:afterAutospacing="1" w:line="240" w:lineRule="auto"/>
        <w:ind w:left="-720"/>
        <w:rPr>
          <w:rFonts w:ascii="Times New Roman" w:eastAsia="Times New Roman" w:hAnsi="Times New Roman" w:cs="Times New Roman"/>
          <w:color w:val="FF0000"/>
          <w:sz w:val="24"/>
          <w:szCs w:val="20"/>
          <w:highlight w:val="yellow"/>
          <w:lang w:val="en-GB" w:eastAsia="ru-RU"/>
        </w:rPr>
      </w:pPr>
      <w:r w:rsidRPr="00FF7D78">
        <w:rPr>
          <w:rFonts w:ascii="Times New Roman" w:eastAsia="Times New Roman" w:hAnsi="Times New Roman" w:cs="Times New Roman"/>
          <w:color w:val="FF0000"/>
          <w:sz w:val="24"/>
          <w:szCs w:val="20"/>
          <w:highlight w:val="yellow"/>
          <w:lang w:val="en-GB" w:eastAsia="ru-RU"/>
        </w:rPr>
        <w:br w:type="page"/>
      </w:r>
    </w:p>
    <w:p w:rsidR="00195FAD" w:rsidRPr="000D49EA" w:rsidRDefault="006C54E9" w:rsidP="006C54E9">
      <w:pPr>
        <w:spacing w:before="100" w:beforeAutospacing="1" w:after="100" w:afterAutospacing="1" w:line="240" w:lineRule="auto"/>
        <w:ind w:left="-720"/>
        <w:contextualSpacing/>
        <w:rPr>
          <w:rFonts w:ascii="Times New Roman" w:eastAsia="Times New Roman" w:hAnsi="Times New Roman" w:cs="Times New Roman"/>
          <w:sz w:val="24"/>
          <w:szCs w:val="20"/>
          <w:lang w:val="en-GB" w:eastAsia="ru-RU"/>
        </w:rPr>
      </w:pPr>
      <w:r w:rsidRPr="00FF7D78">
        <w:rPr>
          <w:rFonts w:ascii="Times New Roman" w:eastAsia="Times New Roman" w:hAnsi="Times New Roman" w:cs="Times New Roman"/>
          <w:color w:val="FF0000"/>
          <w:sz w:val="24"/>
          <w:szCs w:val="20"/>
          <w:highlight w:val="yellow"/>
          <w:lang w:val="en-GB" w:eastAsia="ru-RU"/>
        </w:rPr>
        <w:lastRenderedPageBreak/>
        <w:tab/>
      </w:r>
      <w:r w:rsidRPr="000D49EA">
        <w:rPr>
          <w:rFonts w:ascii="Times New Roman" w:eastAsia="Times New Roman" w:hAnsi="Times New Roman" w:cs="Times New Roman"/>
          <w:sz w:val="24"/>
          <w:szCs w:val="20"/>
          <w:lang w:val="en-GB" w:eastAsia="ru-RU"/>
        </w:rPr>
        <w:tab/>
      </w:r>
      <w:r w:rsidRPr="000D49EA">
        <w:rPr>
          <w:rFonts w:ascii="Times New Roman" w:eastAsia="Times New Roman" w:hAnsi="Times New Roman" w:cs="Times New Roman"/>
          <w:sz w:val="24"/>
          <w:szCs w:val="20"/>
          <w:lang w:val="en-GB" w:eastAsia="ru-RU"/>
        </w:rPr>
        <w:tab/>
      </w:r>
      <w:r w:rsidRPr="000D49EA">
        <w:rPr>
          <w:rFonts w:ascii="Times New Roman" w:eastAsia="Times New Roman" w:hAnsi="Times New Roman" w:cs="Times New Roman"/>
          <w:sz w:val="24"/>
          <w:szCs w:val="20"/>
          <w:lang w:val="en-GB" w:eastAsia="ru-RU"/>
        </w:rPr>
        <w:tab/>
      </w:r>
      <w:r w:rsidRPr="000D49EA">
        <w:rPr>
          <w:rFonts w:ascii="Times New Roman" w:eastAsia="Times New Roman" w:hAnsi="Times New Roman" w:cs="Times New Roman"/>
          <w:sz w:val="24"/>
          <w:szCs w:val="20"/>
          <w:lang w:val="en-GB" w:eastAsia="ru-RU"/>
        </w:rPr>
        <w:tab/>
      </w:r>
      <w:r w:rsidRPr="000D49EA">
        <w:rPr>
          <w:rFonts w:ascii="Times New Roman" w:eastAsia="Times New Roman" w:hAnsi="Times New Roman" w:cs="Times New Roman"/>
          <w:sz w:val="24"/>
          <w:szCs w:val="20"/>
          <w:lang w:val="en-GB" w:eastAsia="ru-RU"/>
        </w:rPr>
        <w:tab/>
      </w:r>
      <w:r w:rsidRPr="000D49EA">
        <w:rPr>
          <w:rFonts w:ascii="Times New Roman" w:eastAsia="Times New Roman" w:hAnsi="Times New Roman" w:cs="Times New Roman"/>
          <w:sz w:val="24"/>
          <w:szCs w:val="20"/>
          <w:lang w:val="en-GB" w:eastAsia="ru-RU"/>
        </w:rPr>
        <w:tab/>
      </w:r>
      <w:r w:rsidRPr="000D49EA">
        <w:rPr>
          <w:rFonts w:ascii="Times New Roman" w:eastAsia="Times New Roman" w:hAnsi="Times New Roman" w:cs="Times New Roman"/>
          <w:sz w:val="24"/>
          <w:szCs w:val="20"/>
          <w:lang w:val="en-GB" w:eastAsia="ru-RU"/>
        </w:rPr>
        <w:tab/>
      </w:r>
      <w:r w:rsidRPr="000D49EA">
        <w:rPr>
          <w:rFonts w:ascii="Times New Roman" w:eastAsia="Times New Roman" w:hAnsi="Times New Roman" w:cs="Times New Roman"/>
          <w:sz w:val="24"/>
          <w:szCs w:val="20"/>
          <w:lang w:val="en-GB" w:eastAsia="ru-RU"/>
        </w:rPr>
        <w:tab/>
      </w:r>
      <w:r w:rsidRPr="000D49EA">
        <w:rPr>
          <w:rFonts w:ascii="Times New Roman" w:eastAsia="Times New Roman" w:hAnsi="Times New Roman" w:cs="Times New Roman"/>
          <w:sz w:val="24"/>
          <w:szCs w:val="20"/>
          <w:lang w:val="en-GB" w:eastAsia="ru-RU"/>
        </w:rPr>
        <w:tab/>
      </w:r>
      <w:r w:rsidRPr="000D49EA">
        <w:rPr>
          <w:rFonts w:ascii="Times New Roman" w:eastAsia="Times New Roman" w:hAnsi="Times New Roman" w:cs="Times New Roman"/>
          <w:sz w:val="24"/>
          <w:szCs w:val="20"/>
          <w:lang w:val="en-GB" w:eastAsia="ru-RU"/>
        </w:rPr>
        <w:tab/>
      </w:r>
      <w:r w:rsidRPr="000D49EA">
        <w:rPr>
          <w:rFonts w:ascii="Times New Roman" w:eastAsia="Times New Roman" w:hAnsi="Times New Roman" w:cs="Times New Roman"/>
          <w:sz w:val="24"/>
          <w:szCs w:val="20"/>
          <w:lang w:val="en-GB" w:eastAsia="ru-RU"/>
        </w:rPr>
        <w:tab/>
      </w:r>
      <w:r w:rsidRPr="000D49EA">
        <w:rPr>
          <w:rFonts w:ascii="Times New Roman" w:eastAsia="Times New Roman" w:hAnsi="Times New Roman" w:cs="Times New Roman"/>
          <w:sz w:val="24"/>
          <w:szCs w:val="20"/>
          <w:lang w:val="en-GB" w:eastAsia="ru-RU"/>
        </w:rPr>
        <w:tab/>
      </w:r>
    </w:p>
    <w:p w:rsidR="006C54E9" w:rsidRPr="000D49EA" w:rsidRDefault="006C54E9" w:rsidP="00195FAD">
      <w:pPr>
        <w:spacing w:before="100" w:beforeAutospacing="1" w:after="100" w:afterAutospacing="1" w:line="240" w:lineRule="auto"/>
        <w:ind w:left="6360" w:firstLine="720"/>
        <w:contextualSpacing/>
        <w:rPr>
          <w:rFonts w:ascii="Times New Roman" w:eastAsia="Times New Roman" w:hAnsi="Times New Roman" w:cs="Times New Roman"/>
          <w:i/>
          <w:lang w:val="en-GB" w:eastAsia="ru-RU"/>
        </w:rPr>
      </w:pPr>
      <w:proofErr w:type="spellStart"/>
      <w:r w:rsidRPr="000D49EA">
        <w:rPr>
          <w:rFonts w:ascii="Times New Roman" w:eastAsia="Times New Roman" w:hAnsi="Times New Roman" w:cs="Times New Roman"/>
          <w:i/>
          <w:lang w:val="en-GB" w:eastAsia="ru-RU"/>
        </w:rPr>
        <w:t>eurodes</w:t>
      </w:r>
      <w:proofErr w:type="spellEnd"/>
    </w:p>
    <w:tbl>
      <w:tblPr>
        <w:tblW w:w="1001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03"/>
        <w:gridCol w:w="1015"/>
        <w:gridCol w:w="1141"/>
        <w:gridCol w:w="1060"/>
        <w:gridCol w:w="1140"/>
        <w:gridCol w:w="1140"/>
        <w:gridCol w:w="1120"/>
      </w:tblGrid>
      <w:tr w:rsidR="00BE60F8" w:rsidRPr="00FF7D78" w:rsidTr="00F43C1E">
        <w:trPr>
          <w:trHeight w:val="790"/>
        </w:trPr>
        <w:tc>
          <w:tcPr>
            <w:tcW w:w="3403" w:type="dxa"/>
            <w:shd w:val="clear" w:color="auto" w:fill="CCFFCC"/>
            <w:vAlign w:val="bottom"/>
            <w:hideMark/>
          </w:tcPr>
          <w:p w:rsidR="00BE60F8" w:rsidRPr="00FF7D78" w:rsidRDefault="00BE60F8" w:rsidP="00195FAD">
            <w:pPr>
              <w:spacing w:after="0" w:line="240" w:lineRule="auto"/>
              <w:rPr>
                <w:rFonts w:ascii="Times New Roman" w:eastAsia="Times New Roman" w:hAnsi="Times New Roman" w:cs="Times New Roman"/>
                <w:b/>
                <w:bCs/>
                <w:color w:val="FF0000"/>
                <w:sz w:val="20"/>
                <w:szCs w:val="20"/>
                <w:highlight w:val="yellow"/>
                <w:lang w:eastAsia="et-EE"/>
              </w:rPr>
            </w:pPr>
            <w:r w:rsidRPr="008713A6">
              <w:rPr>
                <w:rFonts w:ascii="Times New Roman" w:eastAsia="Times New Roman" w:hAnsi="Times New Roman" w:cs="Times New Roman"/>
                <w:b/>
                <w:bCs/>
                <w:sz w:val="20"/>
                <w:szCs w:val="20"/>
                <w:lang w:eastAsia="et-EE"/>
              </w:rPr>
              <w:t>Narva Sadam SA</w:t>
            </w:r>
          </w:p>
        </w:tc>
        <w:tc>
          <w:tcPr>
            <w:tcW w:w="1015" w:type="dxa"/>
            <w:shd w:val="clear" w:color="auto" w:fill="CCFFCC"/>
            <w:vAlign w:val="bottom"/>
            <w:hideMark/>
          </w:tcPr>
          <w:p w:rsidR="00BE60F8" w:rsidRPr="00CF7358" w:rsidRDefault="00BE60F8" w:rsidP="00C946B0">
            <w:pPr>
              <w:spacing w:after="0" w:line="240" w:lineRule="auto"/>
              <w:jc w:val="center"/>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2016 täitmine</w:t>
            </w:r>
          </w:p>
        </w:tc>
        <w:tc>
          <w:tcPr>
            <w:tcW w:w="1141" w:type="dxa"/>
            <w:shd w:val="clear" w:color="auto" w:fill="CCFFCC"/>
            <w:vAlign w:val="bottom"/>
            <w:hideMark/>
          </w:tcPr>
          <w:p w:rsidR="00BE60F8" w:rsidRPr="00CF7358" w:rsidRDefault="00BE60F8" w:rsidP="00C946B0">
            <w:pPr>
              <w:spacing w:after="0" w:line="240" w:lineRule="auto"/>
              <w:jc w:val="center"/>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2017  eelarve</w:t>
            </w:r>
          </w:p>
        </w:tc>
        <w:tc>
          <w:tcPr>
            <w:tcW w:w="1060" w:type="dxa"/>
            <w:shd w:val="clear" w:color="auto" w:fill="CCFFCC"/>
            <w:vAlign w:val="bottom"/>
            <w:hideMark/>
          </w:tcPr>
          <w:p w:rsidR="00BE60F8" w:rsidRPr="00CF7358" w:rsidRDefault="00BE60F8" w:rsidP="00C946B0">
            <w:pPr>
              <w:spacing w:after="0" w:line="240" w:lineRule="auto"/>
              <w:jc w:val="center"/>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 xml:space="preserve">2018 eelarve  </w:t>
            </w:r>
          </w:p>
        </w:tc>
        <w:tc>
          <w:tcPr>
            <w:tcW w:w="1140" w:type="dxa"/>
            <w:shd w:val="clear" w:color="auto" w:fill="CCFFCC"/>
            <w:vAlign w:val="bottom"/>
            <w:hideMark/>
          </w:tcPr>
          <w:p w:rsidR="00BE60F8" w:rsidRPr="00CF7358" w:rsidRDefault="00BE60F8" w:rsidP="00C946B0">
            <w:pPr>
              <w:spacing w:after="0" w:line="240" w:lineRule="auto"/>
              <w:jc w:val="center"/>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 xml:space="preserve">2019 eelarve  </w:t>
            </w:r>
          </w:p>
        </w:tc>
        <w:tc>
          <w:tcPr>
            <w:tcW w:w="1140" w:type="dxa"/>
            <w:shd w:val="clear" w:color="auto" w:fill="CCFFCC"/>
            <w:vAlign w:val="bottom"/>
            <w:hideMark/>
          </w:tcPr>
          <w:p w:rsidR="00BE60F8" w:rsidRPr="00CF7358" w:rsidRDefault="00BE60F8" w:rsidP="00C946B0">
            <w:pPr>
              <w:spacing w:after="0" w:line="240" w:lineRule="auto"/>
              <w:jc w:val="center"/>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 xml:space="preserve">2020 eelarve  </w:t>
            </w:r>
          </w:p>
        </w:tc>
        <w:tc>
          <w:tcPr>
            <w:tcW w:w="1120" w:type="dxa"/>
            <w:shd w:val="clear" w:color="auto" w:fill="CCFFCC"/>
            <w:vAlign w:val="bottom"/>
            <w:hideMark/>
          </w:tcPr>
          <w:p w:rsidR="00BE60F8" w:rsidRPr="00CF7358" w:rsidRDefault="00BE60F8" w:rsidP="00C946B0">
            <w:pPr>
              <w:spacing w:after="0" w:line="240" w:lineRule="auto"/>
              <w:jc w:val="center"/>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 xml:space="preserve">2021 eelarve  </w:t>
            </w:r>
          </w:p>
        </w:tc>
      </w:tr>
      <w:tr w:rsidR="000244B7" w:rsidRPr="00FF7D78" w:rsidTr="000244B7">
        <w:trPr>
          <w:trHeight w:val="260"/>
        </w:trPr>
        <w:tc>
          <w:tcPr>
            <w:tcW w:w="3403" w:type="dxa"/>
            <w:shd w:val="clear" w:color="auto" w:fill="auto"/>
            <w:vAlign w:val="center"/>
            <w:hideMark/>
          </w:tcPr>
          <w:p w:rsidR="000244B7" w:rsidRPr="000D49EA" w:rsidRDefault="000244B7" w:rsidP="00195FAD">
            <w:pPr>
              <w:spacing w:after="0" w:line="240" w:lineRule="auto"/>
              <w:outlineLvl w:val="0"/>
              <w:rPr>
                <w:rFonts w:ascii="Times New Roman" w:eastAsia="Times New Roman" w:hAnsi="Times New Roman" w:cs="Times New Roman"/>
                <w:b/>
                <w:bCs/>
                <w:sz w:val="20"/>
                <w:szCs w:val="20"/>
                <w:lang w:eastAsia="et-EE"/>
              </w:rPr>
            </w:pPr>
            <w:r w:rsidRPr="000D49EA">
              <w:rPr>
                <w:rFonts w:ascii="Times New Roman" w:eastAsia="Times New Roman" w:hAnsi="Times New Roman" w:cs="Times New Roman"/>
                <w:b/>
                <w:bCs/>
                <w:sz w:val="20"/>
                <w:szCs w:val="20"/>
                <w:lang w:eastAsia="et-EE"/>
              </w:rPr>
              <w:t>Põhitegevuse tulud kokku (+)</w:t>
            </w:r>
          </w:p>
        </w:tc>
        <w:tc>
          <w:tcPr>
            <w:tcW w:w="1015"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r w:rsidRPr="000244B7">
              <w:rPr>
                <w:rFonts w:ascii="Times New Roman" w:hAnsi="Times New Roman" w:cs="Times New Roman"/>
                <w:b/>
                <w:bCs/>
                <w:color w:val="000000"/>
                <w:sz w:val="20"/>
                <w:szCs w:val="20"/>
              </w:rPr>
              <w:t>19 381</w:t>
            </w:r>
          </w:p>
        </w:tc>
        <w:tc>
          <w:tcPr>
            <w:tcW w:w="1141"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r w:rsidRPr="000244B7">
              <w:rPr>
                <w:rFonts w:ascii="Times New Roman" w:hAnsi="Times New Roman" w:cs="Times New Roman"/>
                <w:b/>
                <w:bCs/>
                <w:color w:val="000000"/>
                <w:sz w:val="20"/>
                <w:szCs w:val="20"/>
              </w:rPr>
              <w:t>27 630</w:t>
            </w:r>
          </w:p>
        </w:tc>
        <w:tc>
          <w:tcPr>
            <w:tcW w:w="106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r w:rsidRPr="000244B7">
              <w:rPr>
                <w:rFonts w:ascii="Times New Roman" w:hAnsi="Times New Roman" w:cs="Times New Roman"/>
                <w:b/>
                <w:bCs/>
                <w:color w:val="000000"/>
                <w:sz w:val="20"/>
                <w:szCs w:val="20"/>
              </w:rPr>
              <w:t>28 000</w:t>
            </w:r>
          </w:p>
        </w:tc>
        <w:tc>
          <w:tcPr>
            <w:tcW w:w="114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r w:rsidRPr="000244B7">
              <w:rPr>
                <w:rFonts w:ascii="Times New Roman" w:hAnsi="Times New Roman" w:cs="Times New Roman"/>
                <w:b/>
                <w:bCs/>
                <w:color w:val="000000"/>
                <w:sz w:val="20"/>
                <w:szCs w:val="20"/>
              </w:rPr>
              <w:t>28 000</w:t>
            </w:r>
          </w:p>
        </w:tc>
        <w:tc>
          <w:tcPr>
            <w:tcW w:w="114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r w:rsidRPr="000244B7">
              <w:rPr>
                <w:rFonts w:ascii="Times New Roman" w:hAnsi="Times New Roman" w:cs="Times New Roman"/>
                <w:b/>
                <w:bCs/>
                <w:color w:val="000000"/>
                <w:sz w:val="20"/>
                <w:szCs w:val="20"/>
              </w:rPr>
              <w:t>28 000</w:t>
            </w:r>
          </w:p>
        </w:tc>
        <w:tc>
          <w:tcPr>
            <w:tcW w:w="112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r w:rsidRPr="000244B7">
              <w:rPr>
                <w:rFonts w:ascii="Times New Roman" w:hAnsi="Times New Roman" w:cs="Times New Roman"/>
                <w:b/>
                <w:bCs/>
                <w:color w:val="000000"/>
                <w:sz w:val="20"/>
                <w:szCs w:val="20"/>
              </w:rPr>
              <w:t>28 000</w:t>
            </w:r>
          </w:p>
        </w:tc>
      </w:tr>
      <w:tr w:rsidR="000244B7" w:rsidRPr="00FF7D78" w:rsidTr="000244B7">
        <w:trPr>
          <w:trHeight w:val="420"/>
        </w:trPr>
        <w:tc>
          <w:tcPr>
            <w:tcW w:w="3403" w:type="dxa"/>
            <w:shd w:val="clear" w:color="auto" w:fill="auto"/>
            <w:vAlign w:val="center"/>
            <w:hideMark/>
          </w:tcPr>
          <w:p w:rsidR="000244B7" w:rsidRPr="000D49EA" w:rsidRDefault="000244B7" w:rsidP="00195FAD">
            <w:pPr>
              <w:spacing w:after="0" w:line="240" w:lineRule="auto"/>
              <w:outlineLvl w:val="0"/>
              <w:rPr>
                <w:rFonts w:ascii="Times New Roman" w:eastAsia="Times New Roman" w:hAnsi="Times New Roman" w:cs="Times New Roman"/>
                <w:sz w:val="20"/>
                <w:szCs w:val="20"/>
                <w:lang w:eastAsia="et-EE"/>
              </w:rPr>
            </w:pPr>
            <w:r w:rsidRPr="000D49EA">
              <w:rPr>
                <w:rFonts w:ascii="Times New Roman" w:eastAsia="Times New Roman" w:hAnsi="Times New Roman" w:cs="Times New Roman"/>
                <w:sz w:val="20"/>
                <w:szCs w:val="20"/>
                <w:lang w:eastAsia="et-EE"/>
              </w:rPr>
              <w:t xml:space="preserve">    sh saadud tulud kohalikult omavalitsuselt</w:t>
            </w:r>
          </w:p>
        </w:tc>
        <w:tc>
          <w:tcPr>
            <w:tcW w:w="1015"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Cs/>
                <w:color w:val="000000"/>
                <w:sz w:val="20"/>
                <w:szCs w:val="20"/>
              </w:rPr>
            </w:pPr>
            <w:r w:rsidRPr="000244B7">
              <w:rPr>
                <w:rFonts w:ascii="Times New Roman" w:hAnsi="Times New Roman" w:cs="Times New Roman"/>
                <w:bCs/>
                <w:color w:val="000000"/>
                <w:sz w:val="20"/>
                <w:szCs w:val="20"/>
              </w:rPr>
              <w:t>4 300</w:t>
            </w:r>
          </w:p>
        </w:tc>
        <w:tc>
          <w:tcPr>
            <w:tcW w:w="1141"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Cs/>
                <w:color w:val="000000"/>
                <w:sz w:val="20"/>
                <w:szCs w:val="20"/>
              </w:rPr>
            </w:pPr>
            <w:r w:rsidRPr="000244B7">
              <w:rPr>
                <w:rFonts w:ascii="Times New Roman" w:hAnsi="Times New Roman" w:cs="Times New Roman"/>
                <w:bCs/>
                <w:color w:val="000000"/>
                <w:sz w:val="20"/>
                <w:szCs w:val="20"/>
              </w:rPr>
              <w:t>24 500</w:t>
            </w:r>
          </w:p>
        </w:tc>
        <w:tc>
          <w:tcPr>
            <w:tcW w:w="106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Cs/>
                <w:color w:val="000000"/>
                <w:sz w:val="20"/>
                <w:szCs w:val="20"/>
              </w:rPr>
            </w:pPr>
            <w:r w:rsidRPr="000244B7">
              <w:rPr>
                <w:rFonts w:ascii="Times New Roman" w:hAnsi="Times New Roman" w:cs="Times New Roman"/>
                <w:bCs/>
                <w:color w:val="000000"/>
                <w:sz w:val="20"/>
                <w:szCs w:val="20"/>
              </w:rPr>
              <w:t>24 500</w:t>
            </w:r>
          </w:p>
        </w:tc>
        <w:tc>
          <w:tcPr>
            <w:tcW w:w="114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Cs/>
                <w:color w:val="000000"/>
                <w:sz w:val="20"/>
                <w:szCs w:val="20"/>
              </w:rPr>
            </w:pPr>
            <w:r w:rsidRPr="000244B7">
              <w:rPr>
                <w:rFonts w:ascii="Times New Roman" w:hAnsi="Times New Roman" w:cs="Times New Roman"/>
                <w:bCs/>
                <w:color w:val="000000"/>
                <w:sz w:val="20"/>
                <w:szCs w:val="20"/>
              </w:rPr>
              <w:t>24 500</w:t>
            </w:r>
          </w:p>
        </w:tc>
        <w:tc>
          <w:tcPr>
            <w:tcW w:w="114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Cs/>
                <w:color w:val="000000"/>
                <w:sz w:val="20"/>
                <w:szCs w:val="20"/>
              </w:rPr>
            </w:pPr>
            <w:r w:rsidRPr="000244B7">
              <w:rPr>
                <w:rFonts w:ascii="Times New Roman" w:hAnsi="Times New Roman" w:cs="Times New Roman"/>
                <w:bCs/>
                <w:color w:val="000000"/>
                <w:sz w:val="20"/>
                <w:szCs w:val="20"/>
              </w:rPr>
              <w:t>24 500</w:t>
            </w:r>
          </w:p>
        </w:tc>
        <w:tc>
          <w:tcPr>
            <w:tcW w:w="112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Cs/>
                <w:color w:val="000000"/>
                <w:sz w:val="20"/>
                <w:szCs w:val="20"/>
              </w:rPr>
            </w:pPr>
            <w:r w:rsidRPr="000244B7">
              <w:rPr>
                <w:rFonts w:ascii="Times New Roman" w:hAnsi="Times New Roman" w:cs="Times New Roman"/>
                <w:bCs/>
                <w:color w:val="000000"/>
                <w:sz w:val="20"/>
                <w:szCs w:val="20"/>
              </w:rPr>
              <w:t>24 500</w:t>
            </w:r>
          </w:p>
        </w:tc>
      </w:tr>
      <w:tr w:rsidR="000244B7" w:rsidRPr="00FF7D78" w:rsidTr="000244B7">
        <w:trPr>
          <w:trHeight w:val="420"/>
        </w:trPr>
        <w:tc>
          <w:tcPr>
            <w:tcW w:w="3403" w:type="dxa"/>
            <w:shd w:val="clear" w:color="auto" w:fill="auto"/>
            <w:vAlign w:val="center"/>
            <w:hideMark/>
          </w:tcPr>
          <w:p w:rsidR="000244B7" w:rsidRPr="000D49EA" w:rsidRDefault="000244B7" w:rsidP="00195FAD">
            <w:pPr>
              <w:spacing w:after="0" w:line="240" w:lineRule="auto"/>
              <w:outlineLvl w:val="0"/>
              <w:rPr>
                <w:rFonts w:ascii="Times New Roman" w:eastAsia="Times New Roman" w:hAnsi="Times New Roman" w:cs="Times New Roman"/>
                <w:sz w:val="20"/>
                <w:szCs w:val="20"/>
                <w:lang w:eastAsia="et-EE"/>
              </w:rPr>
            </w:pPr>
            <w:r w:rsidRPr="000D49EA">
              <w:rPr>
                <w:rFonts w:ascii="Times New Roman" w:eastAsia="Times New Roman" w:hAnsi="Times New Roman" w:cs="Times New Roman"/>
                <w:i/>
                <w:iCs/>
                <w:sz w:val="20"/>
                <w:szCs w:val="20"/>
                <w:lang w:eastAsia="et-EE"/>
              </w:rPr>
              <w:t xml:space="preserve">   </w:t>
            </w:r>
            <w:r w:rsidRPr="000D49EA">
              <w:rPr>
                <w:rFonts w:ascii="Times New Roman" w:eastAsia="Times New Roman" w:hAnsi="Times New Roman" w:cs="Times New Roman"/>
                <w:iCs/>
                <w:sz w:val="20"/>
                <w:szCs w:val="20"/>
                <w:lang w:eastAsia="et-EE"/>
              </w:rPr>
              <w:t xml:space="preserve">sh alates </w:t>
            </w:r>
            <w:r w:rsidRPr="000D49EA">
              <w:rPr>
                <w:rFonts w:ascii="Times New Roman" w:eastAsia="Times New Roman" w:hAnsi="Times New Roman" w:cs="Times New Roman"/>
                <w:bCs/>
                <w:iCs/>
                <w:sz w:val="20"/>
                <w:szCs w:val="20"/>
                <w:lang w:eastAsia="et-EE"/>
              </w:rPr>
              <w:t>2012</w:t>
            </w:r>
            <w:r w:rsidRPr="000D49EA">
              <w:rPr>
                <w:rFonts w:ascii="Times New Roman" w:eastAsia="Times New Roman" w:hAnsi="Times New Roman" w:cs="Times New Roman"/>
                <w:iCs/>
                <w:sz w:val="20"/>
                <w:szCs w:val="20"/>
                <w:lang w:eastAsia="et-EE"/>
              </w:rPr>
              <w:t xml:space="preserve"> sõlmitud katkestamatud kasutusrendimaksed</w:t>
            </w:r>
          </w:p>
        </w:tc>
        <w:tc>
          <w:tcPr>
            <w:tcW w:w="1015"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41"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06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4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4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2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p>
        </w:tc>
      </w:tr>
      <w:tr w:rsidR="000244B7" w:rsidRPr="00FF7D78" w:rsidTr="000244B7">
        <w:trPr>
          <w:trHeight w:val="420"/>
        </w:trPr>
        <w:tc>
          <w:tcPr>
            <w:tcW w:w="3403" w:type="dxa"/>
            <w:shd w:val="clear" w:color="auto" w:fill="auto"/>
            <w:vAlign w:val="center"/>
            <w:hideMark/>
          </w:tcPr>
          <w:p w:rsidR="000244B7" w:rsidRPr="000D49EA" w:rsidRDefault="000244B7" w:rsidP="00195FAD">
            <w:pPr>
              <w:spacing w:after="0" w:line="240" w:lineRule="auto"/>
              <w:outlineLvl w:val="0"/>
              <w:rPr>
                <w:rFonts w:ascii="Times New Roman" w:eastAsia="Times New Roman" w:hAnsi="Times New Roman" w:cs="Times New Roman"/>
                <w:sz w:val="20"/>
                <w:szCs w:val="20"/>
                <w:lang w:eastAsia="et-EE"/>
              </w:rPr>
            </w:pPr>
            <w:r w:rsidRPr="000D49EA">
              <w:rPr>
                <w:rFonts w:ascii="Times New Roman" w:eastAsia="Times New Roman" w:hAnsi="Times New Roman" w:cs="Times New Roman"/>
                <w:sz w:val="20"/>
                <w:szCs w:val="20"/>
                <w:lang w:eastAsia="et-EE"/>
              </w:rPr>
              <w:t xml:space="preserve">    sh saadud tulud muudelt arvestusüksusesse kuuluvatelt üksustelt</w:t>
            </w:r>
          </w:p>
        </w:tc>
        <w:tc>
          <w:tcPr>
            <w:tcW w:w="1015"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c>
          <w:tcPr>
            <w:tcW w:w="1141"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c>
          <w:tcPr>
            <w:tcW w:w="106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c>
          <w:tcPr>
            <w:tcW w:w="114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c>
          <w:tcPr>
            <w:tcW w:w="114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c>
          <w:tcPr>
            <w:tcW w:w="112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r>
      <w:tr w:rsidR="000244B7" w:rsidRPr="00FF7D78" w:rsidTr="00D74DD2">
        <w:trPr>
          <w:trHeight w:val="520"/>
        </w:trPr>
        <w:tc>
          <w:tcPr>
            <w:tcW w:w="3403" w:type="dxa"/>
            <w:shd w:val="clear" w:color="auto" w:fill="auto"/>
            <w:vAlign w:val="bottom"/>
            <w:hideMark/>
          </w:tcPr>
          <w:p w:rsidR="000244B7" w:rsidRPr="000D49EA" w:rsidRDefault="000244B7" w:rsidP="00D74DD2">
            <w:pPr>
              <w:spacing w:after="0" w:line="240" w:lineRule="auto"/>
              <w:outlineLvl w:val="0"/>
              <w:rPr>
                <w:rFonts w:ascii="Times New Roman" w:eastAsia="Times New Roman" w:hAnsi="Times New Roman" w:cs="Times New Roman"/>
                <w:b/>
                <w:bCs/>
                <w:sz w:val="20"/>
                <w:szCs w:val="20"/>
                <w:lang w:eastAsia="et-EE"/>
              </w:rPr>
            </w:pPr>
            <w:r w:rsidRPr="000D49EA">
              <w:rPr>
                <w:rFonts w:ascii="Times New Roman" w:eastAsia="Times New Roman" w:hAnsi="Times New Roman" w:cs="Times New Roman"/>
                <w:b/>
                <w:bCs/>
                <w:sz w:val="20"/>
                <w:szCs w:val="20"/>
                <w:lang w:eastAsia="et-EE"/>
              </w:rPr>
              <w:t>Põhitegevuse kulud kokku (+)</w:t>
            </w:r>
          </w:p>
        </w:tc>
        <w:tc>
          <w:tcPr>
            <w:tcW w:w="1015"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r w:rsidRPr="000244B7">
              <w:rPr>
                <w:rFonts w:ascii="Times New Roman" w:hAnsi="Times New Roman" w:cs="Times New Roman"/>
                <w:b/>
                <w:bCs/>
                <w:color w:val="000000"/>
                <w:sz w:val="20"/>
                <w:szCs w:val="20"/>
              </w:rPr>
              <w:t>23 606</w:t>
            </w:r>
          </w:p>
        </w:tc>
        <w:tc>
          <w:tcPr>
            <w:tcW w:w="1141"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r w:rsidRPr="000244B7">
              <w:rPr>
                <w:rFonts w:ascii="Times New Roman" w:hAnsi="Times New Roman" w:cs="Times New Roman"/>
                <w:b/>
                <w:bCs/>
                <w:color w:val="000000"/>
                <w:sz w:val="20"/>
                <w:szCs w:val="20"/>
              </w:rPr>
              <w:t>24 500</w:t>
            </w:r>
          </w:p>
        </w:tc>
        <w:tc>
          <w:tcPr>
            <w:tcW w:w="106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r w:rsidRPr="000244B7">
              <w:rPr>
                <w:rFonts w:ascii="Times New Roman" w:hAnsi="Times New Roman" w:cs="Times New Roman"/>
                <w:b/>
                <w:bCs/>
                <w:color w:val="000000"/>
                <w:sz w:val="20"/>
                <w:szCs w:val="20"/>
              </w:rPr>
              <w:t>24 500</w:t>
            </w:r>
          </w:p>
        </w:tc>
        <w:tc>
          <w:tcPr>
            <w:tcW w:w="114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r w:rsidRPr="000244B7">
              <w:rPr>
                <w:rFonts w:ascii="Times New Roman" w:hAnsi="Times New Roman" w:cs="Times New Roman"/>
                <w:b/>
                <w:bCs/>
                <w:color w:val="000000"/>
                <w:sz w:val="20"/>
                <w:szCs w:val="20"/>
              </w:rPr>
              <w:t>24 500</w:t>
            </w:r>
          </w:p>
        </w:tc>
        <w:tc>
          <w:tcPr>
            <w:tcW w:w="114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r w:rsidRPr="000244B7">
              <w:rPr>
                <w:rFonts w:ascii="Times New Roman" w:hAnsi="Times New Roman" w:cs="Times New Roman"/>
                <w:b/>
                <w:bCs/>
                <w:color w:val="000000"/>
                <w:sz w:val="20"/>
                <w:szCs w:val="20"/>
              </w:rPr>
              <w:t>24 500</w:t>
            </w:r>
          </w:p>
        </w:tc>
        <w:tc>
          <w:tcPr>
            <w:tcW w:w="112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r w:rsidRPr="000244B7">
              <w:rPr>
                <w:rFonts w:ascii="Times New Roman" w:hAnsi="Times New Roman" w:cs="Times New Roman"/>
                <w:b/>
                <w:bCs/>
                <w:color w:val="000000"/>
                <w:sz w:val="20"/>
                <w:szCs w:val="20"/>
              </w:rPr>
              <w:t>24 500</w:t>
            </w:r>
          </w:p>
        </w:tc>
      </w:tr>
      <w:tr w:rsidR="000244B7" w:rsidRPr="00FF7D78" w:rsidTr="000244B7">
        <w:trPr>
          <w:trHeight w:val="420"/>
        </w:trPr>
        <w:tc>
          <w:tcPr>
            <w:tcW w:w="3403" w:type="dxa"/>
            <w:shd w:val="clear" w:color="auto" w:fill="auto"/>
            <w:vAlign w:val="center"/>
            <w:hideMark/>
          </w:tcPr>
          <w:p w:rsidR="000244B7" w:rsidRPr="000D49EA" w:rsidRDefault="000244B7" w:rsidP="00195FAD">
            <w:pPr>
              <w:spacing w:after="0" w:line="240" w:lineRule="auto"/>
              <w:outlineLvl w:val="0"/>
              <w:rPr>
                <w:rFonts w:ascii="Times New Roman" w:eastAsia="Times New Roman" w:hAnsi="Times New Roman" w:cs="Times New Roman"/>
                <w:sz w:val="20"/>
                <w:szCs w:val="20"/>
                <w:lang w:eastAsia="et-EE"/>
              </w:rPr>
            </w:pPr>
            <w:r w:rsidRPr="000D49EA">
              <w:rPr>
                <w:rFonts w:ascii="Times New Roman" w:eastAsia="Times New Roman" w:hAnsi="Times New Roman" w:cs="Times New Roman"/>
                <w:sz w:val="20"/>
                <w:szCs w:val="20"/>
                <w:lang w:eastAsia="et-EE"/>
              </w:rPr>
              <w:t xml:space="preserve">    sh tehingud kohaliku omavalitsuse üksusega</w:t>
            </w:r>
          </w:p>
        </w:tc>
        <w:tc>
          <w:tcPr>
            <w:tcW w:w="1015"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Cs/>
                <w:color w:val="000000"/>
                <w:sz w:val="20"/>
                <w:szCs w:val="20"/>
              </w:rPr>
            </w:pPr>
            <w:r w:rsidRPr="000244B7">
              <w:rPr>
                <w:rFonts w:ascii="Times New Roman" w:hAnsi="Times New Roman" w:cs="Times New Roman"/>
                <w:bCs/>
                <w:color w:val="000000"/>
                <w:sz w:val="20"/>
                <w:szCs w:val="20"/>
              </w:rPr>
              <w:t>8 347</w:t>
            </w:r>
          </w:p>
        </w:tc>
        <w:tc>
          <w:tcPr>
            <w:tcW w:w="1141"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Cs/>
                <w:color w:val="000000"/>
                <w:sz w:val="20"/>
                <w:szCs w:val="20"/>
              </w:rPr>
            </w:pPr>
            <w:r w:rsidRPr="000244B7">
              <w:rPr>
                <w:rFonts w:ascii="Times New Roman" w:hAnsi="Times New Roman" w:cs="Times New Roman"/>
                <w:bCs/>
                <w:color w:val="000000"/>
                <w:sz w:val="20"/>
                <w:szCs w:val="20"/>
              </w:rPr>
              <w:t>9 100</w:t>
            </w:r>
          </w:p>
        </w:tc>
        <w:tc>
          <w:tcPr>
            <w:tcW w:w="106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Cs/>
                <w:color w:val="000000"/>
                <w:sz w:val="20"/>
                <w:szCs w:val="20"/>
              </w:rPr>
            </w:pPr>
            <w:r w:rsidRPr="000244B7">
              <w:rPr>
                <w:rFonts w:ascii="Times New Roman" w:hAnsi="Times New Roman" w:cs="Times New Roman"/>
                <w:bCs/>
                <w:color w:val="000000"/>
                <w:sz w:val="20"/>
                <w:szCs w:val="20"/>
              </w:rPr>
              <w:t>10 000</w:t>
            </w:r>
          </w:p>
        </w:tc>
        <w:tc>
          <w:tcPr>
            <w:tcW w:w="114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Cs/>
                <w:color w:val="000000"/>
                <w:sz w:val="20"/>
                <w:szCs w:val="20"/>
              </w:rPr>
            </w:pPr>
            <w:r w:rsidRPr="000244B7">
              <w:rPr>
                <w:rFonts w:ascii="Times New Roman" w:hAnsi="Times New Roman" w:cs="Times New Roman"/>
                <w:bCs/>
                <w:color w:val="000000"/>
                <w:sz w:val="20"/>
                <w:szCs w:val="20"/>
              </w:rPr>
              <w:t>11 000</w:t>
            </w:r>
          </w:p>
        </w:tc>
        <w:tc>
          <w:tcPr>
            <w:tcW w:w="114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Cs/>
                <w:color w:val="000000"/>
                <w:sz w:val="20"/>
                <w:szCs w:val="20"/>
              </w:rPr>
            </w:pPr>
            <w:r w:rsidRPr="000244B7">
              <w:rPr>
                <w:rFonts w:ascii="Times New Roman" w:hAnsi="Times New Roman" w:cs="Times New Roman"/>
                <w:bCs/>
                <w:color w:val="000000"/>
                <w:sz w:val="20"/>
                <w:szCs w:val="20"/>
              </w:rPr>
              <w:t>12 100</w:t>
            </w:r>
          </w:p>
        </w:tc>
        <w:tc>
          <w:tcPr>
            <w:tcW w:w="112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Cs/>
                <w:color w:val="000000"/>
                <w:sz w:val="20"/>
                <w:szCs w:val="20"/>
              </w:rPr>
            </w:pPr>
            <w:r w:rsidRPr="000244B7">
              <w:rPr>
                <w:rFonts w:ascii="Times New Roman" w:hAnsi="Times New Roman" w:cs="Times New Roman"/>
                <w:bCs/>
                <w:color w:val="000000"/>
                <w:sz w:val="20"/>
                <w:szCs w:val="20"/>
              </w:rPr>
              <w:t>13 300</w:t>
            </w:r>
          </w:p>
        </w:tc>
      </w:tr>
      <w:tr w:rsidR="000244B7" w:rsidRPr="00FF7D78" w:rsidTr="000244B7">
        <w:trPr>
          <w:trHeight w:val="420"/>
        </w:trPr>
        <w:tc>
          <w:tcPr>
            <w:tcW w:w="3403" w:type="dxa"/>
            <w:shd w:val="clear" w:color="auto" w:fill="auto"/>
            <w:vAlign w:val="center"/>
            <w:hideMark/>
          </w:tcPr>
          <w:p w:rsidR="000244B7" w:rsidRPr="000D49EA" w:rsidRDefault="000244B7" w:rsidP="00195FAD">
            <w:pPr>
              <w:spacing w:after="0" w:line="240" w:lineRule="auto"/>
              <w:outlineLvl w:val="0"/>
              <w:rPr>
                <w:rFonts w:ascii="Times New Roman" w:eastAsia="Times New Roman" w:hAnsi="Times New Roman" w:cs="Times New Roman"/>
                <w:sz w:val="20"/>
                <w:szCs w:val="20"/>
                <w:lang w:eastAsia="et-EE"/>
              </w:rPr>
            </w:pPr>
            <w:r w:rsidRPr="000D49EA">
              <w:rPr>
                <w:rFonts w:ascii="Times New Roman" w:eastAsia="Times New Roman" w:hAnsi="Times New Roman" w:cs="Times New Roman"/>
                <w:sz w:val="20"/>
                <w:szCs w:val="20"/>
                <w:lang w:eastAsia="et-EE"/>
              </w:rPr>
              <w:t xml:space="preserve">    sh tehingud muude arvestusüksusesse kuuluvate üksustega</w:t>
            </w:r>
          </w:p>
        </w:tc>
        <w:tc>
          <w:tcPr>
            <w:tcW w:w="1015"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c>
          <w:tcPr>
            <w:tcW w:w="1141"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c>
          <w:tcPr>
            <w:tcW w:w="106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c>
          <w:tcPr>
            <w:tcW w:w="114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c>
          <w:tcPr>
            <w:tcW w:w="114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c>
          <w:tcPr>
            <w:tcW w:w="112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r>
      <w:tr w:rsidR="000244B7" w:rsidRPr="00FF7D78" w:rsidTr="000244B7">
        <w:trPr>
          <w:trHeight w:val="630"/>
        </w:trPr>
        <w:tc>
          <w:tcPr>
            <w:tcW w:w="3403" w:type="dxa"/>
            <w:shd w:val="clear" w:color="auto" w:fill="auto"/>
            <w:vAlign w:val="center"/>
            <w:hideMark/>
          </w:tcPr>
          <w:p w:rsidR="000244B7" w:rsidRPr="000D49EA" w:rsidRDefault="000244B7" w:rsidP="00D6161F">
            <w:pPr>
              <w:spacing w:after="0" w:line="240" w:lineRule="auto"/>
              <w:outlineLvl w:val="0"/>
              <w:rPr>
                <w:rFonts w:ascii="Times New Roman" w:eastAsia="Times New Roman" w:hAnsi="Times New Roman" w:cs="Times New Roman"/>
                <w:sz w:val="20"/>
                <w:szCs w:val="20"/>
                <w:lang w:eastAsia="et-EE"/>
              </w:rPr>
            </w:pPr>
            <w:r w:rsidRPr="000D49EA">
              <w:rPr>
                <w:rFonts w:ascii="Times New Roman" w:eastAsia="Times New Roman" w:hAnsi="Times New Roman" w:cs="Times New Roman"/>
                <w:sz w:val="20"/>
                <w:szCs w:val="20"/>
                <w:lang w:eastAsia="et-EE"/>
              </w:rPr>
              <w:t xml:space="preserve">    </w:t>
            </w:r>
            <w:r w:rsidRPr="000D49EA">
              <w:rPr>
                <w:rFonts w:ascii="Times New Roman" w:eastAsia="Times New Roman" w:hAnsi="Times New Roman" w:cs="Times New Roman"/>
                <w:iCs/>
                <w:sz w:val="20"/>
                <w:szCs w:val="20"/>
                <w:lang w:eastAsia="et-EE"/>
              </w:rPr>
              <w:t xml:space="preserve">sh alates </w:t>
            </w:r>
            <w:r w:rsidRPr="000D49EA">
              <w:rPr>
                <w:rFonts w:ascii="Times New Roman" w:eastAsia="Times New Roman" w:hAnsi="Times New Roman" w:cs="Times New Roman"/>
                <w:bCs/>
                <w:iCs/>
                <w:sz w:val="20"/>
                <w:szCs w:val="20"/>
                <w:lang w:eastAsia="et-EE"/>
              </w:rPr>
              <w:t>2012</w:t>
            </w:r>
            <w:r w:rsidRPr="000D49EA">
              <w:rPr>
                <w:rFonts w:ascii="Times New Roman" w:eastAsia="Times New Roman" w:hAnsi="Times New Roman" w:cs="Times New Roman"/>
                <w:iCs/>
                <w:sz w:val="20"/>
                <w:szCs w:val="20"/>
                <w:lang w:eastAsia="et-EE"/>
              </w:rPr>
              <w:t xml:space="preserve"> katkestamatud kasutusrendimaksed (arvestusüksusesse mitte kuuluvatele üksustele)</w:t>
            </w:r>
          </w:p>
        </w:tc>
        <w:tc>
          <w:tcPr>
            <w:tcW w:w="1015"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c>
          <w:tcPr>
            <w:tcW w:w="1141"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c>
          <w:tcPr>
            <w:tcW w:w="106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c>
          <w:tcPr>
            <w:tcW w:w="114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c>
          <w:tcPr>
            <w:tcW w:w="114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c>
          <w:tcPr>
            <w:tcW w:w="112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r>
      <w:tr w:rsidR="000244B7" w:rsidRPr="00FF7D78" w:rsidTr="000244B7">
        <w:trPr>
          <w:trHeight w:val="260"/>
        </w:trPr>
        <w:tc>
          <w:tcPr>
            <w:tcW w:w="3403" w:type="dxa"/>
            <w:shd w:val="clear" w:color="auto" w:fill="auto"/>
            <w:vAlign w:val="center"/>
            <w:hideMark/>
          </w:tcPr>
          <w:p w:rsidR="000244B7" w:rsidRPr="000D49EA" w:rsidRDefault="000244B7" w:rsidP="00195FAD">
            <w:pPr>
              <w:spacing w:after="0" w:line="240" w:lineRule="auto"/>
              <w:outlineLvl w:val="0"/>
              <w:rPr>
                <w:rFonts w:ascii="Times New Roman" w:eastAsia="Times New Roman" w:hAnsi="Times New Roman" w:cs="Times New Roman"/>
                <w:b/>
                <w:bCs/>
                <w:sz w:val="20"/>
                <w:szCs w:val="20"/>
                <w:lang w:eastAsia="et-EE"/>
              </w:rPr>
            </w:pPr>
            <w:r w:rsidRPr="000D49EA">
              <w:rPr>
                <w:rFonts w:ascii="Times New Roman" w:eastAsia="Times New Roman" w:hAnsi="Times New Roman" w:cs="Times New Roman"/>
                <w:b/>
                <w:bCs/>
                <w:sz w:val="20"/>
                <w:szCs w:val="20"/>
                <w:lang w:eastAsia="et-EE"/>
              </w:rPr>
              <w:t>Põhitegevustulem</w:t>
            </w:r>
          </w:p>
        </w:tc>
        <w:tc>
          <w:tcPr>
            <w:tcW w:w="1015"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r w:rsidRPr="000244B7">
              <w:rPr>
                <w:rFonts w:ascii="Times New Roman" w:hAnsi="Times New Roman" w:cs="Times New Roman"/>
                <w:b/>
                <w:bCs/>
                <w:color w:val="000000"/>
                <w:sz w:val="20"/>
                <w:szCs w:val="20"/>
              </w:rPr>
              <w:t>-4 225</w:t>
            </w:r>
          </w:p>
        </w:tc>
        <w:tc>
          <w:tcPr>
            <w:tcW w:w="1141"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r w:rsidRPr="000244B7">
              <w:rPr>
                <w:rFonts w:ascii="Times New Roman" w:hAnsi="Times New Roman" w:cs="Times New Roman"/>
                <w:b/>
                <w:bCs/>
                <w:color w:val="000000"/>
                <w:sz w:val="20"/>
                <w:szCs w:val="20"/>
              </w:rPr>
              <w:t>3 130</w:t>
            </w:r>
          </w:p>
        </w:tc>
        <w:tc>
          <w:tcPr>
            <w:tcW w:w="106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r w:rsidRPr="000244B7">
              <w:rPr>
                <w:rFonts w:ascii="Times New Roman" w:hAnsi="Times New Roman" w:cs="Times New Roman"/>
                <w:b/>
                <w:bCs/>
                <w:color w:val="000000"/>
                <w:sz w:val="20"/>
                <w:szCs w:val="20"/>
              </w:rPr>
              <w:t>3 500</w:t>
            </w:r>
          </w:p>
        </w:tc>
        <w:tc>
          <w:tcPr>
            <w:tcW w:w="114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r w:rsidRPr="000244B7">
              <w:rPr>
                <w:rFonts w:ascii="Times New Roman" w:hAnsi="Times New Roman" w:cs="Times New Roman"/>
                <w:b/>
                <w:bCs/>
                <w:color w:val="000000"/>
                <w:sz w:val="20"/>
                <w:szCs w:val="20"/>
              </w:rPr>
              <w:t>3 500</w:t>
            </w:r>
          </w:p>
        </w:tc>
        <w:tc>
          <w:tcPr>
            <w:tcW w:w="114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r w:rsidRPr="000244B7">
              <w:rPr>
                <w:rFonts w:ascii="Times New Roman" w:hAnsi="Times New Roman" w:cs="Times New Roman"/>
                <w:b/>
                <w:bCs/>
                <w:color w:val="000000"/>
                <w:sz w:val="20"/>
                <w:szCs w:val="20"/>
              </w:rPr>
              <w:t>3 500</w:t>
            </w:r>
          </w:p>
        </w:tc>
        <w:tc>
          <w:tcPr>
            <w:tcW w:w="112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r w:rsidRPr="000244B7">
              <w:rPr>
                <w:rFonts w:ascii="Times New Roman" w:hAnsi="Times New Roman" w:cs="Times New Roman"/>
                <w:b/>
                <w:bCs/>
                <w:color w:val="000000"/>
                <w:sz w:val="20"/>
                <w:szCs w:val="20"/>
              </w:rPr>
              <w:t>3 500</w:t>
            </w:r>
          </w:p>
        </w:tc>
      </w:tr>
      <w:tr w:rsidR="000244B7" w:rsidRPr="00FF7D78" w:rsidTr="000244B7">
        <w:trPr>
          <w:trHeight w:val="520"/>
        </w:trPr>
        <w:tc>
          <w:tcPr>
            <w:tcW w:w="3403" w:type="dxa"/>
            <w:shd w:val="clear" w:color="auto" w:fill="auto"/>
            <w:vAlign w:val="bottom"/>
            <w:hideMark/>
          </w:tcPr>
          <w:p w:rsidR="000244B7" w:rsidRPr="000D49EA" w:rsidRDefault="000244B7" w:rsidP="00195FAD">
            <w:pPr>
              <w:spacing w:after="0" w:line="240" w:lineRule="auto"/>
              <w:outlineLvl w:val="0"/>
              <w:rPr>
                <w:rFonts w:ascii="Times New Roman" w:eastAsia="Times New Roman" w:hAnsi="Times New Roman" w:cs="Times New Roman"/>
                <w:b/>
                <w:bCs/>
                <w:sz w:val="20"/>
                <w:szCs w:val="20"/>
                <w:lang w:eastAsia="et-EE"/>
              </w:rPr>
            </w:pPr>
            <w:r w:rsidRPr="000D49EA">
              <w:rPr>
                <w:rFonts w:ascii="Times New Roman" w:eastAsia="Times New Roman" w:hAnsi="Times New Roman" w:cs="Times New Roman"/>
                <w:b/>
                <w:bCs/>
                <w:sz w:val="20"/>
                <w:szCs w:val="20"/>
                <w:lang w:eastAsia="et-EE"/>
              </w:rPr>
              <w:t>Investeerimistegevus kokku (+/-)</w:t>
            </w:r>
          </w:p>
        </w:tc>
        <w:tc>
          <w:tcPr>
            <w:tcW w:w="1015"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41"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06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4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4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2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p>
        </w:tc>
      </w:tr>
      <w:tr w:rsidR="000244B7" w:rsidRPr="00FF7D78" w:rsidTr="000244B7">
        <w:trPr>
          <w:trHeight w:val="260"/>
        </w:trPr>
        <w:tc>
          <w:tcPr>
            <w:tcW w:w="3403" w:type="dxa"/>
            <w:shd w:val="clear" w:color="auto" w:fill="auto"/>
            <w:vAlign w:val="bottom"/>
            <w:hideMark/>
          </w:tcPr>
          <w:p w:rsidR="000244B7" w:rsidRPr="000D49EA" w:rsidRDefault="000244B7" w:rsidP="00195FAD">
            <w:pPr>
              <w:spacing w:after="0" w:line="240" w:lineRule="auto"/>
              <w:outlineLvl w:val="0"/>
              <w:rPr>
                <w:rFonts w:ascii="Times New Roman" w:eastAsia="Times New Roman" w:hAnsi="Times New Roman" w:cs="Times New Roman"/>
                <w:b/>
                <w:bCs/>
                <w:sz w:val="20"/>
                <w:szCs w:val="20"/>
                <w:lang w:eastAsia="et-EE"/>
              </w:rPr>
            </w:pPr>
            <w:r w:rsidRPr="000D49EA">
              <w:rPr>
                <w:rFonts w:ascii="Times New Roman" w:eastAsia="Times New Roman" w:hAnsi="Times New Roman" w:cs="Times New Roman"/>
                <w:b/>
                <w:bCs/>
                <w:sz w:val="20"/>
                <w:szCs w:val="20"/>
                <w:lang w:eastAsia="et-EE"/>
              </w:rPr>
              <w:t>Eelarve tulem</w:t>
            </w:r>
          </w:p>
        </w:tc>
        <w:tc>
          <w:tcPr>
            <w:tcW w:w="1015"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r w:rsidRPr="000244B7">
              <w:rPr>
                <w:rFonts w:ascii="Times New Roman" w:hAnsi="Times New Roman" w:cs="Times New Roman"/>
                <w:b/>
                <w:bCs/>
                <w:color w:val="000000"/>
                <w:sz w:val="20"/>
                <w:szCs w:val="20"/>
              </w:rPr>
              <w:t>-4 225</w:t>
            </w:r>
          </w:p>
        </w:tc>
        <w:tc>
          <w:tcPr>
            <w:tcW w:w="1141"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r w:rsidRPr="000244B7">
              <w:rPr>
                <w:rFonts w:ascii="Times New Roman" w:hAnsi="Times New Roman" w:cs="Times New Roman"/>
                <w:b/>
                <w:bCs/>
                <w:color w:val="000000"/>
                <w:sz w:val="20"/>
                <w:szCs w:val="20"/>
              </w:rPr>
              <w:t>3 130</w:t>
            </w:r>
          </w:p>
        </w:tc>
        <w:tc>
          <w:tcPr>
            <w:tcW w:w="106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r w:rsidRPr="000244B7">
              <w:rPr>
                <w:rFonts w:ascii="Times New Roman" w:hAnsi="Times New Roman" w:cs="Times New Roman"/>
                <w:b/>
                <w:bCs/>
                <w:color w:val="000000"/>
                <w:sz w:val="20"/>
                <w:szCs w:val="20"/>
              </w:rPr>
              <w:t>3 500</w:t>
            </w:r>
          </w:p>
        </w:tc>
        <w:tc>
          <w:tcPr>
            <w:tcW w:w="114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r w:rsidRPr="000244B7">
              <w:rPr>
                <w:rFonts w:ascii="Times New Roman" w:hAnsi="Times New Roman" w:cs="Times New Roman"/>
                <w:b/>
                <w:bCs/>
                <w:color w:val="000000"/>
                <w:sz w:val="20"/>
                <w:szCs w:val="20"/>
              </w:rPr>
              <w:t>3 500</w:t>
            </w:r>
          </w:p>
        </w:tc>
        <w:tc>
          <w:tcPr>
            <w:tcW w:w="114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r w:rsidRPr="000244B7">
              <w:rPr>
                <w:rFonts w:ascii="Times New Roman" w:hAnsi="Times New Roman" w:cs="Times New Roman"/>
                <w:b/>
                <w:bCs/>
                <w:color w:val="000000"/>
                <w:sz w:val="20"/>
                <w:szCs w:val="20"/>
              </w:rPr>
              <w:t>3 500</w:t>
            </w:r>
          </w:p>
        </w:tc>
        <w:tc>
          <w:tcPr>
            <w:tcW w:w="112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r w:rsidRPr="000244B7">
              <w:rPr>
                <w:rFonts w:ascii="Times New Roman" w:hAnsi="Times New Roman" w:cs="Times New Roman"/>
                <w:b/>
                <w:bCs/>
                <w:color w:val="000000"/>
                <w:sz w:val="20"/>
                <w:szCs w:val="20"/>
              </w:rPr>
              <w:t>3 500</w:t>
            </w:r>
          </w:p>
        </w:tc>
      </w:tr>
      <w:tr w:rsidR="000244B7" w:rsidRPr="00FF7D78" w:rsidTr="000244B7">
        <w:trPr>
          <w:trHeight w:val="525"/>
        </w:trPr>
        <w:tc>
          <w:tcPr>
            <w:tcW w:w="3403" w:type="dxa"/>
            <w:shd w:val="clear" w:color="auto" w:fill="auto"/>
            <w:vAlign w:val="bottom"/>
            <w:hideMark/>
          </w:tcPr>
          <w:p w:rsidR="000244B7" w:rsidRPr="000D49EA" w:rsidRDefault="000244B7" w:rsidP="00195FAD">
            <w:pPr>
              <w:spacing w:after="0" w:line="240" w:lineRule="auto"/>
              <w:outlineLvl w:val="0"/>
              <w:rPr>
                <w:rFonts w:ascii="Times New Roman" w:eastAsia="Times New Roman" w:hAnsi="Times New Roman" w:cs="Times New Roman"/>
                <w:b/>
                <w:bCs/>
                <w:sz w:val="20"/>
                <w:szCs w:val="20"/>
                <w:lang w:eastAsia="et-EE"/>
              </w:rPr>
            </w:pPr>
            <w:r w:rsidRPr="000D49EA">
              <w:rPr>
                <w:rFonts w:ascii="Times New Roman" w:eastAsia="Times New Roman" w:hAnsi="Times New Roman" w:cs="Times New Roman"/>
                <w:b/>
                <w:bCs/>
                <w:sz w:val="20"/>
                <w:szCs w:val="20"/>
                <w:lang w:eastAsia="et-EE"/>
              </w:rPr>
              <w:t>Finantseerimistegevus (-/+)</w:t>
            </w:r>
          </w:p>
        </w:tc>
        <w:tc>
          <w:tcPr>
            <w:tcW w:w="1015"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41"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r w:rsidRPr="000244B7">
              <w:rPr>
                <w:rFonts w:ascii="Times New Roman" w:hAnsi="Times New Roman" w:cs="Times New Roman"/>
                <w:b/>
                <w:bCs/>
                <w:color w:val="000000"/>
                <w:sz w:val="20"/>
                <w:szCs w:val="20"/>
              </w:rPr>
              <w:t>-1 000</w:t>
            </w:r>
          </w:p>
        </w:tc>
        <w:tc>
          <w:tcPr>
            <w:tcW w:w="106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4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4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12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p>
        </w:tc>
      </w:tr>
      <w:tr w:rsidR="000244B7" w:rsidRPr="00FF7D78" w:rsidTr="000244B7">
        <w:trPr>
          <w:trHeight w:val="520"/>
        </w:trPr>
        <w:tc>
          <w:tcPr>
            <w:tcW w:w="3403" w:type="dxa"/>
            <w:shd w:val="clear" w:color="auto" w:fill="auto"/>
            <w:vAlign w:val="bottom"/>
            <w:hideMark/>
          </w:tcPr>
          <w:p w:rsidR="000244B7" w:rsidRPr="000D49EA" w:rsidRDefault="000244B7" w:rsidP="00195FAD">
            <w:pPr>
              <w:spacing w:after="0" w:line="240" w:lineRule="auto"/>
              <w:outlineLvl w:val="0"/>
              <w:rPr>
                <w:rFonts w:ascii="Times New Roman" w:eastAsia="Times New Roman" w:hAnsi="Times New Roman" w:cs="Times New Roman"/>
                <w:b/>
                <w:bCs/>
                <w:sz w:val="20"/>
                <w:szCs w:val="20"/>
                <w:lang w:eastAsia="et-EE"/>
              </w:rPr>
            </w:pPr>
            <w:r w:rsidRPr="000D49EA">
              <w:rPr>
                <w:rFonts w:ascii="Times New Roman" w:eastAsia="Times New Roman" w:hAnsi="Times New Roman" w:cs="Times New Roman"/>
                <w:b/>
                <w:bCs/>
                <w:sz w:val="20"/>
                <w:szCs w:val="20"/>
                <w:lang w:eastAsia="et-EE"/>
              </w:rPr>
              <w:t>Likviidsete varade muutus (+ suurenemine, - vähenemine)</w:t>
            </w:r>
          </w:p>
        </w:tc>
        <w:tc>
          <w:tcPr>
            <w:tcW w:w="1015"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r w:rsidRPr="000244B7">
              <w:rPr>
                <w:rFonts w:ascii="Times New Roman" w:hAnsi="Times New Roman" w:cs="Times New Roman"/>
                <w:b/>
                <w:color w:val="000000"/>
                <w:sz w:val="20"/>
                <w:szCs w:val="20"/>
              </w:rPr>
              <w:t>2 717</w:t>
            </w:r>
          </w:p>
        </w:tc>
        <w:tc>
          <w:tcPr>
            <w:tcW w:w="1141"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p>
        </w:tc>
        <w:tc>
          <w:tcPr>
            <w:tcW w:w="106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r w:rsidRPr="000244B7">
              <w:rPr>
                <w:rFonts w:ascii="Times New Roman" w:hAnsi="Times New Roman" w:cs="Times New Roman"/>
                <w:b/>
                <w:color w:val="000000"/>
                <w:sz w:val="20"/>
                <w:szCs w:val="20"/>
              </w:rPr>
              <w:t>3 500</w:t>
            </w:r>
          </w:p>
        </w:tc>
        <w:tc>
          <w:tcPr>
            <w:tcW w:w="114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r w:rsidRPr="000244B7">
              <w:rPr>
                <w:rFonts w:ascii="Times New Roman" w:hAnsi="Times New Roman" w:cs="Times New Roman"/>
                <w:b/>
                <w:color w:val="000000"/>
                <w:sz w:val="20"/>
                <w:szCs w:val="20"/>
              </w:rPr>
              <w:t>3 500</w:t>
            </w:r>
          </w:p>
        </w:tc>
        <w:tc>
          <w:tcPr>
            <w:tcW w:w="114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r w:rsidRPr="000244B7">
              <w:rPr>
                <w:rFonts w:ascii="Times New Roman" w:hAnsi="Times New Roman" w:cs="Times New Roman"/>
                <w:b/>
                <w:color w:val="000000"/>
                <w:sz w:val="20"/>
                <w:szCs w:val="20"/>
              </w:rPr>
              <w:t>3 500</w:t>
            </w:r>
          </w:p>
        </w:tc>
        <w:tc>
          <w:tcPr>
            <w:tcW w:w="112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r w:rsidRPr="000244B7">
              <w:rPr>
                <w:rFonts w:ascii="Times New Roman" w:hAnsi="Times New Roman" w:cs="Times New Roman"/>
                <w:b/>
                <w:color w:val="000000"/>
                <w:sz w:val="20"/>
                <w:szCs w:val="20"/>
              </w:rPr>
              <w:t>3 500</w:t>
            </w:r>
          </w:p>
        </w:tc>
      </w:tr>
      <w:tr w:rsidR="000244B7" w:rsidRPr="00FF7D78" w:rsidTr="000244B7">
        <w:trPr>
          <w:trHeight w:val="780"/>
        </w:trPr>
        <w:tc>
          <w:tcPr>
            <w:tcW w:w="3403" w:type="dxa"/>
            <w:shd w:val="clear" w:color="auto" w:fill="auto"/>
            <w:vAlign w:val="bottom"/>
            <w:hideMark/>
          </w:tcPr>
          <w:p w:rsidR="000244B7" w:rsidRPr="000D49EA" w:rsidRDefault="000244B7" w:rsidP="00195FAD">
            <w:pPr>
              <w:spacing w:after="0" w:line="240" w:lineRule="auto"/>
              <w:outlineLvl w:val="0"/>
              <w:rPr>
                <w:rFonts w:ascii="Times New Roman" w:eastAsia="Times New Roman" w:hAnsi="Times New Roman" w:cs="Times New Roman"/>
                <w:b/>
                <w:bCs/>
                <w:sz w:val="20"/>
                <w:szCs w:val="20"/>
                <w:lang w:eastAsia="et-EE"/>
              </w:rPr>
            </w:pPr>
            <w:r w:rsidRPr="000D49EA">
              <w:rPr>
                <w:rFonts w:ascii="Times New Roman" w:eastAsia="Times New Roman" w:hAnsi="Times New Roman" w:cs="Times New Roman"/>
                <w:b/>
                <w:bCs/>
                <w:sz w:val="20"/>
                <w:szCs w:val="20"/>
                <w:lang w:eastAsia="et-EE"/>
              </w:rPr>
              <w:t>Nõuete ja kohustuste saldode muutus (tekkepõhise e/a korral) (+/-)</w:t>
            </w:r>
          </w:p>
        </w:tc>
        <w:tc>
          <w:tcPr>
            <w:tcW w:w="1015"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r w:rsidRPr="000244B7">
              <w:rPr>
                <w:rFonts w:ascii="Times New Roman" w:hAnsi="Times New Roman" w:cs="Times New Roman"/>
                <w:b/>
                <w:color w:val="000000"/>
                <w:sz w:val="20"/>
                <w:szCs w:val="20"/>
              </w:rPr>
              <w:t>6 942</w:t>
            </w:r>
          </w:p>
        </w:tc>
        <w:tc>
          <w:tcPr>
            <w:tcW w:w="1141"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r w:rsidRPr="000244B7">
              <w:rPr>
                <w:rFonts w:ascii="Times New Roman" w:hAnsi="Times New Roman" w:cs="Times New Roman"/>
                <w:b/>
                <w:color w:val="000000"/>
                <w:sz w:val="20"/>
                <w:szCs w:val="20"/>
              </w:rPr>
              <w:t>-2 130</w:t>
            </w:r>
          </w:p>
        </w:tc>
        <w:tc>
          <w:tcPr>
            <w:tcW w:w="106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p>
        </w:tc>
        <w:tc>
          <w:tcPr>
            <w:tcW w:w="114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p>
        </w:tc>
        <w:tc>
          <w:tcPr>
            <w:tcW w:w="114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p>
        </w:tc>
        <w:tc>
          <w:tcPr>
            <w:tcW w:w="112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p>
        </w:tc>
      </w:tr>
      <w:tr w:rsidR="000244B7" w:rsidRPr="00FF7D78" w:rsidTr="000244B7">
        <w:trPr>
          <w:trHeight w:val="260"/>
        </w:trPr>
        <w:tc>
          <w:tcPr>
            <w:tcW w:w="3403" w:type="dxa"/>
            <w:shd w:val="clear" w:color="auto" w:fill="auto"/>
            <w:vAlign w:val="bottom"/>
            <w:hideMark/>
          </w:tcPr>
          <w:p w:rsidR="000244B7" w:rsidRPr="000D49EA" w:rsidRDefault="000244B7" w:rsidP="00195FAD">
            <w:pPr>
              <w:spacing w:after="0" w:line="240" w:lineRule="auto"/>
              <w:outlineLvl w:val="0"/>
              <w:rPr>
                <w:rFonts w:ascii="Times New Roman" w:eastAsia="Times New Roman" w:hAnsi="Times New Roman" w:cs="Times New Roman"/>
                <w:sz w:val="20"/>
                <w:szCs w:val="20"/>
                <w:lang w:eastAsia="et-EE"/>
              </w:rPr>
            </w:pPr>
            <w:r w:rsidRPr="000D49EA">
              <w:rPr>
                <w:rFonts w:ascii="Times New Roman" w:eastAsia="Times New Roman" w:hAnsi="Times New Roman" w:cs="Times New Roman"/>
                <w:sz w:val="20"/>
                <w:szCs w:val="20"/>
                <w:lang w:eastAsia="et-EE"/>
              </w:rPr>
              <w:t> </w:t>
            </w:r>
          </w:p>
        </w:tc>
        <w:tc>
          <w:tcPr>
            <w:tcW w:w="1015"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p>
        </w:tc>
        <w:tc>
          <w:tcPr>
            <w:tcW w:w="1141"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p>
        </w:tc>
        <w:tc>
          <w:tcPr>
            <w:tcW w:w="106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p>
        </w:tc>
        <w:tc>
          <w:tcPr>
            <w:tcW w:w="114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p>
        </w:tc>
        <w:tc>
          <w:tcPr>
            <w:tcW w:w="114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p>
        </w:tc>
        <w:tc>
          <w:tcPr>
            <w:tcW w:w="112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p>
        </w:tc>
      </w:tr>
      <w:tr w:rsidR="000244B7" w:rsidRPr="00FF7D78" w:rsidTr="000244B7">
        <w:trPr>
          <w:trHeight w:val="520"/>
        </w:trPr>
        <w:tc>
          <w:tcPr>
            <w:tcW w:w="3403" w:type="dxa"/>
            <w:shd w:val="clear" w:color="auto" w:fill="auto"/>
            <w:vAlign w:val="bottom"/>
            <w:hideMark/>
          </w:tcPr>
          <w:p w:rsidR="000244B7" w:rsidRPr="000D49EA" w:rsidRDefault="000244B7" w:rsidP="00195FAD">
            <w:pPr>
              <w:spacing w:after="0" w:line="240" w:lineRule="auto"/>
              <w:outlineLvl w:val="0"/>
              <w:rPr>
                <w:rFonts w:ascii="Times New Roman" w:eastAsia="Times New Roman" w:hAnsi="Times New Roman" w:cs="Times New Roman"/>
                <w:b/>
                <w:bCs/>
                <w:sz w:val="20"/>
                <w:szCs w:val="20"/>
                <w:lang w:eastAsia="et-EE"/>
              </w:rPr>
            </w:pPr>
            <w:r w:rsidRPr="000D49EA">
              <w:rPr>
                <w:rFonts w:ascii="Times New Roman" w:eastAsia="Times New Roman" w:hAnsi="Times New Roman" w:cs="Times New Roman"/>
                <w:b/>
                <w:bCs/>
                <w:sz w:val="20"/>
                <w:szCs w:val="20"/>
                <w:lang w:eastAsia="et-EE"/>
              </w:rPr>
              <w:t>Likviidsete varade suunamata jääk aasta lõpuks</w:t>
            </w:r>
          </w:p>
        </w:tc>
        <w:tc>
          <w:tcPr>
            <w:tcW w:w="1015"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r w:rsidRPr="000244B7">
              <w:rPr>
                <w:rFonts w:ascii="Times New Roman" w:hAnsi="Times New Roman" w:cs="Times New Roman"/>
                <w:b/>
                <w:bCs/>
                <w:color w:val="000000"/>
                <w:sz w:val="20"/>
                <w:szCs w:val="20"/>
              </w:rPr>
              <w:t>11 879</w:t>
            </w:r>
          </w:p>
        </w:tc>
        <w:tc>
          <w:tcPr>
            <w:tcW w:w="1141"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r w:rsidRPr="000244B7">
              <w:rPr>
                <w:rFonts w:ascii="Times New Roman" w:hAnsi="Times New Roman" w:cs="Times New Roman"/>
                <w:b/>
                <w:bCs/>
                <w:color w:val="000000"/>
                <w:sz w:val="20"/>
                <w:szCs w:val="20"/>
              </w:rPr>
              <w:t>11 879</w:t>
            </w:r>
          </w:p>
        </w:tc>
        <w:tc>
          <w:tcPr>
            <w:tcW w:w="106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r w:rsidRPr="000244B7">
              <w:rPr>
                <w:rFonts w:ascii="Times New Roman" w:hAnsi="Times New Roman" w:cs="Times New Roman"/>
                <w:b/>
                <w:bCs/>
                <w:color w:val="000000"/>
                <w:sz w:val="20"/>
                <w:szCs w:val="20"/>
              </w:rPr>
              <w:t>15 379</w:t>
            </w:r>
          </w:p>
        </w:tc>
        <w:tc>
          <w:tcPr>
            <w:tcW w:w="114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r w:rsidRPr="000244B7">
              <w:rPr>
                <w:rFonts w:ascii="Times New Roman" w:hAnsi="Times New Roman" w:cs="Times New Roman"/>
                <w:b/>
                <w:bCs/>
                <w:color w:val="000000"/>
                <w:sz w:val="20"/>
                <w:szCs w:val="20"/>
              </w:rPr>
              <w:t>18 879</w:t>
            </w:r>
          </w:p>
        </w:tc>
        <w:tc>
          <w:tcPr>
            <w:tcW w:w="114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r w:rsidRPr="000244B7">
              <w:rPr>
                <w:rFonts w:ascii="Times New Roman" w:hAnsi="Times New Roman" w:cs="Times New Roman"/>
                <w:b/>
                <w:bCs/>
                <w:color w:val="000000"/>
                <w:sz w:val="20"/>
                <w:szCs w:val="20"/>
              </w:rPr>
              <w:t>22 379</w:t>
            </w:r>
          </w:p>
        </w:tc>
        <w:tc>
          <w:tcPr>
            <w:tcW w:w="112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bCs/>
                <w:color w:val="000000"/>
                <w:sz w:val="20"/>
                <w:szCs w:val="20"/>
              </w:rPr>
            </w:pPr>
            <w:r w:rsidRPr="000244B7">
              <w:rPr>
                <w:rFonts w:ascii="Times New Roman" w:hAnsi="Times New Roman" w:cs="Times New Roman"/>
                <w:b/>
                <w:bCs/>
                <w:color w:val="000000"/>
                <w:sz w:val="20"/>
                <w:szCs w:val="20"/>
              </w:rPr>
              <w:t>25 879</w:t>
            </w:r>
          </w:p>
        </w:tc>
      </w:tr>
      <w:tr w:rsidR="000244B7" w:rsidRPr="00FF7D78" w:rsidTr="000244B7">
        <w:trPr>
          <w:trHeight w:val="520"/>
        </w:trPr>
        <w:tc>
          <w:tcPr>
            <w:tcW w:w="3403" w:type="dxa"/>
            <w:shd w:val="clear" w:color="auto" w:fill="auto"/>
            <w:vAlign w:val="bottom"/>
            <w:hideMark/>
          </w:tcPr>
          <w:p w:rsidR="000244B7" w:rsidRPr="000D49EA" w:rsidRDefault="000244B7" w:rsidP="00834666">
            <w:pPr>
              <w:spacing w:after="0" w:line="240" w:lineRule="auto"/>
              <w:outlineLvl w:val="0"/>
              <w:rPr>
                <w:rFonts w:ascii="Times New Roman" w:eastAsia="Times New Roman" w:hAnsi="Times New Roman" w:cs="Times New Roman"/>
                <w:b/>
                <w:bCs/>
                <w:sz w:val="20"/>
                <w:szCs w:val="20"/>
                <w:lang w:eastAsia="et-EE"/>
              </w:rPr>
            </w:pPr>
            <w:r w:rsidRPr="000D49EA">
              <w:rPr>
                <w:rFonts w:ascii="Times New Roman" w:eastAsia="Times New Roman" w:hAnsi="Times New Roman" w:cs="Times New Roman"/>
                <w:b/>
                <w:bCs/>
                <w:sz w:val="20"/>
                <w:szCs w:val="20"/>
                <w:lang w:eastAsia="et-EE"/>
              </w:rPr>
              <w:t>Võlakohustused kokku aasta lõpu seisuga</w:t>
            </w:r>
          </w:p>
        </w:tc>
        <w:tc>
          <w:tcPr>
            <w:tcW w:w="1015"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r w:rsidRPr="000244B7">
              <w:rPr>
                <w:rFonts w:ascii="Times New Roman" w:hAnsi="Times New Roman" w:cs="Times New Roman"/>
                <w:b/>
                <w:color w:val="000000"/>
                <w:sz w:val="20"/>
                <w:szCs w:val="20"/>
              </w:rPr>
              <w:t>1 000</w:t>
            </w:r>
          </w:p>
        </w:tc>
        <w:tc>
          <w:tcPr>
            <w:tcW w:w="1141"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p>
        </w:tc>
        <w:tc>
          <w:tcPr>
            <w:tcW w:w="106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p>
        </w:tc>
        <w:tc>
          <w:tcPr>
            <w:tcW w:w="114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p>
        </w:tc>
        <w:tc>
          <w:tcPr>
            <w:tcW w:w="114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p>
        </w:tc>
        <w:tc>
          <w:tcPr>
            <w:tcW w:w="112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p>
        </w:tc>
      </w:tr>
      <w:tr w:rsidR="000244B7" w:rsidRPr="00FF7D78" w:rsidTr="000244B7">
        <w:trPr>
          <w:trHeight w:val="630"/>
        </w:trPr>
        <w:tc>
          <w:tcPr>
            <w:tcW w:w="3403" w:type="dxa"/>
            <w:shd w:val="clear" w:color="auto" w:fill="auto"/>
            <w:hideMark/>
          </w:tcPr>
          <w:p w:rsidR="000244B7" w:rsidRPr="000D49EA" w:rsidRDefault="000244B7" w:rsidP="00195FAD">
            <w:pPr>
              <w:spacing w:after="0" w:line="240" w:lineRule="auto"/>
              <w:outlineLvl w:val="0"/>
              <w:rPr>
                <w:rFonts w:ascii="Times New Roman" w:eastAsia="Times New Roman" w:hAnsi="Times New Roman" w:cs="Times New Roman"/>
                <w:sz w:val="20"/>
                <w:szCs w:val="20"/>
                <w:lang w:eastAsia="et-EE"/>
              </w:rPr>
            </w:pPr>
            <w:r w:rsidRPr="000D49EA">
              <w:rPr>
                <w:rFonts w:ascii="Times New Roman" w:eastAsia="Times New Roman" w:hAnsi="Times New Roman" w:cs="Times New Roman"/>
                <w:sz w:val="20"/>
                <w:szCs w:val="20"/>
                <w:lang w:eastAsia="et-EE"/>
              </w:rPr>
              <w:t xml:space="preserve">    sh kohustused, mille võrra võib ületada netovõlakoormuse piirmäära (arvestusüksuse väline)</w:t>
            </w:r>
          </w:p>
        </w:tc>
        <w:tc>
          <w:tcPr>
            <w:tcW w:w="1015"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c>
          <w:tcPr>
            <w:tcW w:w="1141"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c>
          <w:tcPr>
            <w:tcW w:w="106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c>
          <w:tcPr>
            <w:tcW w:w="114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c>
          <w:tcPr>
            <w:tcW w:w="114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c>
          <w:tcPr>
            <w:tcW w:w="112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r>
      <w:tr w:rsidR="000244B7" w:rsidRPr="00FF7D78" w:rsidTr="000244B7">
        <w:trPr>
          <w:trHeight w:val="420"/>
        </w:trPr>
        <w:tc>
          <w:tcPr>
            <w:tcW w:w="3403" w:type="dxa"/>
            <w:shd w:val="clear" w:color="auto" w:fill="auto"/>
            <w:hideMark/>
          </w:tcPr>
          <w:p w:rsidR="000244B7" w:rsidRPr="000D49EA" w:rsidRDefault="000244B7" w:rsidP="00195FAD">
            <w:pPr>
              <w:spacing w:after="0" w:line="240" w:lineRule="auto"/>
              <w:outlineLvl w:val="0"/>
              <w:rPr>
                <w:rFonts w:ascii="Times New Roman" w:eastAsia="Times New Roman" w:hAnsi="Times New Roman" w:cs="Times New Roman"/>
                <w:sz w:val="20"/>
                <w:szCs w:val="20"/>
                <w:lang w:eastAsia="et-EE"/>
              </w:rPr>
            </w:pPr>
            <w:r w:rsidRPr="000D49EA">
              <w:rPr>
                <w:rFonts w:ascii="Times New Roman" w:eastAsia="Times New Roman" w:hAnsi="Times New Roman" w:cs="Times New Roman"/>
                <w:sz w:val="20"/>
                <w:szCs w:val="20"/>
                <w:lang w:eastAsia="et-EE"/>
              </w:rPr>
              <w:t xml:space="preserve">    sh võlakohustused (arvestusüksuse sisene)</w:t>
            </w:r>
          </w:p>
        </w:tc>
        <w:tc>
          <w:tcPr>
            <w:tcW w:w="1015"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c>
          <w:tcPr>
            <w:tcW w:w="1141"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c>
          <w:tcPr>
            <w:tcW w:w="106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c>
          <w:tcPr>
            <w:tcW w:w="114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c>
          <w:tcPr>
            <w:tcW w:w="114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c>
          <w:tcPr>
            <w:tcW w:w="112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r>
      <w:tr w:rsidR="000244B7" w:rsidRPr="00FF7D78" w:rsidTr="000244B7">
        <w:trPr>
          <w:trHeight w:val="420"/>
        </w:trPr>
        <w:tc>
          <w:tcPr>
            <w:tcW w:w="3403" w:type="dxa"/>
            <w:shd w:val="clear" w:color="auto" w:fill="auto"/>
            <w:hideMark/>
          </w:tcPr>
          <w:p w:rsidR="000244B7" w:rsidRPr="000D49EA" w:rsidRDefault="000244B7" w:rsidP="00195FAD">
            <w:pPr>
              <w:spacing w:after="0" w:line="240" w:lineRule="auto"/>
              <w:outlineLvl w:val="0"/>
              <w:rPr>
                <w:rFonts w:ascii="Times New Roman" w:eastAsia="Times New Roman" w:hAnsi="Times New Roman" w:cs="Times New Roman"/>
                <w:sz w:val="20"/>
                <w:szCs w:val="20"/>
                <w:lang w:eastAsia="et-EE"/>
              </w:rPr>
            </w:pPr>
            <w:r w:rsidRPr="000D49EA">
              <w:rPr>
                <w:rFonts w:ascii="Times New Roman" w:eastAsia="Times New Roman" w:hAnsi="Times New Roman" w:cs="Times New Roman"/>
                <w:sz w:val="20"/>
                <w:szCs w:val="20"/>
                <w:lang w:eastAsia="et-EE"/>
              </w:rPr>
              <w:t xml:space="preserve">    sh muud võlakohustused, mis kajastuvad ka KOV bilansis</w:t>
            </w:r>
          </w:p>
        </w:tc>
        <w:tc>
          <w:tcPr>
            <w:tcW w:w="1015"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c>
          <w:tcPr>
            <w:tcW w:w="1141"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c>
          <w:tcPr>
            <w:tcW w:w="106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c>
          <w:tcPr>
            <w:tcW w:w="114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c>
          <w:tcPr>
            <w:tcW w:w="114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c>
          <w:tcPr>
            <w:tcW w:w="1120" w:type="dxa"/>
            <w:shd w:val="clear" w:color="auto" w:fill="auto"/>
            <w:noWrap/>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color w:val="000000"/>
                <w:sz w:val="20"/>
                <w:szCs w:val="20"/>
              </w:rPr>
            </w:pPr>
          </w:p>
        </w:tc>
      </w:tr>
      <w:tr w:rsidR="000244B7" w:rsidRPr="00FF7D78" w:rsidTr="000244B7">
        <w:trPr>
          <w:trHeight w:val="260"/>
        </w:trPr>
        <w:tc>
          <w:tcPr>
            <w:tcW w:w="3403" w:type="dxa"/>
            <w:shd w:val="clear" w:color="auto" w:fill="auto"/>
            <w:vAlign w:val="bottom"/>
            <w:hideMark/>
          </w:tcPr>
          <w:p w:rsidR="000244B7" w:rsidRPr="000D49EA" w:rsidRDefault="000244B7" w:rsidP="00195FAD">
            <w:pPr>
              <w:spacing w:after="0" w:line="240" w:lineRule="auto"/>
              <w:outlineLvl w:val="0"/>
              <w:rPr>
                <w:rFonts w:ascii="Times New Roman" w:eastAsia="Times New Roman" w:hAnsi="Times New Roman" w:cs="Times New Roman"/>
                <w:b/>
                <w:bCs/>
                <w:sz w:val="20"/>
                <w:szCs w:val="20"/>
                <w:lang w:eastAsia="et-EE"/>
              </w:rPr>
            </w:pPr>
            <w:r w:rsidRPr="000D49EA">
              <w:rPr>
                <w:rFonts w:ascii="Times New Roman" w:eastAsia="Times New Roman" w:hAnsi="Times New Roman" w:cs="Times New Roman"/>
                <w:b/>
                <w:bCs/>
                <w:sz w:val="20"/>
                <w:szCs w:val="20"/>
                <w:lang w:eastAsia="et-EE"/>
              </w:rPr>
              <w:t>Netovõlakoormus (eurodes)</w:t>
            </w:r>
          </w:p>
        </w:tc>
        <w:tc>
          <w:tcPr>
            <w:tcW w:w="1015"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r w:rsidRPr="000244B7">
              <w:rPr>
                <w:rFonts w:ascii="Times New Roman" w:hAnsi="Times New Roman" w:cs="Times New Roman"/>
                <w:b/>
                <w:color w:val="000000"/>
                <w:sz w:val="20"/>
                <w:szCs w:val="20"/>
              </w:rPr>
              <w:t>0</w:t>
            </w:r>
          </w:p>
        </w:tc>
        <w:tc>
          <w:tcPr>
            <w:tcW w:w="1141"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r w:rsidRPr="000244B7">
              <w:rPr>
                <w:rFonts w:ascii="Times New Roman" w:hAnsi="Times New Roman" w:cs="Times New Roman"/>
                <w:b/>
                <w:color w:val="000000"/>
                <w:sz w:val="20"/>
                <w:szCs w:val="20"/>
              </w:rPr>
              <w:t>0</w:t>
            </w:r>
          </w:p>
        </w:tc>
        <w:tc>
          <w:tcPr>
            <w:tcW w:w="106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r w:rsidRPr="000244B7">
              <w:rPr>
                <w:rFonts w:ascii="Times New Roman" w:hAnsi="Times New Roman" w:cs="Times New Roman"/>
                <w:b/>
                <w:color w:val="000000"/>
                <w:sz w:val="20"/>
                <w:szCs w:val="20"/>
              </w:rPr>
              <w:t>0</w:t>
            </w:r>
          </w:p>
        </w:tc>
        <w:tc>
          <w:tcPr>
            <w:tcW w:w="114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r w:rsidRPr="000244B7">
              <w:rPr>
                <w:rFonts w:ascii="Times New Roman" w:hAnsi="Times New Roman" w:cs="Times New Roman"/>
                <w:b/>
                <w:color w:val="000000"/>
                <w:sz w:val="20"/>
                <w:szCs w:val="20"/>
              </w:rPr>
              <w:t>0</w:t>
            </w:r>
          </w:p>
        </w:tc>
        <w:tc>
          <w:tcPr>
            <w:tcW w:w="114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r w:rsidRPr="000244B7">
              <w:rPr>
                <w:rFonts w:ascii="Times New Roman" w:hAnsi="Times New Roman" w:cs="Times New Roman"/>
                <w:b/>
                <w:color w:val="000000"/>
                <w:sz w:val="20"/>
                <w:szCs w:val="20"/>
              </w:rPr>
              <w:t>0</w:t>
            </w:r>
          </w:p>
        </w:tc>
        <w:tc>
          <w:tcPr>
            <w:tcW w:w="112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r w:rsidRPr="000244B7">
              <w:rPr>
                <w:rFonts w:ascii="Times New Roman" w:hAnsi="Times New Roman" w:cs="Times New Roman"/>
                <w:b/>
                <w:color w:val="000000"/>
                <w:sz w:val="20"/>
                <w:szCs w:val="20"/>
              </w:rPr>
              <w:t>0</w:t>
            </w:r>
          </w:p>
        </w:tc>
      </w:tr>
      <w:tr w:rsidR="000244B7" w:rsidRPr="00FF7D78" w:rsidTr="000244B7">
        <w:trPr>
          <w:trHeight w:val="270"/>
        </w:trPr>
        <w:tc>
          <w:tcPr>
            <w:tcW w:w="3403" w:type="dxa"/>
            <w:shd w:val="clear" w:color="auto" w:fill="auto"/>
            <w:vAlign w:val="bottom"/>
            <w:hideMark/>
          </w:tcPr>
          <w:p w:rsidR="000244B7" w:rsidRPr="000D49EA" w:rsidRDefault="000244B7" w:rsidP="00195FAD">
            <w:pPr>
              <w:spacing w:after="0" w:line="240" w:lineRule="auto"/>
              <w:outlineLvl w:val="0"/>
              <w:rPr>
                <w:rFonts w:ascii="Times New Roman" w:eastAsia="Times New Roman" w:hAnsi="Times New Roman" w:cs="Times New Roman"/>
                <w:b/>
                <w:bCs/>
                <w:sz w:val="20"/>
                <w:szCs w:val="20"/>
                <w:lang w:eastAsia="et-EE"/>
              </w:rPr>
            </w:pPr>
            <w:r w:rsidRPr="000D49EA">
              <w:rPr>
                <w:rFonts w:ascii="Times New Roman" w:eastAsia="Times New Roman" w:hAnsi="Times New Roman" w:cs="Times New Roman"/>
                <w:b/>
                <w:bCs/>
                <w:sz w:val="20"/>
                <w:szCs w:val="20"/>
                <w:lang w:eastAsia="et-EE"/>
              </w:rPr>
              <w:t>Netovõlakoormus (%)</w:t>
            </w:r>
          </w:p>
        </w:tc>
        <w:tc>
          <w:tcPr>
            <w:tcW w:w="1015"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r w:rsidRPr="000244B7">
              <w:rPr>
                <w:rFonts w:ascii="Times New Roman" w:hAnsi="Times New Roman" w:cs="Times New Roman"/>
                <w:b/>
                <w:color w:val="000000"/>
                <w:sz w:val="20"/>
                <w:szCs w:val="20"/>
              </w:rPr>
              <w:t>0,0%</w:t>
            </w:r>
          </w:p>
        </w:tc>
        <w:tc>
          <w:tcPr>
            <w:tcW w:w="1141"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r w:rsidRPr="000244B7">
              <w:rPr>
                <w:rFonts w:ascii="Times New Roman" w:hAnsi="Times New Roman" w:cs="Times New Roman"/>
                <w:b/>
                <w:color w:val="000000"/>
                <w:sz w:val="20"/>
                <w:szCs w:val="20"/>
              </w:rPr>
              <w:t>0,0%</w:t>
            </w:r>
          </w:p>
        </w:tc>
        <w:tc>
          <w:tcPr>
            <w:tcW w:w="106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r w:rsidRPr="000244B7">
              <w:rPr>
                <w:rFonts w:ascii="Times New Roman" w:hAnsi="Times New Roman" w:cs="Times New Roman"/>
                <w:b/>
                <w:color w:val="000000"/>
                <w:sz w:val="20"/>
                <w:szCs w:val="20"/>
              </w:rPr>
              <w:t>0,0%</w:t>
            </w:r>
          </w:p>
        </w:tc>
        <w:tc>
          <w:tcPr>
            <w:tcW w:w="114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r w:rsidRPr="000244B7">
              <w:rPr>
                <w:rFonts w:ascii="Times New Roman" w:hAnsi="Times New Roman" w:cs="Times New Roman"/>
                <w:b/>
                <w:color w:val="000000"/>
                <w:sz w:val="20"/>
                <w:szCs w:val="20"/>
              </w:rPr>
              <w:t>0,0%</w:t>
            </w:r>
          </w:p>
        </w:tc>
        <w:tc>
          <w:tcPr>
            <w:tcW w:w="114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r w:rsidRPr="000244B7">
              <w:rPr>
                <w:rFonts w:ascii="Times New Roman" w:hAnsi="Times New Roman" w:cs="Times New Roman"/>
                <w:b/>
                <w:color w:val="000000"/>
                <w:sz w:val="20"/>
                <w:szCs w:val="20"/>
              </w:rPr>
              <w:t>0,0%</w:t>
            </w:r>
          </w:p>
        </w:tc>
        <w:tc>
          <w:tcPr>
            <w:tcW w:w="1120" w:type="dxa"/>
            <w:shd w:val="clear" w:color="auto" w:fill="auto"/>
            <w:vAlign w:val="bottom"/>
            <w:hideMark/>
          </w:tcPr>
          <w:p w:rsidR="000244B7" w:rsidRPr="000244B7" w:rsidRDefault="000244B7" w:rsidP="000244B7">
            <w:pPr>
              <w:autoSpaceDE w:val="0"/>
              <w:autoSpaceDN w:val="0"/>
              <w:adjustRightInd w:val="0"/>
              <w:spacing w:after="0" w:line="240" w:lineRule="auto"/>
              <w:jc w:val="right"/>
              <w:rPr>
                <w:rFonts w:ascii="Times New Roman" w:hAnsi="Times New Roman" w:cs="Times New Roman"/>
                <w:b/>
                <w:color w:val="000000"/>
                <w:sz w:val="20"/>
                <w:szCs w:val="20"/>
              </w:rPr>
            </w:pPr>
            <w:r w:rsidRPr="000244B7">
              <w:rPr>
                <w:rFonts w:ascii="Times New Roman" w:hAnsi="Times New Roman" w:cs="Times New Roman"/>
                <w:b/>
                <w:color w:val="000000"/>
                <w:sz w:val="20"/>
                <w:szCs w:val="20"/>
              </w:rPr>
              <w:t>0,0%</w:t>
            </w:r>
          </w:p>
        </w:tc>
      </w:tr>
    </w:tbl>
    <w:p w:rsidR="00B32900" w:rsidRPr="00FF7D78" w:rsidRDefault="00B32900" w:rsidP="00B32900">
      <w:pPr>
        <w:spacing w:before="100" w:beforeAutospacing="1" w:after="100" w:afterAutospacing="1" w:line="240" w:lineRule="auto"/>
        <w:rPr>
          <w:rFonts w:ascii="Times New Roman" w:eastAsia="Times New Roman" w:hAnsi="Times New Roman" w:cs="Times New Roman"/>
          <w:color w:val="FF0000"/>
          <w:sz w:val="24"/>
          <w:szCs w:val="20"/>
          <w:highlight w:val="yellow"/>
          <w:lang w:val="en-GB" w:eastAsia="ru-RU"/>
        </w:rPr>
      </w:pPr>
    </w:p>
    <w:p w:rsidR="00B32900" w:rsidRPr="00FF7D78" w:rsidRDefault="00B32900" w:rsidP="00B32900">
      <w:pPr>
        <w:spacing w:before="100" w:beforeAutospacing="1" w:after="100" w:afterAutospacing="1" w:line="240" w:lineRule="auto"/>
        <w:rPr>
          <w:rFonts w:ascii="Times New Roman" w:eastAsia="Times New Roman" w:hAnsi="Times New Roman" w:cs="Times New Roman"/>
          <w:color w:val="FF0000"/>
          <w:sz w:val="24"/>
          <w:szCs w:val="20"/>
          <w:highlight w:val="yellow"/>
          <w:lang w:val="en-GB" w:eastAsia="ru-RU"/>
        </w:rPr>
      </w:pPr>
      <w:r w:rsidRPr="00FF7D78">
        <w:rPr>
          <w:rFonts w:ascii="Times New Roman" w:eastAsia="Times New Roman" w:hAnsi="Times New Roman" w:cs="Times New Roman"/>
          <w:color w:val="FF0000"/>
          <w:sz w:val="24"/>
          <w:szCs w:val="20"/>
          <w:highlight w:val="yellow"/>
          <w:lang w:val="en-GB" w:eastAsia="ru-RU"/>
        </w:rPr>
        <w:br w:type="page"/>
      </w:r>
    </w:p>
    <w:p w:rsidR="00091A72" w:rsidRDefault="00091A72" w:rsidP="00941662">
      <w:pPr>
        <w:spacing w:after="0" w:line="240" w:lineRule="auto"/>
        <w:rPr>
          <w:rFonts w:ascii="Times New Roman" w:eastAsia="Times New Roman" w:hAnsi="Times New Roman" w:cs="Times New Roman"/>
          <w:color w:val="FF0000"/>
          <w:sz w:val="24"/>
          <w:szCs w:val="20"/>
          <w:highlight w:val="yellow"/>
          <w:lang w:val="en-GB" w:eastAsia="ru-RU"/>
        </w:rPr>
      </w:pPr>
    </w:p>
    <w:p w:rsidR="00091A72" w:rsidRDefault="00091A72" w:rsidP="00941662">
      <w:pPr>
        <w:spacing w:after="0" w:line="240" w:lineRule="auto"/>
        <w:rPr>
          <w:rFonts w:ascii="Times New Roman" w:eastAsia="Times New Roman" w:hAnsi="Times New Roman" w:cs="Times New Roman"/>
          <w:color w:val="FF0000"/>
          <w:sz w:val="24"/>
          <w:szCs w:val="20"/>
          <w:highlight w:val="yellow"/>
          <w:lang w:val="en-GB" w:eastAsia="ru-RU"/>
        </w:rPr>
      </w:pPr>
    </w:p>
    <w:p w:rsidR="00941662" w:rsidRPr="00091A72" w:rsidRDefault="00941662" w:rsidP="00941662">
      <w:pPr>
        <w:spacing w:after="0" w:line="240" w:lineRule="auto"/>
        <w:rPr>
          <w:rFonts w:ascii="Times New Roman" w:eastAsia="Times New Roman" w:hAnsi="Times New Roman" w:cs="Times New Roman"/>
          <w:b/>
          <w:sz w:val="24"/>
          <w:szCs w:val="24"/>
          <w:lang w:val="fi-FI" w:eastAsia="ru-RU"/>
        </w:rPr>
      </w:pPr>
      <w:r w:rsidRPr="00091A72">
        <w:rPr>
          <w:rFonts w:ascii="Times New Roman" w:eastAsia="Times New Roman" w:hAnsi="Times New Roman" w:cs="Times New Roman"/>
          <w:b/>
          <w:sz w:val="24"/>
          <w:szCs w:val="24"/>
          <w:lang w:val="fi-FI" w:eastAsia="ru-RU"/>
        </w:rPr>
        <w:t xml:space="preserve">Narva linna </w:t>
      </w:r>
      <w:proofErr w:type="spellStart"/>
      <w:r w:rsidRPr="00091A72">
        <w:rPr>
          <w:rFonts w:ascii="Times New Roman" w:eastAsia="Times New Roman" w:hAnsi="Times New Roman" w:cs="Times New Roman"/>
          <w:b/>
          <w:sz w:val="24"/>
          <w:szCs w:val="24"/>
          <w:lang w:val="fi-FI" w:eastAsia="ru-RU"/>
        </w:rPr>
        <w:t>arves</w:t>
      </w:r>
      <w:r w:rsidR="00091A72" w:rsidRPr="00091A72">
        <w:rPr>
          <w:rFonts w:ascii="Times New Roman" w:eastAsia="Times New Roman" w:hAnsi="Times New Roman" w:cs="Times New Roman"/>
          <w:b/>
          <w:sz w:val="24"/>
          <w:szCs w:val="24"/>
          <w:lang w:val="fi-FI" w:eastAsia="ru-RU"/>
        </w:rPr>
        <w:t>tusüksuse</w:t>
      </w:r>
      <w:proofErr w:type="spellEnd"/>
      <w:r w:rsidR="00091A72" w:rsidRPr="00091A72">
        <w:rPr>
          <w:rFonts w:ascii="Times New Roman" w:eastAsia="Times New Roman" w:hAnsi="Times New Roman" w:cs="Times New Roman"/>
          <w:b/>
          <w:sz w:val="24"/>
          <w:szCs w:val="24"/>
          <w:lang w:val="fi-FI" w:eastAsia="ru-RU"/>
        </w:rPr>
        <w:t xml:space="preserve"> eelarvestrateegia 2018-2021</w:t>
      </w:r>
      <w:r w:rsidRPr="00091A72">
        <w:rPr>
          <w:rFonts w:ascii="Times New Roman" w:eastAsia="Times New Roman" w:hAnsi="Times New Roman" w:cs="Times New Roman"/>
          <w:b/>
          <w:sz w:val="24"/>
          <w:szCs w:val="24"/>
          <w:lang w:val="fi-FI" w:eastAsia="ru-RU"/>
        </w:rPr>
        <w:t xml:space="preserve"> ja </w:t>
      </w:r>
      <w:proofErr w:type="spellStart"/>
      <w:r w:rsidRPr="00091A72">
        <w:rPr>
          <w:rFonts w:ascii="Times New Roman" w:eastAsia="Times New Roman" w:hAnsi="Times New Roman" w:cs="Times New Roman"/>
          <w:b/>
          <w:sz w:val="24"/>
          <w:szCs w:val="24"/>
          <w:lang w:val="fi-FI" w:eastAsia="ru-RU"/>
        </w:rPr>
        <w:t>finantsdistsipliini</w:t>
      </w:r>
      <w:proofErr w:type="spellEnd"/>
      <w:r w:rsidRPr="00091A72">
        <w:rPr>
          <w:rFonts w:ascii="Times New Roman" w:eastAsia="Times New Roman" w:hAnsi="Times New Roman" w:cs="Times New Roman"/>
          <w:b/>
          <w:sz w:val="24"/>
          <w:szCs w:val="24"/>
          <w:lang w:val="fi-FI" w:eastAsia="ru-RU"/>
        </w:rPr>
        <w:t xml:space="preserve"> </w:t>
      </w:r>
      <w:proofErr w:type="spellStart"/>
      <w:r w:rsidRPr="00091A72">
        <w:rPr>
          <w:rFonts w:ascii="Times New Roman" w:eastAsia="Times New Roman" w:hAnsi="Times New Roman" w:cs="Times New Roman"/>
          <w:b/>
          <w:sz w:val="24"/>
          <w:szCs w:val="24"/>
          <w:lang w:val="fi-FI" w:eastAsia="ru-RU"/>
        </w:rPr>
        <w:t>meetmete</w:t>
      </w:r>
      <w:proofErr w:type="spellEnd"/>
      <w:r w:rsidRPr="00091A72">
        <w:rPr>
          <w:rFonts w:ascii="Times New Roman" w:eastAsia="Times New Roman" w:hAnsi="Times New Roman" w:cs="Times New Roman"/>
          <w:b/>
          <w:sz w:val="24"/>
          <w:szCs w:val="24"/>
          <w:lang w:val="fi-FI" w:eastAsia="ru-RU"/>
        </w:rPr>
        <w:t xml:space="preserve"> </w:t>
      </w:r>
      <w:proofErr w:type="spellStart"/>
      <w:r w:rsidRPr="00091A72">
        <w:rPr>
          <w:rFonts w:ascii="Times New Roman" w:eastAsia="Times New Roman" w:hAnsi="Times New Roman" w:cs="Times New Roman"/>
          <w:b/>
          <w:sz w:val="24"/>
          <w:szCs w:val="24"/>
          <w:lang w:val="fi-FI" w:eastAsia="ru-RU"/>
        </w:rPr>
        <w:t>täitmine</w:t>
      </w:r>
      <w:proofErr w:type="spellEnd"/>
      <w:r w:rsidRPr="00091A72">
        <w:rPr>
          <w:rFonts w:ascii="Times New Roman" w:eastAsia="Times New Roman" w:hAnsi="Times New Roman" w:cs="Times New Roman"/>
          <w:b/>
          <w:sz w:val="24"/>
          <w:szCs w:val="24"/>
          <w:lang w:val="fi-FI" w:eastAsia="ru-RU"/>
        </w:rPr>
        <w:t xml:space="preserve"> </w:t>
      </w:r>
    </w:p>
    <w:p w:rsidR="00941662" w:rsidRPr="00091A72" w:rsidRDefault="00941662" w:rsidP="00941662">
      <w:pPr>
        <w:spacing w:after="0" w:line="240" w:lineRule="auto"/>
        <w:rPr>
          <w:rFonts w:ascii="Times New Roman" w:eastAsia="Times New Roman" w:hAnsi="Times New Roman" w:cs="Times New Roman"/>
          <w:i/>
          <w:lang w:val="fi-FI" w:eastAsia="ru-RU"/>
        </w:rPr>
      </w:pPr>
      <w:r w:rsidRPr="00091A72">
        <w:rPr>
          <w:rFonts w:ascii="Times New Roman" w:eastAsia="Times New Roman" w:hAnsi="Times New Roman" w:cs="Times New Roman"/>
          <w:b/>
          <w:sz w:val="24"/>
          <w:szCs w:val="24"/>
          <w:lang w:val="fi-FI" w:eastAsia="ru-RU"/>
        </w:rPr>
        <w:tab/>
      </w:r>
      <w:r w:rsidRPr="00091A72">
        <w:rPr>
          <w:rFonts w:ascii="Times New Roman" w:eastAsia="Times New Roman" w:hAnsi="Times New Roman" w:cs="Times New Roman"/>
          <w:b/>
          <w:sz w:val="24"/>
          <w:szCs w:val="24"/>
          <w:lang w:val="fi-FI" w:eastAsia="ru-RU"/>
        </w:rPr>
        <w:tab/>
      </w:r>
      <w:r w:rsidRPr="00091A72">
        <w:rPr>
          <w:rFonts w:ascii="Times New Roman" w:eastAsia="Times New Roman" w:hAnsi="Times New Roman" w:cs="Times New Roman"/>
          <w:b/>
          <w:sz w:val="24"/>
          <w:szCs w:val="24"/>
          <w:lang w:val="fi-FI" w:eastAsia="ru-RU"/>
        </w:rPr>
        <w:tab/>
      </w:r>
      <w:r w:rsidRPr="00091A72">
        <w:rPr>
          <w:rFonts w:ascii="Times New Roman" w:eastAsia="Times New Roman" w:hAnsi="Times New Roman" w:cs="Times New Roman"/>
          <w:b/>
          <w:sz w:val="24"/>
          <w:szCs w:val="24"/>
          <w:lang w:val="fi-FI" w:eastAsia="ru-RU"/>
        </w:rPr>
        <w:tab/>
      </w:r>
      <w:r w:rsidRPr="00091A72">
        <w:rPr>
          <w:rFonts w:ascii="Times New Roman" w:eastAsia="Times New Roman" w:hAnsi="Times New Roman" w:cs="Times New Roman"/>
          <w:b/>
          <w:sz w:val="24"/>
          <w:szCs w:val="24"/>
          <w:lang w:val="fi-FI" w:eastAsia="ru-RU"/>
        </w:rPr>
        <w:tab/>
      </w:r>
      <w:r w:rsidRPr="00091A72">
        <w:rPr>
          <w:rFonts w:ascii="Times New Roman" w:eastAsia="Times New Roman" w:hAnsi="Times New Roman" w:cs="Times New Roman"/>
          <w:b/>
          <w:sz w:val="24"/>
          <w:szCs w:val="24"/>
          <w:lang w:val="fi-FI" w:eastAsia="ru-RU"/>
        </w:rPr>
        <w:tab/>
      </w:r>
      <w:r w:rsidRPr="00091A72">
        <w:rPr>
          <w:rFonts w:ascii="Times New Roman" w:eastAsia="Times New Roman" w:hAnsi="Times New Roman" w:cs="Times New Roman"/>
          <w:b/>
          <w:sz w:val="24"/>
          <w:szCs w:val="24"/>
          <w:lang w:val="fi-FI" w:eastAsia="ru-RU"/>
        </w:rPr>
        <w:tab/>
      </w:r>
      <w:r w:rsidRPr="00091A72">
        <w:rPr>
          <w:rFonts w:ascii="Times New Roman" w:eastAsia="Times New Roman" w:hAnsi="Times New Roman" w:cs="Times New Roman"/>
          <w:b/>
          <w:sz w:val="24"/>
          <w:szCs w:val="24"/>
          <w:lang w:val="fi-FI" w:eastAsia="ru-RU"/>
        </w:rPr>
        <w:tab/>
      </w:r>
      <w:r w:rsidRPr="00091A72">
        <w:rPr>
          <w:rFonts w:ascii="Times New Roman" w:eastAsia="Times New Roman" w:hAnsi="Times New Roman" w:cs="Times New Roman"/>
          <w:b/>
          <w:sz w:val="24"/>
          <w:szCs w:val="24"/>
          <w:lang w:val="fi-FI" w:eastAsia="ru-RU"/>
        </w:rPr>
        <w:tab/>
      </w:r>
      <w:r w:rsidRPr="00091A72">
        <w:rPr>
          <w:rFonts w:ascii="Times New Roman" w:eastAsia="Times New Roman" w:hAnsi="Times New Roman" w:cs="Times New Roman"/>
          <w:b/>
          <w:sz w:val="24"/>
          <w:szCs w:val="24"/>
          <w:lang w:val="fi-FI" w:eastAsia="ru-RU"/>
        </w:rPr>
        <w:tab/>
      </w:r>
      <w:r w:rsidRPr="00091A72">
        <w:rPr>
          <w:rFonts w:ascii="Times New Roman" w:eastAsia="Times New Roman" w:hAnsi="Times New Roman" w:cs="Times New Roman"/>
          <w:b/>
          <w:sz w:val="24"/>
          <w:szCs w:val="24"/>
          <w:lang w:val="fi-FI" w:eastAsia="ru-RU"/>
        </w:rPr>
        <w:tab/>
      </w:r>
      <w:proofErr w:type="spellStart"/>
      <w:r w:rsidRPr="00091A72">
        <w:rPr>
          <w:rFonts w:ascii="Times New Roman" w:eastAsia="Times New Roman" w:hAnsi="Times New Roman" w:cs="Times New Roman"/>
          <w:i/>
          <w:lang w:val="fi-FI" w:eastAsia="ru-RU"/>
        </w:rPr>
        <w:t>eurodes</w:t>
      </w:r>
      <w:proofErr w:type="spellEnd"/>
    </w:p>
    <w:tbl>
      <w:tblPr>
        <w:tblW w:w="10207"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61"/>
        <w:gridCol w:w="1240"/>
        <w:gridCol w:w="1240"/>
        <w:gridCol w:w="1200"/>
        <w:gridCol w:w="1180"/>
        <w:gridCol w:w="1180"/>
        <w:gridCol w:w="1106"/>
      </w:tblGrid>
      <w:tr w:rsidR="00091A72" w:rsidRPr="00FF7D78" w:rsidTr="007274E3">
        <w:trPr>
          <w:trHeight w:val="270"/>
        </w:trPr>
        <w:tc>
          <w:tcPr>
            <w:tcW w:w="3061" w:type="dxa"/>
            <w:shd w:val="clear" w:color="auto" w:fill="CCFFCC"/>
            <w:vAlign w:val="bottom"/>
            <w:hideMark/>
          </w:tcPr>
          <w:p w:rsidR="00091A72" w:rsidRPr="00FF7D78" w:rsidRDefault="00A71D55" w:rsidP="00941662">
            <w:pPr>
              <w:spacing w:after="0" w:line="240" w:lineRule="auto"/>
              <w:rPr>
                <w:rFonts w:ascii="Times New Roman" w:eastAsia="Times New Roman" w:hAnsi="Times New Roman" w:cs="Times New Roman"/>
                <w:b/>
                <w:bCs/>
                <w:color w:val="FF0000"/>
                <w:sz w:val="20"/>
                <w:szCs w:val="20"/>
                <w:highlight w:val="yellow"/>
                <w:lang w:eastAsia="et-EE"/>
              </w:rPr>
            </w:pPr>
            <w:r w:rsidRPr="00A71D55">
              <w:rPr>
                <w:rFonts w:ascii="Times New Roman" w:eastAsia="Times New Roman" w:hAnsi="Times New Roman" w:cs="Times New Roman"/>
                <w:b/>
                <w:bCs/>
                <w:sz w:val="20"/>
                <w:szCs w:val="20"/>
                <w:lang w:eastAsia="et-EE"/>
              </w:rPr>
              <w:t>Narva linna arvestusüksus</w:t>
            </w:r>
          </w:p>
        </w:tc>
        <w:tc>
          <w:tcPr>
            <w:tcW w:w="1240" w:type="dxa"/>
            <w:shd w:val="clear" w:color="auto" w:fill="CCFFCC"/>
            <w:vAlign w:val="bottom"/>
            <w:hideMark/>
          </w:tcPr>
          <w:p w:rsidR="00091A72" w:rsidRPr="00CF7358" w:rsidRDefault="00091A72" w:rsidP="00C946B0">
            <w:pPr>
              <w:spacing w:after="0" w:line="240" w:lineRule="auto"/>
              <w:jc w:val="center"/>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2016 täitmine</w:t>
            </w:r>
          </w:p>
        </w:tc>
        <w:tc>
          <w:tcPr>
            <w:tcW w:w="1240" w:type="dxa"/>
            <w:shd w:val="clear" w:color="auto" w:fill="CCFFCC"/>
            <w:vAlign w:val="bottom"/>
            <w:hideMark/>
          </w:tcPr>
          <w:p w:rsidR="00091A72" w:rsidRPr="00CF7358" w:rsidRDefault="00091A72" w:rsidP="00C946B0">
            <w:pPr>
              <w:spacing w:after="0" w:line="240" w:lineRule="auto"/>
              <w:jc w:val="center"/>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2017  eelarve</w:t>
            </w:r>
          </w:p>
        </w:tc>
        <w:tc>
          <w:tcPr>
            <w:tcW w:w="1200" w:type="dxa"/>
            <w:shd w:val="clear" w:color="auto" w:fill="CCFFCC"/>
            <w:vAlign w:val="bottom"/>
            <w:hideMark/>
          </w:tcPr>
          <w:p w:rsidR="00091A72" w:rsidRPr="00CF7358" w:rsidRDefault="00091A72" w:rsidP="00C946B0">
            <w:pPr>
              <w:spacing w:after="0" w:line="240" w:lineRule="auto"/>
              <w:jc w:val="center"/>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 xml:space="preserve">2018 eelarve  </w:t>
            </w:r>
          </w:p>
        </w:tc>
        <w:tc>
          <w:tcPr>
            <w:tcW w:w="1180" w:type="dxa"/>
            <w:shd w:val="clear" w:color="auto" w:fill="CCFFCC"/>
            <w:vAlign w:val="bottom"/>
            <w:hideMark/>
          </w:tcPr>
          <w:p w:rsidR="00091A72" w:rsidRPr="00CF7358" w:rsidRDefault="00091A72" w:rsidP="00C946B0">
            <w:pPr>
              <w:spacing w:after="0" w:line="240" w:lineRule="auto"/>
              <w:jc w:val="center"/>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 xml:space="preserve">2019 eelarve  </w:t>
            </w:r>
          </w:p>
        </w:tc>
        <w:tc>
          <w:tcPr>
            <w:tcW w:w="1180" w:type="dxa"/>
            <w:shd w:val="clear" w:color="auto" w:fill="CCFFCC"/>
            <w:vAlign w:val="bottom"/>
            <w:hideMark/>
          </w:tcPr>
          <w:p w:rsidR="00091A72" w:rsidRPr="00CF7358" w:rsidRDefault="00091A72" w:rsidP="00C946B0">
            <w:pPr>
              <w:spacing w:after="0" w:line="240" w:lineRule="auto"/>
              <w:jc w:val="center"/>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 xml:space="preserve">2020 eelarve  </w:t>
            </w:r>
          </w:p>
        </w:tc>
        <w:tc>
          <w:tcPr>
            <w:tcW w:w="1106" w:type="dxa"/>
            <w:shd w:val="clear" w:color="auto" w:fill="CCFFCC"/>
            <w:vAlign w:val="bottom"/>
            <w:hideMark/>
          </w:tcPr>
          <w:p w:rsidR="00091A72" w:rsidRPr="00CF7358" w:rsidRDefault="00091A72" w:rsidP="00C946B0">
            <w:pPr>
              <w:spacing w:after="0" w:line="240" w:lineRule="auto"/>
              <w:jc w:val="center"/>
              <w:rPr>
                <w:rFonts w:ascii="Times New Roman" w:eastAsia="Times New Roman" w:hAnsi="Times New Roman" w:cs="Times New Roman"/>
                <w:b/>
                <w:bCs/>
                <w:sz w:val="20"/>
                <w:szCs w:val="20"/>
                <w:lang w:eastAsia="et-EE"/>
              </w:rPr>
            </w:pPr>
            <w:r w:rsidRPr="00CF7358">
              <w:rPr>
                <w:rFonts w:ascii="Times New Roman" w:eastAsia="Times New Roman" w:hAnsi="Times New Roman" w:cs="Times New Roman"/>
                <w:b/>
                <w:bCs/>
                <w:sz w:val="20"/>
                <w:szCs w:val="20"/>
                <w:lang w:eastAsia="et-EE"/>
              </w:rPr>
              <w:t xml:space="preserve">2021 eelarve  </w:t>
            </w:r>
          </w:p>
        </w:tc>
      </w:tr>
      <w:tr w:rsidR="00A14531" w:rsidRPr="00D04CBB" w:rsidTr="00A14531">
        <w:trPr>
          <w:trHeight w:val="430"/>
        </w:trPr>
        <w:tc>
          <w:tcPr>
            <w:tcW w:w="3061" w:type="dxa"/>
            <w:shd w:val="clear" w:color="auto" w:fill="auto"/>
            <w:vAlign w:val="center"/>
            <w:hideMark/>
          </w:tcPr>
          <w:p w:rsidR="00A14531" w:rsidRPr="00D04CBB" w:rsidRDefault="00A14531" w:rsidP="00941662">
            <w:pPr>
              <w:spacing w:after="0" w:line="240" w:lineRule="auto"/>
              <w:rPr>
                <w:rFonts w:ascii="Times New Roman" w:eastAsia="Times New Roman" w:hAnsi="Times New Roman" w:cs="Times New Roman"/>
                <w:b/>
                <w:bCs/>
                <w:sz w:val="20"/>
                <w:szCs w:val="20"/>
                <w:lang w:eastAsia="et-EE"/>
              </w:rPr>
            </w:pPr>
            <w:r w:rsidRPr="00D04CBB">
              <w:rPr>
                <w:rFonts w:ascii="Times New Roman" w:eastAsia="Times New Roman" w:hAnsi="Times New Roman" w:cs="Times New Roman"/>
                <w:b/>
                <w:bCs/>
                <w:sz w:val="20"/>
                <w:szCs w:val="20"/>
                <w:lang w:eastAsia="et-EE"/>
              </w:rPr>
              <w:t>Põhitegevuse tulud kokku</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72 277 224</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72 996 902</w:t>
            </w:r>
          </w:p>
        </w:tc>
        <w:tc>
          <w:tcPr>
            <w:tcW w:w="120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75 095 268</w:t>
            </w:r>
          </w:p>
        </w:tc>
        <w:tc>
          <w:tcPr>
            <w:tcW w:w="118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75 281 456</w:t>
            </w:r>
          </w:p>
        </w:tc>
        <w:tc>
          <w:tcPr>
            <w:tcW w:w="118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74 968 071</w:t>
            </w:r>
          </w:p>
        </w:tc>
        <w:tc>
          <w:tcPr>
            <w:tcW w:w="1106"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74 886 033</w:t>
            </w:r>
          </w:p>
        </w:tc>
      </w:tr>
      <w:tr w:rsidR="00A14531" w:rsidRPr="00D04CBB" w:rsidTr="00A14531">
        <w:trPr>
          <w:trHeight w:val="260"/>
        </w:trPr>
        <w:tc>
          <w:tcPr>
            <w:tcW w:w="3061" w:type="dxa"/>
            <w:shd w:val="clear" w:color="auto" w:fill="auto"/>
            <w:vAlign w:val="center"/>
            <w:hideMark/>
          </w:tcPr>
          <w:p w:rsidR="00A14531" w:rsidRPr="00D04CBB" w:rsidRDefault="00A14531" w:rsidP="00941662">
            <w:pPr>
              <w:spacing w:after="0" w:line="240" w:lineRule="auto"/>
              <w:rPr>
                <w:rFonts w:ascii="Times New Roman" w:eastAsia="Times New Roman" w:hAnsi="Times New Roman" w:cs="Times New Roman"/>
                <w:b/>
                <w:bCs/>
                <w:sz w:val="20"/>
                <w:szCs w:val="20"/>
                <w:lang w:eastAsia="et-EE"/>
              </w:rPr>
            </w:pPr>
            <w:r w:rsidRPr="00D04CBB">
              <w:rPr>
                <w:rFonts w:ascii="Times New Roman" w:eastAsia="Times New Roman" w:hAnsi="Times New Roman" w:cs="Times New Roman"/>
                <w:b/>
                <w:bCs/>
                <w:sz w:val="20"/>
                <w:szCs w:val="20"/>
                <w:lang w:eastAsia="et-EE"/>
              </w:rPr>
              <w:t>Põhitegevuse kulud kokku</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65 272 479</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68 508 793</w:t>
            </w:r>
          </w:p>
        </w:tc>
        <w:tc>
          <w:tcPr>
            <w:tcW w:w="120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68 711 252</w:t>
            </w:r>
          </w:p>
        </w:tc>
        <w:tc>
          <w:tcPr>
            <w:tcW w:w="118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69 171 876</w:t>
            </w:r>
          </w:p>
        </w:tc>
        <w:tc>
          <w:tcPr>
            <w:tcW w:w="118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69 105 127</w:t>
            </w:r>
          </w:p>
        </w:tc>
        <w:tc>
          <w:tcPr>
            <w:tcW w:w="1106"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68 998 216</w:t>
            </w:r>
          </w:p>
        </w:tc>
      </w:tr>
      <w:tr w:rsidR="00A14531" w:rsidRPr="00D04CBB" w:rsidTr="00A14531">
        <w:trPr>
          <w:trHeight w:val="564"/>
        </w:trPr>
        <w:tc>
          <w:tcPr>
            <w:tcW w:w="3061" w:type="dxa"/>
            <w:shd w:val="clear" w:color="auto" w:fill="auto"/>
            <w:vAlign w:val="center"/>
            <w:hideMark/>
          </w:tcPr>
          <w:p w:rsidR="00A14531" w:rsidRPr="00D04CBB" w:rsidRDefault="00A14531" w:rsidP="00941662">
            <w:pPr>
              <w:spacing w:after="0" w:line="240" w:lineRule="auto"/>
              <w:rPr>
                <w:rFonts w:ascii="Times New Roman" w:eastAsia="Times New Roman" w:hAnsi="Times New Roman" w:cs="Times New Roman"/>
                <w:iCs/>
                <w:sz w:val="20"/>
                <w:szCs w:val="20"/>
                <w:lang w:eastAsia="et-EE"/>
              </w:rPr>
            </w:pPr>
            <w:r w:rsidRPr="00D04CBB">
              <w:rPr>
                <w:rFonts w:ascii="Times New Roman" w:eastAsia="Times New Roman" w:hAnsi="Times New Roman" w:cs="Times New Roman"/>
                <w:iCs/>
                <w:sz w:val="20"/>
                <w:szCs w:val="20"/>
                <w:lang w:eastAsia="et-EE"/>
              </w:rPr>
              <w:t xml:space="preserve">   sh alates </w:t>
            </w:r>
            <w:r w:rsidRPr="00D04CBB">
              <w:rPr>
                <w:rFonts w:ascii="Times New Roman" w:eastAsia="Times New Roman" w:hAnsi="Times New Roman" w:cs="Times New Roman"/>
                <w:bCs/>
                <w:iCs/>
                <w:sz w:val="20"/>
                <w:szCs w:val="20"/>
                <w:lang w:eastAsia="et-EE"/>
              </w:rPr>
              <w:t>2012</w:t>
            </w:r>
            <w:r w:rsidRPr="00D04CBB">
              <w:rPr>
                <w:rFonts w:ascii="Times New Roman" w:eastAsia="Times New Roman" w:hAnsi="Times New Roman" w:cs="Times New Roman"/>
                <w:iCs/>
                <w:sz w:val="20"/>
                <w:szCs w:val="20"/>
                <w:lang w:eastAsia="et-EE"/>
              </w:rPr>
              <w:t xml:space="preserve"> sõlmitud katkestamatud kasutusrendimaksed </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Cs/>
                <w:color w:val="000000"/>
                <w:sz w:val="20"/>
                <w:szCs w:val="20"/>
              </w:rPr>
            </w:pPr>
            <w:r w:rsidRPr="00A14531">
              <w:rPr>
                <w:rFonts w:ascii="Times New Roman" w:hAnsi="Times New Roman" w:cs="Times New Roman"/>
                <w:bCs/>
                <w:color w:val="000000"/>
                <w:sz w:val="20"/>
                <w:szCs w:val="20"/>
              </w:rPr>
              <w:t>666</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Cs/>
                <w:color w:val="000000"/>
                <w:sz w:val="20"/>
                <w:szCs w:val="20"/>
              </w:rPr>
            </w:pPr>
            <w:r w:rsidRPr="00A14531">
              <w:rPr>
                <w:rFonts w:ascii="Times New Roman" w:hAnsi="Times New Roman" w:cs="Times New Roman"/>
                <w:bCs/>
                <w:color w:val="000000"/>
                <w:sz w:val="20"/>
                <w:szCs w:val="20"/>
              </w:rPr>
              <w:t>5 380</w:t>
            </w:r>
          </w:p>
        </w:tc>
        <w:tc>
          <w:tcPr>
            <w:tcW w:w="120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Cs/>
                <w:color w:val="000000"/>
                <w:sz w:val="20"/>
                <w:szCs w:val="20"/>
              </w:rPr>
            </w:pPr>
            <w:r w:rsidRPr="00A14531">
              <w:rPr>
                <w:rFonts w:ascii="Times New Roman" w:hAnsi="Times New Roman" w:cs="Times New Roman"/>
                <w:bCs/>
                <w:color w:val="000000"/>
                <w:sz w:val="20"/>
                <w:szCs w:val="20"/>
              </w:rPr>
              <w:t>5 380</w:t>
            </w:r>
          </w:p>
        </w:tc>
        <w:tc>
          <w:tcPr>
            <w:tcW w:w="118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Cs/>
                <w:color w:val="000000"/>
                <w:sz w:val="20"/>
                <w:szCs w:val="20"/>
              </w:rPr>
            </w:pPr>
            <w:r w:rsidRPr="00A14531">
              <w:rPr>
                <w:rFonts w:ascii="Times New Roman" w:hAnsi="Times New Roman" w:cs="Times New Roman"/>
                <w:bCs/>
                <w:color w:val="000000"/>
                <w:sz w:val="20"/>
                <w:szCs w:val="20"/>
              </w:rPr>
              <w:t>5 380</w:t>
            </w:r>
          </w:p>
        </w:tc>
        <w:tc>
          <w:tcPr>
            <w:tcW w:w="118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Cs/>
                <w:color w:val="000000"/>
                <w:sz w:val="20"/>
                <w:szCs w:val="20"/>
              </w:rPr>
            </w:pPr>
            <w:r w:rsidRPr="00A14531">
              <w:rPr>
                <w:rFonts w:ascii="Times New Roman" w:hAnsi="Times New Roman" w:cs="Times New Roman"/>
                <w:bCs/>
                <w:color w:val="000000"/>
                <w:sz w:val="20"/>
                <w:szCs w:val="20"/>
              </w:rPr>
              <w:t>3 138</w:t>
            </w:r>
          </w:p>
        </w:tc>
        <w:tc>
          <w:tcPr>
            <w:tcW w:w="1106"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Cs/>
                <w:color w:val="000000"/>
                <w:sz w:val="20"/>
                <w:szCs w:val="20"/>
              </w:rPr>
            </w:pPr>
          </w:p>
        </w:tc>
      </w:tr>
      <w:tr w:rsidR="00A14531" w:rsidRPr="00D04CBB" w:rsidTr="00A14531">
        <w:trPr>
          <w:trHeight w:val="260"/>
        </w:trPr>
        <w:tc>
          <w:tcPr>
            <w:tcW w:w="3061" w:type="dxa"/>
            <w:shd w:val="clear" w:color="auto" w:fill="auto"/>
            <w:vAlign w:val="center"/>
            <w:hideMark/>
          </w:tcPr>
          <w:p w:rsidR="00A14531" w:rsidRPr="00D04CBB" w:rsidRDefault="00A14531" w:rsidP="00941662">
            <w:pPr>
              <w:spacing w:after="0" w:line="240" w:lineRule="auto"/>
              <w:rPr>
                <w:rFonts w:ascii="Times New Roman" w:eastAsia="Times New Roman" w:hAnsi="Times New Roman" w:cs="Times New Roman"/>
                <w:b/>
                <w:bCs/>
                <w:sz w:val="20"/>
                <w:szCs w:val="20"/>
                <w:lang w:eastAsia="et-EE"/>
              </w:rPr>
            </w:pPr>
            <w:r w:rsidRPr="00D04CBB">
              <w:rPr>
                <w:rFonts w:ascii="Times New Roman" w:eastAsia="Times New Roman" w:hAnsi="Times New Roman" w:cs="Times New Roman"/>
                <w:b/>
                <w:bCs/>
                <w:sz w:val="20"/>
                <w:szCs w:val="20"/>
                <w:lang w:eastAsia="et-EE"/>
              </w:rPr>
              <w:t>Põhitegevustulem</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7 004 746</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4 488 109</w:t>
            </w:r>
          </w:p>
        </w:tc>
        <w:tc>
          <w:tcPr>
            <w:tcW w:w="120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6 384 016</w:t>
            </w:r>
          </w:p>
        </w:tc>
        <w:tc>
          <w:tcPr>
            <w:tcW w:w="118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6 109 580</w:t>
            </w:r>
          </w:p>
        </w:tc>
        <w:tc>
          <w:tcPr>
            <w:tcW w:w="118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5 862 944</w:t>
            </w:r>
          </w:p>
        </w:tc>
        <w:tc>
          <w:tcPr>
            <w:tcW w:w="1106"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5 887 817</w:t>
            </w:r>
          </w:p>
        </w:tc>
      </w:tr>
      <w:tr w:rsidR="00A14531" w:rsidRPr="00D04CBB" w:rsidTr="00A14531">
        <w:trPr>
          <w:trHeight w:val="260"/>
        </w:trPr>
        <w:tc>
          <w:tcPr>
            <w:tcW w:w="3061" w:type="dxa"/>
            <w:shd w:val="clear" w:color="auto" w:fill="auto"/>
            <w:vAlign w:val="bottom"/>
            <w:hideMark/>
          </w:tcPr>
          <w:p w:rsidR="00A14531" w:rsidRPr="00D04CBB" w:rsidRDefault="00A14531" w:rsidP="00941662">
            <w:pPr>
              <w:spacing w:after="0" w:line="240" w:lineRule="auto"/>
              <w:rPr>
                <w:rFonts w:ascii="Times New Roman" w:eastAsia="Times New Roman" w:hAnsi="Times New Roman" w:cs="Times New Roman"/>
                <w:b/>
                <w:bCs/>
                <w:sz w:val="20"/>
                <w:szCs w:val="20"/>
                <w:lang w:eastAsia="et-EE"/>
              </w:rPr>
            </w:pPr>
            <w:r w:rsidRPr="00D04CBB">
              <w:rPr>
                <w:rFonts w:ascii="Times New Roman" w:eastAsia="Times New Roman" w:hAnsi="Times New Roman" w:cs="Times New Roman"/>
                <w:b/>
                <w:bCs/>
                <w:sz w:val="20"/>
                <w:szCs w:val="20"/>
                <w:lang w:eastAsia="et-EE"/>
              </w:rPr>
              <w:t>Investeerimistegevus kokku</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817 439</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-15 118 316</w:t>
            </w:r>
          </w:p>
        </w:tc>
        <w:tc>
          <w:tcPr>
            <w:tcW w:w="120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-6 818 019</w:t>
            </w:r>
          </w:p>
        </w:tc>
        <w:tc>
          <w:tcPr>
            <w:tcW w:w="118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-6 137 510</w:t>
            </w:r>
          </w:p>
        </w:tc>
        <w:tc>
          <w:tcPr>
            <w:tcW w:w="118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-6 947 079</w:t>
            </w:r>
          </w:p>
        </w:tc>
        <w:tc>
          <w:tcPr>
            <w:tcW w:w="1106"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-6 933 183</w:t>
            </w:r>
          </w:p>
        </w:tc>
      </w:tr>
      <w:tr w:rsidR="00A14531" w:rsidRPr="00D04CBB" w:rsidTr="00A14531">
        <w:trPr>
          <w:trHeight w:val="260"/>
        </w:trPr>
        <w:tc>
          <w:tcPr>
            <w:tcW w:w="3061" w:type="dxa"/>
            <w:shd w:val="clear" w:color="auto" w:fill="auto"/>
            <w:vAlign w:val="bottom"/>
            <w:hideMark/>
          </w:tcPr>
          <w:p w:rsidR="00A14531" w:rsidRPr="00D04CBB" w:rsidRDefault="00A14531" w:rsidP="00941662">
            <w:pPr>
              <w:spacing w:after="0" w:line="240" w:lineRule="auto"/>
              <w:rPr>
                <w:rFonts w:ascii="Times New Roman" w:eastAsia="Times New Roman" w:hAnsi="Times New Roman" w:cs="Times New Roman"/>
                <w:b/>
                <w:bCs/>
                <w:sz w:val="20"/>
                <w:szCs w:val="20"/>
                <w:lang w:eastAsia="et-EE"/>
              </w:rPr>
            </w:pPr>
            <w:r w:rsidRPr="00D04CBB">
              <w:rPr>
                <w:rFonts w:ascii="Times New Roman" w:eastAsia="Times New Roman" w:hAnsi="Times New Roman" w:cs="Times New Roman"/>
                <w:b/>
                <w:bCs/>
                <w:sz w:val="20"/>
                <w:szCs w:val="20"/>
                <w:lang w:eastAsia="et-EE"/>
              </w:rPr>
              <w:t>Eelarve tulem</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7 822 184</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-10 630 207</w:t>
            </w:r>
          </w:p>
        </w:tc>
        <w:tc>
          <w:tcPr>
            <w:tcW w:w="120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-434 003</w:t>
            </w:r>
          </w:p>
        </w:tc>
        <w:tc>
          <w:tcPr>
            <w:tcW w:w="118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-27 930</w:t>
            </w:r>
          </w:p>
        </w:tc>
        <w:tc>
          <w:tcPr>
            <w:tcW w:w="118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-1 084 135</w:t>
            </w:r>
          </w:p>
        </w:tc>
        <w:tc>
          <w:tcPr>
            <w:tcW w:w="1106"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-1 045 366</w:t>
            </w:r>
          </w:p>
        </w:tc>
      </w:tr>
      <w:tr w:rsidR="00A14531" w:rsidRPr="00D04CBB" w:rsidTr="00A14531">
        <w:trPr>
          <w:trHeight w:val="260"/>
        </w:trPr>
        <w:tc>
          <w:tcPr>
            <w:tcW w:w="3061" w:type="dxa"/>
            <w:shd w:val="clear" w:color="auto" w:fill="auto"/>
            <w:vAlign w:val="bottom"/>
            <w:hideMark/>
          </w:tcPr>
          <w:p w:rsidR="00A14531" w:rsidRPr="00D04CBB" w:rsidRDefault="00A14531" w:rsidP="00941662">
            <w:pPr>
              <w:spacing w:after="0" w:line="240" w:lineRule="auto"/>
              <w:rPr>
                <w:rFonts w:ascii="Times New Roman" w:eastAsia="Times New Roman" w:hAnsi="Times New Roman" w:cs="Times New Roman"/>
                <w:b/>
                <w:bCs/>
                <w:sz w:val="20"/>
                <w:szCs w:val="20"/>
                <w:lang w:eastAsia="et-EE"/>
              </w:rPr>
            </w:pPr>
            <w:r w:rsidRPr="00D04CBB">
              <w:rPr>
                <w:rFonts w:ascii="Times New Roman" w:eastAsia="Times New Roman" w:hAnsi="Times New Roman" w:cs="Times New Roman"/>
                <w:b/>
                <w:bCs/>
                <w:sz w:val="20"/>
                <w:szCs w:val="20"/>
                <w:lang w:eastAsia="et-EE"/>
              </w:rPr>
              <w:t>Finantseerimistegevus</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-5 398 754</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5 563 534</w:t>
            </w:r>
          </w:p>
        </w:tc>
        <w:tc>
          <w:tcPr>
            <w:tcW w:w="120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-411 588</w:t>
            </w:r>
          </w:p>
        </w:tc>
        <w:tc>
          <w:tcPr>
            <w:tcW w:w="118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324 230</w:t>
            </w:r>
          </w:p>
        </w:tc>
        <w:tc>
          <w:tcPr>
            <w:tcW w:w="118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442 935</w:t>
            </w:r>
          </w:p>
        </w:tc>
        <w:tc>
          <w:tcPr>
            <w:tcW w:w="1106"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408 466</w:t>
            </w:r>
          </w:p>
        </w:tc>
      </w:tr>
      <w:tr w:rsidR="00A14531" w:rsidRPr="00D04CBB" w:rsidTr="00A14531">
        <w:trPr>
          <w:trHeight w:val="475"/>
        </w:trPr>
        <w:tc>
          <w:tcPr>
            <w:tcW w:w="3061" w:type="dxa"/>
            <w:shd w:val="clear" w:color="auto" w:fill="auto"/>
            <w:vAlign w:val="bottom"/>
            <w:hideMark/>
          </w:tcPr>
          <w:p w:rsidR="00A14531" w:rsidRPr="00D04CBB" w:rsidRDefault="00A14531" w:rsidP="00941662">
            <w:pPr>
              <w:spacing w:after="0" w:line="240" w:lineRule="auto"/>
              <w:rPr>
                <w:rFonts w:ascii="Times New Roman" w:eastAsia="Times New Roman" w:hAnsi="Times New Roman" w:cs="Times New Roman"/>
                <w:b/>
                <w:bCs/>
                <w:sz w:val="20"/>
                <w:szCs w:val="20"/>
                <w:lang w:eastAsia="et-EE"/>
              </w:rPr>
            </w:pPr>
            <w:r w:rsidRPr="00D04CBB">
              <w:rPr>
                <w:rFonts w:ascii="Times New Roman" w:eastAsia="Times New Roman" w:hAnsi="Times New Roman" w:cs="Times New Roman"/>
                <w:b/>
                <w:bCs/>
                <w:sz w:val="20"/>
                <w:szCs w:val="20"/>
                <w:lang w:eastAsia="et-EE"/>
              </w:rPr>
              <w:t>Likviidsete varade muutus (+ suurenemine, - vähenemine)</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2 408 854</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-5 078 803</w:t>
            </w:r>
          </w:p>
        </w:tc>
        <w:tc>
          <w:tcPr>
            <w:tcW w:w="120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-855 591</w:t>
            </w:r>
          </w:p>
        </w:tc>
        <w:tc>
          <w:tcPr>
            <w:tcW w:w="118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286 300</w:t>
            </w:r>
          </w:p>
        </w:tc>
        <w:tc>
          <w:tcPr>
            <w:tcW w:w="118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-651 200</w:t>
            </w:r>
          </w:p>
        </w:tc>
        <w:tc>
          <w:tcPr>
            <w:tcW w:w="1106"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-641 900</w:t>
            </w:r>
          </w:p>
        </w:tc>
      </w:tr>
      <w:tr w:rsidR="00A14531" w:rsidRPr="00D04CBB" w:rsidTr="00A14531">
        <w:trPr>
          <w:trHeight w:val="695"/>
        </w:trPr>
        <w:tc>
          <w:tcPr>
            <w:tcW w:w="3061" w:type="dxa"/>
            <w:shd w:val="clear" w:color="auto" w:fill="auto"/>
            <w:vAlign w:val="bottom"/>
            <w:hideMark/>
          </w:tcPr>
          <w:p w:rsidR="00A14531" w:rsidRPr="00D04CBB" w:rsidRDefault="00A14531" w:rsidP="00941662">
            <w:pPr>
              <w:spacing w:after="0" w:line="240" w:lineRule="auto"/>
              <w:rPr>
                <w:rFonts w:ascii="Times New Roman" w:eastAsia="Times New Roman" w:hAnsi="Times New Roman" w:cs="Times New Roman"/>
                <w:b/>
                <w:bCs/>
                <w:sz w:val="20"/>
                <w:szCs w:val="20"/>
                <w:lang w:eastAsia="et-EE"/>
              </w:rPr>
            </w:pPr>
            <w:r w:rsidRPr="00D04CBB">
              <w:rPr>
                <w:rFonts w:ascii="Times New Roman" w:eastAsia="Times New Roman" w:hAnsi="Times New Roman" w:cs="Times New Roman"/>
                <w:b/>
                <w:bCs/>
                <w:sz w:val="20"/>
                <w:szCs w:val="20"/>
                <w:lang w:eastAsia="et-EE"/>
              </w:rPr>
              <w:t>Nõuete ja kohustuste saldode muutus (tekkepõhise e/a korral) (+/-)</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-14 576</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-12 130</w:t>
            </w:r>
          </w:p>
        </w:tc>
        <w:tc>
          <w:tcPr>
            <w:tcW w:w="120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-10 000</w:t>
            </w:r>
          </w:p>
        </w:tc>
        <w:tc>
          <w:tcPr>
            <w:tcW w:w="118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-10 000</w:t>
            </w:r>
          </w:p>
        </w:tc>
        <w:tc>
          <w:tcPr>
            <w:tcW w:w="118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-10 000</w:t>
            </w:r>
          </w:p>
        </w:tc>
        <w:tc>
          <w:tcPr>
            <w:tcW w:w="1106"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-5 000</w:t>
            </w:r>
          </w:p>
        </w:tc>
      </w:tr>
      <w:tr w:rsidR="00A14531" w:rsidRPr="00D04CBB" w:rsidTr="00A14531">
        <w:trPr>
          <w:trHeight w:val="260"/>
        </w:trPr>
        <w:tc>
          <w:tcPr>
            <w:tcW w:w="3061" w:type="dxa"/>
            <w:shd w:val="clear" w:color="auto" w:fill="auto"/>
            <w:vAlign w:val="bottom"/>
            <w:hideMark/>
          </w:tcPr>
          <w:p w:rsidR="00A14531" w:rsidRPr="00D04CBB" w:rsidRDefault="00A14531" w:rsidP="00941662">
            <w:pPr>
              <w:spacing w:after="0" w:line="240" w:lineRule="auto"/>
              <w:rPr>
                <w:rFonts w:ascii="Times New Roman" w:eastAsia="Times New Roman" w:hAnsi="Times New Roman" w:cs="Times New Roman"/>
                <w:sz w:val="20"/>
                <w:szCs w:val="20"/>
                <w:lang w:eastAsia="et-EE"/>
              </w:rPr>
            </w:pPr>
            <w:r w:rsidRPr="00D04CBB">
              <w:rPr>
                <w:rFonts w:ascii="Times New Roman" w:eastAsia="Times New Roman" w:hAnsi="Times New Roman" w:cs="Times New Roman"/>
                <w:sz w:val="20"/>
                <w:szCs w:val="20"/>
                <w:lang w:eastAsia="et-EE"/>
              </w:rPr>
              <w:t> </w:t>
            </w:r>
          </w:p>
        </w:tc>
        <w:tc>
          <w:tcPr>
            <w:tcW w:w="1240" w:type="dxa"/>
            <w:shd w:val="clear" w:color="auto" w:fill="auto"/>
            <w:noWrap/>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color w:val="000000"/>
                <w:sz w:val="20"/>
                <w:szCs w:val="20"/>
              </w:rPr>
            </w:pPr>
          </w:p>
        </w:tc>
        <w:tc>
          <w:tcPr>
            <w:tcW w:w="1240" w:type="dxa"/>
            <w:shd w:val="clear" w:color="auto" w:fill="auto"/>
            <w:noWrap/>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color w:val="000000"/>
                <w:sz w:val="20"/>
                <w:szCs w:val="20"/>
              </w:rPr>
            </w:pPr>
          </w:p>
        </w:tc>
        <w:tc>
          <w:tcPr>
            <w:tcW w:w="1200" w:type="dxa"/>
            <w:shd w:val="clear" w:color="auto" w:fill="auto"/>
            <w:noWrap/>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color w:val="000000"/>
                <w:sz w:val="20"/>
                <w:szCs w:val="20"/>
              </w:rPr>
            </w:pPr>
          </w:p>
        </w:tc>
        <w:tc>
          <w:tcPr>
            <w:tcW w:w="1180" w:type="dxa"/>
            <w:shd w:val="clear" w:color="auto" w:fill="auto"/>
            <w:noWrap/>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color w:val="000000"/>
                <w:sz w:val="20"/>
                <w:szCs w:val="20"/>
              </w:rPr>
            </w:pPr>
          </w:p>
        </w:tc>
        <w:tc>
          <w:tcPr>
            <w:tcW w:w="1180" w:type="dxa"/>
            <w:shd w:val="clear" w:color="auto" w:fill="auto"/>
            <w:noWrap/>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color w:val="000000"/>
                <w:sz w:val="20"/>
                <w:szCs w:val="20"/>
              </w:rPr>
            </w:pPr>
          </w:p>
        </w:tc>
        <w:tc>
          <w:tcPr>
            <w:tcW w:w="1106" w:type="dxa"/>
            <w:shd w:val="clear" w:color="auto" w:fill="auto"/>
            <w:noWrap/>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color w:val="000000"/>
                <w:sz w:val="20"/>
                <w:szCs w:val="20"/>
              </w:rPr>
            </w:pPr>
          </w:p>
        </w:tc>
      </w:tr>
      <w:tr w:rsidR="00A14531" w:rsidRPr="00D04CBB" w:rsidTr="00A14531">
        <w:trPr>
          <w:trHeight w:val="520"/>
        </w:trPr>
        <w:tc>
          <w:tcPr>
            <w:tcW w:w="3061" w:type="dxa"/>
            <w:shd w:val="clear" w:color="auto" w:fill="auto"/>
            <w:vAlign w:val="bottom"/>
            <w:hideMark/>
          </w:tcPr>
          <w:p w:rsidR="00A14531" w:rsidRPr="00D04CBB" w:rsidRDefault="00A14531" w:rsidP="00941662">
            <w:pPr>
              <w:spacing w:after="0" w:line="240" w:lineRule="auto"/>
              <w:rPr>
                <w:rFonts w:ascii="Times New Roman" w:eastAsia="Times New Roman" w:hAnsi="Times New Roman" w:cs="Times New Roman"/>
                <w:b/>
                <w:bCs/>
                <w:sz w:val="20"/>
                <w:szCs w:val="20"/>
                <w:lang w:eastAsia="et-EE"/>
              </w:rPr>
            </w:pPr>
            <w:r w:rsidRPr="00D04CBB">
              <w:rPr>
                <w:rFonts w:ascii="Times New Roman" w:eastAsia="Times New Roman" w:hAnsi="Times New Roman" w:cs="Times New Roman"/>
                <w:b/>
                <w:bCs/>
                <w:sz w:val="20"/>
                <w:szCs w:val="20"/>
                <w:lang w:eastAsia="et-EE"/>
              </w:rPr>
              <w:t>Likviidsete varade suunamata jääk aasta lõpuks</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10 048 510</w:t>
            </w:r>
          </w:p>
        </w:tc>
        <w:tc>
          <w:tcPr>
            <w:tcW w:w="1240" w:type="dxa"/>
            <w:shd w:val="clear" w:color="auto" w:fill="auto"/>
            <w:noWrap/>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4 969 707</w:t>
            </w:r>
          </w:p>
        </w:tc>
        <w:tc>
          <w:tcPr>
            <w:tcW w:w="1200" w:type="dxa"/>
            <w:shd w:val="clear" w:color="auto" w:fill="auto"/>
            <w:noWrap/>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4 114 116</w:t>
            </w:r>
          </w:p>
        </w:tc>
        <w:tc>
          <w:tcPr>
            <w:tcW w:w="1180" w:type="dxa"/>
            <w:shd w:val="clear" w:color="auto" w:fill="auto"/>
            <w:noWrap/>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4 400 416</w:t>
            </w:r>
          </w:p>
        </w:tc>
        <w:tc>
          <w:tcPr>
            <w:tcW w:w="1180" w:type="dxa"/>
            <w:shd w:val="clear" w:color="auto" w:fill="auto"/>
            <w:noWrap/>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3 749 216</w:t>
            </w:r>
          </w:p>
        </w:tc>
        <w:tc>
          <w:tcPr>
            <w:tcW w:w="1106" w:type="dxa"/>
            <w:shd w:val="clear" w:color="auto" w:fill="auto"/>
            <w:noWrap/>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3 107 316</w:t>
            </w:r>
          </w:p>
        </w:tc>
      </w:tr>
      <w:tr w:rsidR="00A14531" w:rsidRPr="00D04CBB" w:rsidTr="00A14531">
        <w:trPr>
          <w:trHeight w:val="520"/>
        </w:trPr>
        <w:tc>
          <w:tcPr>
            <w:tcW w:w="3061" w:type="dxa"/>
            <w:shd w:val="clear" w:color="auto" w:fill="auto"/>
            <w:hideMark/>
          </w:tcPr>
          <w:p w:rsidR="00A14531" w:rsidRPr="00D04CBB" w:rsidRDefault="00A14531" w:rsidP="00941662">
            <w:pPr>
              <w:spacing w:after="0" w:line="240" w:lineRule="auto"/>
              <w:rPr>
                <w:rFonts w:ascii="Times New Roman" w:eastAsia="Times New Roman" w:hAnsi="Times New Roman" w:cs="Times New Roman"/>
                <w:b/>
                <w:bCs/>
                <w:sz w:val="20"/>
                <w:szCs w:val="20"/>
                <w:lang w:eastAsia="et-EE"/>
              </w:rPr>
            </w:pPr>
            <w:r w:rsidRPr="00D04CBB">
              <w:rPr>
                <w:rFonts w:ascii="Times New Roman" w:eastAsia="Times New Roman" w:hAnsi="Times New Roman" w:cs="Times New Roman"/>
                <w:b/>
                <w:bCs/>
                <w:sz w:val="20"/>
                <w:szCs w:val="20"/>
                <w:lang w:eastAsia="et-EE"/>
              </w:rPr>
              <w:t>Võlakohustused kokku aasta lõpu seisuga</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23 909 882</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29 468 036</w:t>
            </w:r>
          </w:p>
        </w:tc>
        <w:tc>
          <w:tcPr>
            <w:tcW w:w="120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29 051 068</w:t>
            </w:r>
          </w:p>
        </w:tc>
        <w:tc>
          <w:tcPr>
            <w:tcW w:w="118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29 369 918</w:t>
            </w:r>
          </w:p>
        </w:tc>
        <w:tc>
          <w:tcPr>
            <w:tcW w:w="118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29 809 715</w:t>
            </w:r>
          </w:p>
        </w:tc>
        <w:tc>
          <w:tcPr>
            <w:tcW w:w="1106"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bCs/>
                <w:color w:val="000000"/>
                <w:sz w:val="20"/>
                <w:szCs w:val="20"/>
              </w:rPr>
            </w:pPr>
            <w:r w:rsidRPr="00A14531">
              <w:rPr>
                <w:rFonts w:ascii="Times New Roman" w:hAnsi="Times New Roman" w:cs="Times New Roman"/>
                <w:b/>
                <w:bCs/>
                <w:color w:val="000000"/>
                <w:sz w:val="20"/>
                <w:szCs w:val="20"/>
              </w:rPr>
              <w:t>30 218 181</w:t>
            </w:r>
          </w:p>
        </w:tc>
      </w:tr>
      <w:tr w:rsidR="00A14531" w:rsidRPr="00D04CBB" w:rsidTr="00A14531">
        <w:trPr>
          <w:trHeight w:val="652"/>
        </w:trPr>
        <w:tc>
          <w:tcPr>
            <w:tcW w:w="3061" w:type="dxa"/>
            <w:shd w:val="clear" w:color="auto" w:fill="auto"/>
            <w:hideMark/>
          </w:tcPr>
          <w:p w:rsidR="00A14531" w:rsidRPr="00D04CBB" w:rsidRDefault="00A14531" w:rsidP="00941662">
            <w:pPr>
              <w:spacing w:after="0" w:line="240" w:lineRule="auto"/>
              <w:rPr>
                <w:rFonts w:ascii="Times New Roman" w:eastAsia="Times New Roman" w:hAnsi="Times New Roman" w:cs="Times New Roman"/>
                <w:sz w:val="20"/>
                <w:szCs w:val="20"/>
                <w:lang w:eastAsia="et-EE"/>
              </w:rPr>
            </w:pPr>
            <w:r w:rsidRPr="00D04CBB">
              <w:rPr>
                <w:rFonts w:ascii="Times New Roman" w:eastAsia="Times New Roman" w:hAnsi="Times New Roman" w:cs="Times New Roman"/>
                <w:sz w:val="20"/>
                <w:szCs w:val="20"/>
                <w:lang w:eastAsia="et-EE"/>
              </w:rPr>
              <w:t xml:space="preserve">    sh kohustused, mille võrra võib ületada netovõlakoormuse piirmäära (arvestusüksuse väline)</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color w:val="000000"/>
                <w:sz w:val="20"/>
                <w:szCs w:val="20"/>
              </w:rPr>
            </w:pPr>
            <w:r w:rsidRPr="00A14531">
              <w:rPr>
                <w:rFonts w:ascii="Times New Roman" w:hAnsi="Times New Roman" w:cs="Times New Roman"/>
                <w:color w:val="000000"/>
                <w:sz w:val="20"/>
                <w:szCs w:val="20"/>
              </w:rPr>
              <w:t>19 841</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color w:val="000000"/>
                <w:sz w:val="20"/>
                <w:szCs w:val="20"/>
              </w:rPr>
            </w:pPr>
            <w:r w:rsidRPr="00A14531">
              <w:rPr>
                <w:rFonts w:ascii="Times New Roman" w:hAnsi="Times New Roman" w:cs="Times New Roman"/>
                <w:color w:val="000000"/>
                <w:sz w:val="20"/>
                <w:szCs w:val="20"/>
              </w:rPr>
              <w:t>2 591 534</w:t>
            </w:r>
          </w:p>
        </w:tc>
        <w:tc>
          <w:tcPr>
            <w:tcW w:w="120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color w:val="000000"/>
                <w:sz w:val="20"/>
                <w:szCs w:val="20"/>
              </w:rPr>
            </w:pPr>
          </w:p>
        </w:tc>
        <w:tc>
          <w:tcPr>
            <w:tcW w:w="118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color w:val="000000"/>
                <w:sz w:val="20"/>
                <w:szCs w:val="20"/>
              </w:rPr>
            </w:pPr>
          </w:p>
        </w:tc>
        <w:tc>
          <w:tcPr>
            <w:tcW w:w="118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color w:val="000000"/>
                <w:sz w:val="20"/>
                <w:szCs w:val="20"/>
              </w:rPr>
            </w:pPr>
          </w:p>
        </w:tc>
        <w:tc>
          <w:tcPr>
            <w:tcW w:w="1106"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color w:val="000000"/>
                <w:sz w:val="20"/>
                <w:szCs w:val="20"/>
              </w:rPr>
            </w:pPr>
          </w:p>
        </w:tc>
      </w:tr>
      <w:tr w:rsidR="00A14531" w:rsidRPr="00D04CBB" w:rsidTr="00A14531">
        <w:trPr>
          <w:trHeight w:val="260"/>
        </w:trPr>
        <w:tc>
          <w:tcPr>
            <w:tcW w:w="3061" w:type="dxa"/>
            <w:shd w:val="clear" w:color="auto" w:fill="auto"/>
            <w:vAlign w:val="bottom"/>
            <w:hideMark/>
          </w:tcPr>
          <w:p w:rsidR="00A14531" w:rsidRPr="00D04CBB" w:rsidRDefault="00A14531" w:rsidP="00941662">
            <w:pPr>
              <w:spacing w:after="0" w:line="240" w:lineRule="auto"/>
              <w:rPr>
                <w:rFonts w:ascii="Times New Roman" w:eastAsia="Times New Roman" w:hAnsi="Times New Roman" w:cs="Times New Roman"/>
                <w:b/>
                <w:bCs/>
                <w:sz w:val="20"/>
                <w:szCs w:val="20"/>
                <w:lang w:eastAsia="et-EE"/>
              </w:rPr>
            </w:pPr>
            <w:r w:rsidRPr="00D04CBB">
              <w:rPr>
                <w:rFonts w:ascii="Times New Roman" w:eastAsia="Times New Roman" w:hAnsi="Times New Roman" w:cs="Times New Roman"/>
                <w:b/>
                <w:bCs/>
                <w:sz w:val="20"/>
                <w:szCs w:val="20"/>
                <w:lang w:eastAsia="et-EE"/>
              </w:rPr>
              <w:t>Netovõlakoormus (eurodes)</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color w:val="000000"/>
                <w:sz w:val="20"/>
                <w:szCs w:val="20"/>
              </w:rPr>
            </w:pPr>
            <w:r w:rsidRPr="00A14531">
              <w:rPr>
                <w:rFonts w:ascii="Times New Roman" w:hAnsi="Times New Roman" w:cs="Times New Roman"/>
                <w:b/>
                <w:color w:val="000000"/>
                <w:sz w:val="20"/>
                <w:szCs w:val="20"/>
              </w:rPr>
              <w:t>13 861 372</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color w:val="000000"/>
                <w:sz w:val="20"/>
                <w:szCs w:val="20"/>
              </w:rPr>
            </w:pPr>
            <w:r w:rsidRPr="00A14531">
              <w:rPr>
                <w:rFonts w:ascii="Times New Roman" w:hAnsi="Times New Roman" w:cs="Times New Roman"/>
                <w:b/>
                <w:color w:val="000000"/>
                <w:sz w:val="20"/>
                <w:szCs w:val="20"/>
              </w:rPr>
              <w:t>24 498 329</w:t>
            </w:r>
          </w:p>
        </w:tc>
        <w:tc>
          <w:tcPr>
            <w:tcW w:w="120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color w:val="000000"/>
                <w:sz w:val="20"/>
                <w:szCs w:val="20"/>
              </w:rPr>
            </w:pPr>
            <w:r w:rsidRPr="00A14531">
              <w:rPr>
                <w:rFonts w:ascii="Times New Roman" w:hAnsi="Times New Roman" w:cs="Times New Roman"/>
                <w:b/>
                <w:color w:val="000000"/>
                <w:sz w:val="20"/>
                <w:szCs w:val="20"/>
              </w:rPr>
              <w:t>24 936 952</w:t>
            </w:r>
          </w:p>
        </w:tc>
        <w:tc>
          <w:tcPr>
            <w:tcW w:w="118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color w:val="000000"/>
                <w:sz w:val="20"/>
                <w:szCs w:val="20"/>
              </w:rPr>
            </w:pPr>
            <w:r w:rsidRPr="00A14531">
              <w:rPr>
                <w:rFonts w:ascii="Times New Roman" w:hAnsi="Times New Roman" w:cs="Times New Roman"/>
                <w:b/>
                <w:color w:val="000000"/>
                <w:sz w:val="20"/>
                <w:szCs w:val="20"/>
              </w:rPr>
              <w:t>24 969 502</w:t>
            </w:r>
          </w:p>
        </w:tc>
        <w:tc>
          <w:tcPr>
            <w:tcW w:w="118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color w:val="000000"/>
                <w:sz w:val="20"/>
                <w:szCs w:val="20"/>
              </w:rPr>
            </w:pPr>
            <w:r w:rsidRPr="00A14531">
              <w:rPr>
                <w:rFonts w:ascii="Times New Roman" w:hAnsi="Times New Roman" w:cs="Times New Roman"/>
                <w:b/>
                <w:color w:val="000000"/>
                <w:sz w:val="20"/>
                <w:szCs w:val="20"/>
              </w:rPr>
              <w:t>26 060 499</w:t>
            </w:r>
          </w:p>
        </w:tc>
        <w:tc>
          <w:tcPr>
            <w:tcW w:w="1106"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color w:val="000000"/>
                <w:sz w:val="20"/>
                <w:szCs w:val="20"/>
              </w:rPr>
            </w:pPr>
            <w:r w:rsidRPr="00A14531">
              <w:rPr>
                <w:rFonts w:ascii="Times New Roman" w:hAnsi="Times New Roman" w:cs="Times New Roman"/>
                <w:b/>
                <w:color w:val="000000"/>
                <w:sz w:val="20"/>
                <w:szCs w:val="20"/>
              </w:rPr>
              <w:t>27 110 865</w:t>
            </w:r>
          </w:p>
        </w:tc>
      </w:tr>
      <w:tr w:rsidR="00A14531" w:rsidRPr="00D04CBB" w:rsidTr="00A14531">
        <w:trPr>
          <w:trHeight w:val="260"/>
        </w:trPr>
        <w:tc>
          <w:tcPr>
            <w:tcW w:w="3061" w:type="dxa"/>
            <w:shd w:val="clear" w:color="auto" w:fill="auto"/>
            <w:vAlign w:val="bottom"/>
            <w:hideMark/>
          </w:tcPr>
          <w:p w:rsidR="00A14531" w:rsidRPr="00D04CBB" w:rsidRDefault="00A14531" w:rsidP="00941662">
            <w:pPr>
              <w:spacing w:after="0" w:line="240" w:lineRule="auto"/>
              <w:rPr>
                <w:rFonts w:ascii="Times New Roman" w:eastAsia="Times New Roman" w:hAnsi="Times New Roman" w:cs="Times New Roman"/>
                <w:b/>
                <w:bCs/>
                <w:sz w:val="20"/>
                <w:szCs w:val="20"/>
                <w:lang w:eastAsia="et-EE"/>
              </w:rPr>
            </w:pPr>
            <w:r w:rsidRPr="00D04CBB">
              <w:rPr>
                <w:rFonts w:ascii="Times New Roman" w:eastAsia="Times New Roman" w:hAnsi="Times New Roman" w:cs="Times New Roman"/>
                <w:b/>
                <w:bCs/>
                <w:sz w:val="20"/>
                <w:szCs w:val="20"/>
                <w:lang w:eastAsia="et-EE"/>
              </w:rPr>
              <w:t>Netovõlakoormus (%)</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color w:val="000000"/>
                <w:sz w:val="20"/>
                <w:szCs w:val="20"/>
              </w:rPr>
            </w:pPr>
            <w:r w:rsidRPr="00A14531">
              <w:rPr>
                <w:rFonts w:ascii="Times New Roman" w:hAnsi="Times New Roman" w:cs="Times New Roman"/>
                <w:b/>
                <w:color w:val="000000"/>
                <w:sz w:val="20"/>
                <w:szCs w:val="20"/>
              </w:rPr>
              <w:t>19,2%</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color w:val="000000"/>
                <w:sz w:val="20"/>
                <w:szCs w:val="20"/>
              </w:rPr>
            </w:pPr>
            <w:r w:rsidRPr="00A14531">
              <w:rPr>
                <w:rFonts w:ascii="Times New Roman" w:hAnsi="Times New Roman" w:cs="Times New Roman"/>
                <w:b/>
                <w:color w:val="000000"/>
                <w:sz w:val="20"/>
                <w:szCs w:val="20"/>
              </w:rPr>
              <w:t>33,6%</w:t>
            </w:r>
          </w:p>
        </w:tc>
        <w:tc>
          <w:tcPr>
            <w:tcW w:w="120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color w:val="000000"/>
                <w:sz w:val="20"/>
                <w:szCs w:val="20"/>
              </w:rPr>
            </w:pPr>
            <w:r w:rsidRPr="00A14531">
              <w:rPr>
                <w:rFonts w:ascii="Times New Roman" w:hAnsi="Times New Roman" w:cs="Times New Roman"/>
                <w:b/>
                <w:color w:val="000000"/>
                <w:sz w:val="20"/>
                <w:szCs w:val="20"/>
              </w:rPr>
              <w:t>33,2%</w:t>
            </w:r>
          </w:p>
        </w:tc>
        <w:tc>
          <w:tcPr>
            <w:tcW w:w="118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color w:val="000000"/>
                <w:sz w:val="20"/>
                <w:szCs w:val="20"/>
              </w:rPr>
            </w:pPr>
            <w:r w:rsidRPr="00A14531">
              <w:rPr>
                <w:rFonts w:ascii="Times New Roman" w:hAnsi="Times New Roman" w:cs="Times New Roman"/>
                <w:b/>
                <w:color w:val="000000"/>
                <w:sz w:val="20"/>
                <w:szCs w:val="20"/>
              </w:rPr>
              <w:t>33,2%</w:t>
            </w:r>
          </w:p>
        </w:tc>
        <w:tc>
          <w:tcPr>
            <w:tcW w:w="118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color w:val="000000"/>
                <w:sz w:val="20"/>
                <w:szCs w:val="20"/>
              </w:rPr>
            </w:pPr>
            <w:r w:rsidRPr="00A14531">
              <w:rPr>
                <w:rFonts w:ascii="Times New Roman" w:hAnsi="Times New Roman" w:cs="Times New Roman"/>
                <w:b/>
                <w:color w:val="000000"/>
                <w:sz w:val="20"/>
                <w:szCs w:val="20"/>
              </w:rPr>
              <w:t>34,8%</w:t>
            </w:r>
          </w:p>
        </w:tc>
        <w:tc>
          <w:tcPr>
            <w:tcW w:w="1106"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color w:val="000000"/>
                <w:sz w:val="20"/>
                <w:szCs w:val="20"/>
              </w:rPr>
            </w:pPr>
            <w:r w:rsidRPr="00A14531">
              <w:rPr>
                <w:rFonts w:ascii="Times New Roman" w:hAnsi="Times New Roman" w:cs="Times New Roman"/>
                <w:b/>
                <w:color w:val="000000"/>
                <w:sz w:val="20"/>
                <w:szCs w:val="20"/>
              </w:rPr>
              <w:t>36,2%</w:t>
            </w:r>
          </w:p>
        </w:tc>
      </w:tr>
      <w:tr w:rsidR="00A14531" w:rsidRPr="00D04CBB" w:rsidTr="00A14531">
        <w:trPr>
          <w:trHeight w:val="520"/>
        </w:trPr>
        <w:tc>
          <w:tcPr>
            <w:tcW w:w="3061" w:type="dxa"/>
            <w:shd w:val="clear" w:color="auto" w:fill="auto"/>
            <w:vAlign w:val="bottom"/>
            <w:hideMark/>
          </w:tcPr>
          <w:p w:rsidR="00A14531" w:rsidRPr="00D04CBB" w:rsidRDefault="00A14531" w:rsidP="00941662">
            <w:pPr>
              <w:spacing w:after="0" w:line="240" w:lineRule="auto"/>
              <w:rPr>
                <w:rFonts w:ascii="Times New Roman" w:eastAsia="Times New Roman" w:hAnsi="Times New Roman" w:cs="Times New Roman"/>
                <w:b/>
                <w:bCs/>
                <w:sz w:val="20"/>
                <w:szCs w:val="20"/>
                <w:lang w:eastAsia="et-EE"/>
              </w:rPr>
            </w:pPr>
            <w:r w:rsidRPr="00D04CBB">
              <w:rPr>
                <w:rFonts w:ascii="Times New Roman" w:eastAsia="Times New Roman" w:hAnsi="Times New Roman" w:cs="Times New Roman"/>
                <w:b/>
                <w:bCs/>
                <w:sz w:val="20"/>
                <w:szCs w:val="20"/>
                <w:lang w:eastAsia="et-EE"/>
              </w:rPr>
              <w:t>Netovõlakoormuse ülemmäär (eurodes)</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color w:val="000000"/>
                <w:sz w:val="20"/>
                <w:szCs w:val="20"/>
              </w:rPr>
            </w:pPr>
            <w:r w:rsidRPr="00A14531">
              <w:rPr>
                <w:rFonts w:ascii="Times New Roman" w:hAnsi="Times New Roman" w:cs="Times New Roman"/>
                <w:b/>
                <w:color w:val="000000"/>
                <w:sz w:val="20"/>
                <w:szCs w:val="20"/>
              </w:rPr>
              <w:t>43 386 176</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color w:val="000000"/>
                <w:sz w:val="20"/>
                <w:szCs w:val="20"/>
              </w:rPr>
            </w:pPr>
            <w:r w:rsidRPr="00A14531">
              <w:rPr>
                <w:rFonts w:ascii="Times New Roman" w:hAnsi="Times New Roman" w:cs="Times New Roman"/>
                <w:b/>
                <w:color w:val="000000"/>
                <w:sz w:val="20"/>
                <w:szCs w:val="20"/>
              </w:rPr>
              <w:t>46 389 675</w:t>
            </w:r>
          </w:p>
        </w:tc>
        <w:tc>
          <w:tcPr>
            <w:tcW w:w="120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color w:val="000000"/>
                <w:sz w:val="20"/>
                <w:szCs w:val="20"/>
              </w:rPr>
            </w:pPr>
            <w:r w:rsidRPr="00A14531">
              <w:rPr>
                <w:rFonts w:ascii="Times New Roman" w:hAnsi="Times New Roman" w:cs="Times New Roman"/>
                <w:b/>
                <w:color w:val="000000"/>
                <w:sz w:val="20"/>
                <w:szCs w:val="20"/>
              </w:rPr>
              <w:t>45 057 161</w:t>
            </w:r>
          </w:p>
        </w:tc>
        <w:tc>
          <w:tcPr>
            <w:tcW w:w="118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color w:val="000000"/>
                <w:sz w:val="20"/>
                <w:szCs w:val="20"/>
              </w:rPr>
            </w:pPr>
            <w:r w:rsidRPr="00A14531">
              <w:rPr>
                <w:rFonts w:ascii="Times New Roman" w:hAnsi="Times New Roman" w:cs="Times New Roman"/>
                <w:b/>
                <w:color w:val="000000"/>
                <w:sz w:val="20"/>
                <w:szCs w:val="20"/>
              </w:rPr>
              <w:t>45 168 874</w:t>
            </w:r>
          </w:p>
        </w:tc>
        <w:tc>
          <w:tcPr>
            <w:tcW w:w="118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color w:val="000000"/>
                <w:sz w:val="20"/>
                <w:szCs w:val="20"/>
              </w:rPr>
            </w:pPr>
            <w:r w:rsidRPr="00A14531">
              <w:rPr>
                <w:rFonts w:ascii="Times New Roman" w:hAnsi="Times New Roman" w:cs="Times New Roman"/>
                <w:b/>
                <w:color w:val="000000"/>
                <w:sz w:val="20"/>
                <w:szCs w:val="20"/>
              </w:rPr>
              <w:t>44 980 843</w:t>
            </w:r>
          </w:p>
        </w:tc>
        <w:tc>
          <w:tcPr>
            <w:tcW w:w="1106"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color w:val="000000"/>
                <w:sz w:val="20"/>
                <w:szCs w:val="20"/>
              </w:rPr>
            </w:pPr>
            <w:r w:rsidRPr="00A14531">
              <w:rPr>
                <w:rFonts w:ascii="Times New Roman" w:hAnsi="Times New Roman" w:cs="Times New Roman"/>
                <w:b/>
                <w:color w:val="000000"/>
                <w:sz w:val="20"/>
                <w:szCs w:val="20"/>
              </w:rPr>
              <w:t>44 931 620</w:t>
            </w:r>
          </w:p>
        </w:tc>
      </w:tr>
      <w:tr w:rsidR="00A14531" w:rsidRPr="00D04CBB" w:rsidTr="00A14531">
        <w:trPr>
          <w:trHeight w:val="520"/>
        </w:trPr>
        <w:tc>
          <w:tcPr>
            <w:tcW w:w="3061" w:type="dxa"/>
            <w:shd w:val="clear" w:color="auto" w:fill="auto"/>
            <w:vAlign w:val="bottom"/>
            <w:hideMark/>
          </w:tcPr>
          <w:p w:rsidR="00A14531" w:rsidRPr="00D04CBB" w:rsidRDefault="00A14531" w:rsidP="00941662">
            <w:pPr>
              <w:spacing w:after="0" w:line="240" w:lineRule="auto"/>
              <w:rPr>
                <w:rFonts w:ascii="Times New Roman" w:eastAsia="Times New Roman" w:hAnsi="Times New Roman" w:cs="Times New Roman"/>
                <w:b/>
                <w:bCs/>
                <w:sz w:val="20"/>
                <w:szCs w:val="20"/>
                <w:lang w:eastAsia="et-EE"/>
              </w:rPr>
            </w:pPr>
            <w:r w:rsidRPr="00D04CBB">
              <w:rPr>
                <w:rFonts w:ascii="Times New Roman" w:eastAsia="Times New Roman" w:hAnsi="Times New Roman" w:cs="Times New Roman"/>
                <w:b/>
                <w:bCs/>
                <w:sz w:val="20"/>
                <w:szCs w:val="20"/>
                <w:lang w:eastAsia="et-EE"/>
              </w:rPr>
              <w:t>Netovõlakoormuse ülemmäär (%)</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color w:val="000000"/>
                <w:sz w:val="20"/>
                <w:szCs w:val="20"/>
              </w:rPr>
            </w:pPr>
            <w:r w:rsidRPr="00A14531">
              <w:rPr>
                <w:rFonts w:ascii="Times New Roman" w:hAnsi="Times New Roman" w:cs="Times New Roman"/>
                <w:b/>
                <w:color w:val="000000"/>
                <w:sz w:val="20"/>
                <w:szCs w:val="20"/>
              </w:rPr>
              <w:t>60,0%</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color w:val="000000"/>
                <w:sz w:val="20"/>
                <w:szCs w:val="20"/>
              </w:rPr>
            </w:pPr>
            <w:r w:rsidRPr="00A14531">
              <w:rPr>
                <w:rFonts w:ascii="Times New Roman" w:hAnsi="Times New Roman" w:cs="Times New Roman"/>
                <w:b/>
                <w:color w:val="000000"/>
                <w:sz w:val="20"/>
                <w:szCs w:val="20"/>
              </w:rPr>
              <w:t>63,6%</w:t>
            </w:r>
          </w:p>
        </w:tc>
        <w:tc>
          <w:tcPr>
            <w:tcW w:w="120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color w:val="000000"/>
                <w:sz w:val="20"/>
                <w:szCs w:val="20"/>
              </w:rPr>
            </w:pPr>
            <w:r w:rsidRPr="00A14531">
              <w:rPr>
                <w:rFonts w:ascii="Times New Roman" w:hAnsi="Times New Roman" w:cs="Times New Roman"/>
                <w:b/>
                <w:color w:val="000000"/>
                <w:sz w:val="20"/>
                <w:szCs w:val="20"/>
              </w:rPr>
              <w:t>60,0%</w:t>
            </w:r>
          </w:p>
        </w:tc>
        <w:tc>
          <w:tcPr>
            <w:tcW w:w="118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color w:val="000000"/>
                <w:sz w:val="20"/>
                <w:szCs w:val="20"/>
              </w:rPr>
            </w:pPr>
            <w:r w:rsidRPr="00A14531">
              <w:rPr>
                <w:rFonts w:ascii="Times New Roman" w:hAnsi="Times New Roman" w:cs="Times New Roman"/>
                <w:b/>
                <w:color w:val="000000"/>
                <w:sz w:val="20"/>
                <w:szCs w:val="20"/>
              </w:rPr>
              <w:t>60,0%</w:t>
            </w:r>
          </w:p>
        </w:tc>
        <w:tc>
          <w:tcPr>
            <w:tcW w:w="118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color w:val="000000"/>
                <w:sz w:val="20"/>
                <w:szCs w:val="20"/>
              </w:rPr>
            </w:pPr>
            <w:r w:rsidRPr="00A14531">
              <w:rPr>
                <w:rFonts w:ascii="Times New Roman" w:hAnsi="Times New Roman" w:cs="Times New Roman"/>
                <w:b/>
                <w:color w:val="000000"/>
                <w:sz w:val="20"/>
                <w:szCs w:val="20"/>
              </w:rPr>
              <w:t>60,0%</w:t>
            </w:r>
          </w:p>
        </w:tc>
        <w:tc>
          <w:tcPr>
            <w:tcW w:w="1106"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color w:val="000000"/>
                <w:sz w:val="20"/>
                <w:szCs w:val="20"/>
              </w:rPr>
            </w:pPr>
            <w:r w:rsidRPr="00A14531">
              <w:rPr>
                <w:rFonts w:ascii="Times New Roman" w:hAnsi="Times New Roman" w:cs="Times New Roman"/>
                <w:b/>
                <w:color w:val="000000"/>
                <w:sz w:val="20"/>
                <w:szCs w:val="20"/>
              </w:rPr>
              <w:t>60,0%</w:t>
            </w:r>
          </w:p>
        </w:tc>
      </w:tr>
      <w:tr w:rsidR="00A14531" w:rsidRPr="00D04CBB" w:rsidTr="00A14531">
        <w:trPr>
          <w:trHeight w:val="270"/>
        </w:trPr>
        <w:tc>
          <w:tcPr>
            <w:tcW w:w="3061" w:type="dxa"/>
            <w:shd w:val="clear" w:color="auto" w:fill="auto"/>
            <w:vAlign w:val="bottom"/>
            <w:hideMark/>
          </w:tcPr>
          <w:p w:rsidR="00A14531" w:rsidRPr="00D04CBB" w:rsidRDefault="00A14531" w:rsidP="00941662">
            <w:pPr>
              <w:spacing w:after="0" w:line="240" w:lineRule="auto"/>
              <w:rPr>
                <w:rFonts w:ascii="Times New Roman" w:eastAsia="Times New Roman" w:hAnsi="Times New Roman" w:cs="Times New Roman"/>
                <w:b/>
                <w:bCs/>
                <w:sz w:val="20"/>
                <w:szCs w:val="20"/>
                <w:lang w:eastAsia="et-EE"/>
              </w:rPr>
            </w:pPr>
            <w:r w:rsidRPr="00D04CBB">
              <w:rPr>
                <w:rFonts w:ascii="Times New Roman" w:eastAsia="Times New Roman" w:hAnsi="Times New Roman" w:cs="Times New Roman"/>
                <w:b/>
                <w:bCs/>
                <w:sz w:val="20"/>
                <w:szCs w:val="20"/>
                <w:lang w:eastAsia="et-EE"/>
              </w:rPr>
              <w:t>Vaba netovõlakoormus (eurodes)</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color w:val="000000"/>
                <w:sz w:val="20"/>
                <w:szCs w:val="20"/>
              </w:rPr>
            </w:pPr>
            <w:r w:rsidRPr="00A14531">
              <w:rPr>
                <w:rFonts w:ascii="Times New Roman" w:hAnsi="Times New Roman" w:cs="Times New Roman"/>
                <w:b/>
                <w:color w:val="000000"/>
                <w:sz w:val="20"/>
                <w:szCs w:val="20"/>
              </w:rPr>
              <w:t>29 524 804</w:t>
            </w:r>
          </w:p>
        </w:tc>
        <w:tc>
          <w:tcPr>
            <w:tcW w:w="124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color w:val="000000"/>
                <w:sz w:val="20"/>
                <w:szCs w:val="20"/>
              </w:rPr>
            </w:pPr>
            <w:r w:rsidRPr="00A14531">
              <w:rPr>
                <w:rFonts w:ascii="Times New Roman" w:hAnsi="Times New Roman" w:cs="Times New Roman"/>
                <w:b/>
                <w:color w:val="000000"/>
                <w:sz w:val="20"/>
                <w:szCs w:val="20"/>
              </w:rPr>
              <w:t>21 891 346</w:t>
            </w:r>
          </w:p>
        </w:tc>
        <w:tc>
          <w:tcPr>
            <w:tcW w:w="120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color w:val="000000"/>
                <w:sz w:val="20"/>
                <w:szCs w:val="20"/>
              </w:rPr>
            </w:pPr>
            <w:r w:rsidRPr="00A14531">
              <w:rPr>
                <w:rFonts w:ascii="Times New Roman" w:hAnsi="Times New Roman" w:cs="Times New Roman"/>
                <w:b/>
                <w:color w:val="000000"/>
                <w:sz w:val="20"/>
                <w:szCs w:val="20"/>
              </w:rPr>
              <w:t>20 120 209</w:t>
            </w:r>
          </w:p>
        </w:tc>
        <w:tc>
          <w:tcPr>
            <w:tcW w:w="118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color w:val="000000"/>
                <w:sz w:val="20"/>
                <w:szCs w:val="20"/>
              </w:rPr>
            </w:pPr>
            <w:r w:rsidRPr="00A14531">
              <w:rPr>
                <w:rFonts w:ascii="Times New Roman" w:hAnsi="Times New Roman" w:cs="Times New Roman"/>
                <w:b/>
                <w:color w:val="000000"/>
                <w:sz w:val="20"/>
                <w:szCs w:val="20"/>
              </w:rPr>
              <w:t>20 199 372</w:t>
            </w:r>
          </w:p>
        </w:tc>
        <w:tc>
          <w:tcPr>
            <w:tcW w:w="1180"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color w:val="000000"/>
                <w:sz w:val="20"/>
                <w:szCs w:val="20"/>
              </w:rPr>
            </w:pPr>
            <w:r w:rsidRPr="00A14531">
              <w:rPr>
                <w:rFonts w:ascii="Times New Roman" w:hAnsi="Times New Roman" w:cs="Times New Roman"/>
                <w:b/>
                <w:color w:val="000000"/>
                <w:sz w:val="20"/>
                <w:szCs w:val="20"/>
              </w:rPr>
              <w:t>18 920 344</w:t>
            </w:r>
          </w:p>
        </w:tc>
        <w:tc>
          <w:tcPr>
            <w:tcW w:w="1106" w:type="dxa"/>
            <w:shd w:val="clear" w:color="auto" w:fill="auto"/>
            <w:vAlign w:val="bottom"/>
            <w:hideMark/>
          </w:tcPr>
          <w:p w:rsidR="00A14531" w:rsidRPr="00A14531" w:rsidRDefault="00A14531" w:rsidP="00A14531">
            <w:pPr>
              <w:autoSpaceDE w:val="0"/>
              <w:autoSpaceDN w:val="0"/>
              <w:adjustRightInd w:val="0"/>
              <w:spacing w:after="0" w:line="240" w:lineRule="auto"/>
              <w:jc w:val="right"/>
              <w:rPr>
                <w:rFonts w:ascii="Times New Roman" w:hAnsi="Times New Roman" w:cs="Times New Roman"/>
                <w:b/>
                <w:color w:val="000000"/>
                <w:sz w:val="20"/>
                <w:szCs w:val="20"/>
              </w:rPr>
            </w:pPr>
            <w:r w:rsidRPr="00A14531">
              <w:rPr>
                <w:rFonts w:ascii="Times New Roman" w:hAnsi="Times New Roman" w:cs="Times New Roman"/>
                <w:b/>
                <w:color w:val="000000"/>
                <w:sz w:val="20"/>
                <w:szCs w:val="20"/>
              </w:rPr>
              <w:t>17 820 755</w:t>
            </w:r>
          </w:p>
        </w:tc>
      </w:tr>
    </w:tbl>
    <w:p w:rsidR="001E69B6" w:rsidRPr="00D04CBB" w:rsidRDefault="001E69B6" w:rsidP="00B32900">
      <w:pPr>
        <w:spacing w:after="0" w:line="240" w:lineRule="auto"/>
        <w:rPr>
          <w:rFonts w:ascii="Times New Roman" w:eastAsia="Times New Roman" w:hAnsi="Times New Roman" w:cs="Times New Roman"/>
          <w:i/>
          <w:sz w:val="20"/>
          <w:szCs w:val="20"/>
          <w:lang w:val="fi-FI" w:eastAsia="ru-RU"/>
        </w:rPr>
      </w:pPr>
    </w:p>
    <w:p w:rsidR="00B32900" w:rsidRPr="00D04CBB" w:rsidRDefault="00B32900" w:rsidP="00B32900">
      <w:pPr>
        <w:spacing w:before="100" w:beforeAutospacing="1" w:after="100" w:afterAutospacing="1" w:line="240" w:lineRule="auto"/>
        <w:rPr>
          <w:rFonts w:ascii="Times New Roman" w:eastAsia="Times New Roman" w:hAnsi="Times New Roman" w:cs="Times New Roman"/>
          <w:sz w:val="24"/>
          <w:szCs w:val="20"/>
          <w:lang w:val="en-GB" w:eastAsia="ru-RU"/>
        </w:rPr>
      </w:pPr>
    </w:p>
    <w:p w:rsidR="00976C25" w:rsidRPr="00D04CBB" w:rsidRDefault="00976C25"/>
    <w:sectPr w:rsidR="00976C25" w:rsidRPr="00D04CBB" w:rsidSect="00F43C1E">
      <w:pgSz w:w="11906" w:h="16838"/>
      <w:pgMar w:top="360" w:right="1417" w:bottom="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7BC" w:rsidRDefault="007067BC" w:rsidP="00C32687">
      <w:pPr>
        <w:spacing w:after="0" w:line="240" w:lineRule="auto"/>
      </w:pPr>
      <w:r>
        <w:separator/>
      </w:r>
    </w:p>
  </w:endnote>
  <w:endnote w:type="continuationSeparator" w:id="0">
    <w:p w:rsidR="007067BC" w:rsidRDefault="007067BC" w:rsidP="00C326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2003" w:usb1="00000000" w:usb2="00000000" w:usb3="00000000" w:csb0="0000004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8350468"/>
      <w:docPartObj>
        <w:docPartGallery w:val="Page Numbers (Bottom of Page)"/>
        <w:docPartUnique/>
      </w:docPartObj>
    </w:sdtPr>
    <w:sdtEndPr/>
    <w:sdtContent>
      <w:p w:rsidR="006519B5" w:rsidRDefault="006519B5">
        <w:pPr>
          <w:pStyle w:val="Footer"/>
          <w:jc w:val="right"/>
        </w:pPr>
        <w:r>
          <w:fldChar w:fldCharType="begin"/>
        </w:r>
        <w:r>
          <w:instrText>PAGE   \* MERGEFORMAT</w:instrText>
        </w:r>
        <w:r>
          <w:fldChar w:fldCharType="separate"/>
        </w:r>
        <w:r w:rsidR="005C17C9">
          <w:rPr>
            <w:noProof/>
          </w:rPr>
          <w:t>26</w:t>
        </w:r>
        <w:r>
          <w:fldChar w:fldCharType="end"/>
        </w:r>
      </w:p>
    </w:sdtContent>
  </w:sdt>
  <w:p w:rsidR="006519B5" w:rsidRDefault="006519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7BC" w:rsidRDefault="007067BC" w:rsidP="00C32687">
      <w:pPr>
        <w:spacing w:after="0" w:line="240" w:lineRule="auto"/>
      </w:pPr>
      <w:r>
        <w:separator/>
      </w:r>
    </w:p>
  </w:footnote>
  <w:footnote w:type="continuationSeparator" w:id="0">
    <w:p w:rsidR="007067BC" w:rsidRDefault="007067BC" w:rsidP="00C326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773"/>
    <w:multiLevelType w:val="multilevel"/>
    <w:tmpl w:val="374CCD1E"/>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6"/>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52D4938"/>
    <w:multiLevelType w:val="hybridMultilevel"/>
    <w:tmpl w:val="EAFC7DB0"/>
    <w:lvl w:ilvl="0" w:tplc="04250001">
      <w:start w:val="1"/>
      <w:numFmt w:val="bullet"/>
      <w:lvlText w:val=""/>
      <w:lvlJc w:val="left"/>
      <w:pPr>
        <w:ind w:left="1500" w:hanging="360"/>
      </w:pPr>
      <w:rPr>
        <w:rFonts w:ascii="Symbol" w:hAnsi="Symbol" w:hint="default"/>
      </w:rPr>
    </w:lvl>
    <w:lvl w:ilvl="1" w:tplc="04250003" w:tentative="1">
      <w:start w:val="1"/>
      <w:numFmt w:val="bullet"/>
      <w:lvlText w:val="o"/>
      <w:lvlJc w:val="left"/>
      <w:pPr>
        <w:ind w:left="2220" w:hanging="360"/>
      </w:pPr>
      <w:rPr>
        <w:rFonts w:ascii="Courier New" w:hAnsi="Courier New" w:cs="Courier New" w:hint="default"/>
      </w:rPr>
    </w:lvl>
    <w:lvl w:ilvl="2" w:tplc="04250005" w:tentative="1">
      <w:start w:val="1"/>
      <w:numFmt w:val="bullet"/>
      <w:lvlText w:val=""/>
      <w:lvlJc w:val="left"/>
      <w:pPr>
        <w:ind w:left="2940" w:hanging="360"/>
      </w:pPr>
      <w:rPr>
        <w:rFonts w:ascii="Wingdings" w:hAnsi="Wingdings" w:hint="default"/>
      </w:rPr>
    </w:lvl>
    <w:lvl w:ilvl="3" w:tplc="04250001">
      <w:start w:val="1"/>
      <w:numFmt w:val="bullet"/>
      <w:lvlText w:val=""/>
      <w:lvlJc w:val="left"/>
      <w:pPr>
        <w:ind w:left="3660" w:hanging="360"/>
      </w:pPr>
      <w:rPr>
        <w:rFonts w:ascii="Symbol" w:hAnsi="Symbol" w:hint="default"/>
      </w:rPr>
    </w:lvl>
    <w:lvl w:ilvl="4" w:tplc="04250003" w:tentative="1">
      <w:start w:val="1"/>
      <w:numFmt w:val="bullet"/>
      <w:lvlText w:val="o"/>
      <w:lvlJc w:val="left"/>
      <w:pPr>
        <w:ind w:left="4380" w:hanging="360"/>
      </w:pPr>
      <w:rPr>
        <w:rFonts w:ascii="Courier New" w:hAnsi="Courier New" w:cs="Courier New" w:hint="default"/>
      </w:rPr>
    </w:lvl>
    <w:lvl w:ilvl="5" w:tplc="04250005" w:tentative="1">
      <w:start w:val="1"/>
      <w:numFmt w:val="bullet"/>
      <w:lvlText w:val=""/>
      <w:lvlJc w:val="left"/>
      <w:pPr>
        <w:ind w:left="5100" w:hanging="360"/>
      </w:pPr>
      <w:rPr>
        <w:rFonts w:ascii="Wingdings" w:hAnsi="Wingdings" w:hint="default"/>
      </w:rPr>
    </w:lvl>
    <w:lvl w:ilvl="6" w:tplc="04250001" w:tentative="1">
      <w:start w:val="1"/>
      <w:numFmt w:val="bullet"/>
      <w:lvlText w:val=""/>
      <w:lvlJc w:val="left"/>
      <w:pPr>
        <w:ind w:left="5820" w:hanging="360"/>
      </w:pPr>
      <w:rPr>
        <w:rFonts w:ascii="Symbol" w:hAnsi="Symbol" w:hint="default"/>
      </w:rPr>
    </w:lvl>
    <w:lvl w:ilvl="7" w:tplc="04250003" w:tentative="1">
      <w:start w:val="1"/>
      <w:numFmt w:val="bullet"/>
      <w:lvlText w:val="o"/>
      <w:lvlJc w:val="left"/>
      <w:pPr>
        <w:ind w:left="6540" w:hanging="360"/>
      </w:pPr>
      <w:rPr>
        <w:rFonts w:ascii="Courier New" w:hAnsi="Courier New" w:cs="Courier New" w:hint="default"/>
      </w:rPr>
    </w:lvl>
    <w:lvl w:ilvl="8" w:tplc="04250005" w:tentative="1">
      <w:start w:val="1"/>
      <w:numFmt w:val="bullet"/>
      <w:lvlText w:val=""/>
      <w:lvlJc w:val="left"/>
      <w:pPr>
        <w:ind w:left="7260" w:hanging="360"/>
      </w:pPr>
      <w:rPr>
        <w:rFonts w:ascii="Wingdings" w:hAnsi="Wingdings" w:hint="default"/>
      </w:rPr>
    </w:lvl>
  </w:abstractNum>
  <w:abstractNum w:abstractNumId="2">
    <w:nsid w:val="08567B92"/>
    <w:multiLevelType w:val="hybridMultilevel"/>
    <w:tmpl w:val="A3FA2660"/>
    <w:lvl w:ilvl="0" w:tplc="04250001">
      <w:start w:val="1"/>
      <w:numFmt w:val="bullet"/>
      <w:lvlText w:val=""/>
      <w:lvlJc w:val="left"/>
      <w:pPr>
        <w:ind w:left="1151" w:hanging="360"/>
      </w:pPr>
      <w:rPr>
        <w:rFonts w:ascii="Symbol" w:hAnsi="Symbol" w:hint="default"/>
      </w:rPr>
    </w:lvl>
    <w:lvl w:ilvl="1" w:tplc="04250003" w:tentative="1">
      <w:start w:val="1"/>
      <w:numFmt w:val="bullet"/>
      <w:lvlText w:val="o"/>
      <w:lvlJc w:val="left"/>
      <w:pPr>
        <w:ind w:left="1871" w:hanging="360"/>
      </w:pPr>
      <w:rPr>
        <w:rFonts w:ascii="Courier New" w:hAnsi="Courier New" w:cs="Courier New" w:hint="default"/>
      </w:rPr>
    </w:lvl>
    <w:lvl w:ilvl="2" w:tplc="04250005" w:tentative="1">
      <w:start w:val="1"/>
      <w:numFmt w:val="bullet"/>
      <w:lvlText w:val=""/>
      <w:lvlJc w:val="left"/>
      <w:pPr>
        <w:ind w:left="2591" w:hanging="360"/>
      </w:pPr>
      <w:rPr>
        <w:rFonts w:ascii="Wingdings" w:hAnsi="Wingdings" w:hint="default"/>
      </w:rPr>
    </w:lvl>
    <w:lvl w:ilvl="3" w:tplc="04250001" w:tentative="1">
      <w:start w:val="1"/>
      <w:numFmt w:val="bullet"/>
      <w:lvlText w:val=""/>
      <w:lvlJc w:val="left"/>
      <w:pPr>
        <w:ind w:left="3311" w:hanging="360"/>
      </w:pPr>
      <w:rPr>
        <w:rFonts w:ascii="Symbol" w:hAnsi="Symbol" w:hint="default"/>
      </w:rPr>
    </w:lvl>
    <w:lvl w:ilvl="4" w:tplc="04250003" w:tentative="1">
      <w:start w:val="1"/>
      <w:numFmt w:val="bullet"/>
      <w:lvlText w:val="o"/>
      <w:lvlJc w:val="left"/>
      <w:pPr>
        <w:ind w:left="4031" w:hanging="360"/>
      </w:pPr>
      <w:rPr>
        <w:rFonts w:ascii="Courier New" w:hAnsi="Courier New" w:cs="Courier New" w:hint="default"/>
      </w:rPr>
    </w:lvl>
    <w:lvl w:ilvl="5" w:tplc="04250005" w:tentative="1">
      <w:start w:val="1"/>
      <w:numFmt w:val="bullet"/>
      <w:lvlText w:val=""/>
      <w:lvlJc w:val="left"/>
      <w:pPr>
        <w:ind w:left="4751" w:hanging="360"/>
      </w:pPr>
      <w:rPr>
        <w:rFonts w:ascii="Wingdings" w:hAnsi="Wingdings" w:hint="default"/>
      </w:rPr>
    </w:lvl>
    <w:lvl w:ilvl="6" w:tplc="04250001" w:tentative="1">
      <w:start w:val="1"/>
      <w:numFmt w:val="bullet"/>
      <w:lvlText w:val=""/>
      <w:lvlJc w:val="left"/>
      <w:pPr>
        <w:ind w:left="5471" w:hanging="360"/>
      </w:pPr>
      <w:rPr>
        <w:rFonts w:ascii="Symbol" w:hAnsi="Symbol" w:hint="default"/>
      </w:rPr>
    </w:lvl>
    <w:lvl w:ilvl="7" w:tplc="04250003" w:tentative="1">
      <w:start w:val="1"/>
      <w:numFmt w:val="bullet"/>
      <w:lvlText w:val="o"/>
      <w:lvlJc w:val="left"/>
      <w:pPr>
        <w:ind w:left="6191" w:hanging="360"/>
      </w:pPr>
      <w:rPr>
        <w:rFonts w:ascii="Courier New" w:hAnsi="Courier New" w:cs="Courier New" w:hint="default"/>
      </w:rPr>
    </w:lvl>
    <w:lvl w:ilvl="8" w:tplc="04250005" w:tentative="1">
      <w:start w:val="1"/>
      <w:numFmt w:val="bullet"/>
      <w:lvlText w:val=""/>
      <w:lvlJc w:val="left"/>
      <w:pPr>
        <w:ind w:left="6911" w:hanging="360"/>
      </w:pPr>
      <w:rPr>
        <w:rFonts w:ascii="Wingdings" w:hAnsi="Wingdings" w:hint="default"/>
      </w:rPr>
    </w:lvl>
  </w:abstractNum>
  <w:abstractNum w:abstractNumId="3">
    <w:nsid w:val="0BA3214B"/>
    <w:multiLevelType w:val="hybridMultilevel"/>
    <w:tmpl w:val="E89AE186"/>
    <w:lvl w:ilvl="0" w:tplc="97727C28">
      <w:start w:val="1"/>
      <w:numFmt w:val="decimal"/>
      <w:lvlText w:val="%1."/>
      <w:lvlJc w:val="left"/>
      <w:pPr>
        <w:tabs>
          <w:tab w:val="num" w:pos="1260"/>
        </w:tabs>
        <w:ind w:left="1260" w:hanging="360"/>
      </w:pPr>
      <w:rPr>
        <w:lang w:val="et-EE"/>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CEE3C9A"/>
    <w:multiLevelType w:val="hybridMultilevel"/>
    <w:tmpl w:val="E1A04B80"/>
    <w:lvl w:ilvl="0" w:tplc="B9D4A508">
      <w:start w:val="1"/>
      <w:numFmt w:val="bullet"/>
      <w:lvlText w:val="-"/>
      <w:lvlJc w:val="left"/>
      <w:pPr>
        <w:tabs>
          <w:tab w:val="num" w:pos="720"/>
        </w:tabs>
        <w:ind w:left="720" w:hanging="360"/>
      </w:pPr>
      <w:rPr>
        <w:rFonts w:ascii="Times New Roman" w:eastAsia="Times New Roman" w:hAnsi="Times New Roman" w:cs="Times New Roman"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5">
    <w:nsid w:val="0DA10733"/>
    <w:multiLevelType w:val="hybridMultilevel"/>
    <w:tmpl w:val="031ED02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6">
    <w:nsid w:val="0E3F46B6"/>
    <w:multiLevelType w:val="hybridMultilevel"/>
    <w:tmpl w:val="B1C67EE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7">
    <w:nsid w:val="0EA74694"/>
    <w:multiLevelType w:val="hybridMultilevel"/>
    <w:tmpl w:val="CD44344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8">
    <w:nsid w:val="155A5F75"/>
    <w:multiLevelType w:val="hybridMultilevel"/>
    <w:tmpl w:val="68982102"/>
    <w:lvl w:ilvl="0" w:tplc="04250001">
      <w:start w:val="1"/>
      <w:numFmt w:val="bullet"/>
      <w:lvlText w:val=""/>
      <w:lvlJc w:val="left"/>
      <w:pPr>
        <w:ind w:left="2484" w:hanging="360"/>
      </w:pPr>
      <w:rPr>
        <w:rFonts w:ascii="Symbol" w:hAnsi="Symbol" w:hint="default"/>
      </w:rPr>
    </w:lvl>
    <w:lvl w:ilvl="1" w:tplc="04250003" w:tentative="1">
      <w:start w:val="1"/>
      <w:numFmt w:val="bullet"/>
      <w:lvlText w:val="o"/>
      <w:lvlJc w:val="left"/>
      <w:pPr>
        <w:ind w:left="3204" w:hanging="360"/>
      </w:pPr>
      <w:rPr>
        <w:rFonts w:ascii="Courier New" w:hAnsi="Courier New" w:cs="Courier New" w:hint="default"/>
      </w:rPr>
    </w:lvl>
    <w:lvl w:ilvl="2" w:tplc="04250005" w:tentative="1">
      <w:start w:val="1"/>
      <w:numFmt w:val="bullet"/>
      <w:lvlText w:val=""/>
      <w:lvlJc w:val="left"/>
      <w:pPr>
        <w:ind w:left="3924" w:hanging="360"/>
      </w:pPr>
      <w:rPr>
        <w:rFonts w:ascii="Wingdings" w:hAnsi="Wingdings" w:hint="default"/>
      </w:rPr>
    </w:lvl>
    <w:lvl w:ilvl="3" w:tplc="04250001" w:tentative="1">
      <w:start w:val="1"/>
      <w:numFmt w:val="bullet"/>
      <w:lvlText w:val=""/>
      <w:lvlJc w:val="left"/>
      <w:pPr>
        <w:ind w:left="4644" w:hanging="360"/>
      </w:pPr>
      <w:rPr>
        <w:rFonts w:ascii="Symbol" w:hAnsi="Symbol" w:hint="default"/>
      </w:rPr>
    </w:lvl>
    <w:lvl w:ilvl="4" w:tplc="04250003" w:tentative="1">
      <w:start w:val="1"/>
      <w:numFmt w:val="bullet"/>
      <w:lvlText w:val="o"/>
      <w:lvlJc w:val="left"/>
      <w:pPr>
        <w:ind w:left="5364" w:hanging="360"/>
      </w:pPr>
      <w:rPr>
        <w:rFonts w:ascii="Courier New" w:hAnsi="Courier New" w:cs="Courier New" w:hint="default"/>
      </w:rPr>
    </w:lvl>
    <w:lvl w:ilvl="5" w:tplc="04250005" w:tentative="1">
      <w:start w:val="1"/>
      <w:numFmt w:val="bullet"/>
      <w:lvlText w:val=""/>
      <w:lvlJc w:val="left"/>
      <w:pPr>
        <w:ind w:left="6084" w:hanging="360"/>
      </w:pPr>
      <w:rPr>
        <w:rFonts w:ascii="Wingdings" w:hAnsi="Wingdings" w:hint="default"/>
      </w:rPr>
    </w:lvl>
    <w:lvl w:ilvl="6" w:tplc="04250001" w:tentative="1">
      <w:start w:val="1"/>
      <w:numFmt w:val="bullet"/>
      <w:lvlText w:val=""/>
      <w:lvlJc w:val="left"/>
      <w:pPr>
        <w:ind w:left="6804" w:hanging="360"/>
      </w:pPr>
      <w:rPr>
        <w:rFonts w:ascii="Symbol" w:hAnsi="Symbol" w:hint="default"/>
      </w:rPr>
    </w:lvl>
    <w:lvl w:ilvl="7" w:tplc="04250003" w:tentative="1">
      <w:start w:val="1"/>
      <w:numFmt w:val="bullet"/>
      <w:lvlText w:val="o"/>
      <w:lvlJc w:val="left"/>
      <w:pPr>
        <w:ind w:left="7524" w:hanging="360"/>
      </w:pPr>
      <w:rPr>
        <w:rFonts w:ascii="Courier New" w:hAnsi="Courier New" w:cs="Courier New" w:hint="default"/>
      </w:rPr>
    </w:lvl>
    <w:lvl w:ilvl="8" w:tplc="04250005" w:tentative="1">
      <w:start w:val="1"/>
      <w:numFmt w:val="bullet"/>
      <w:lvlText w:val=""/>
      <w:lvlJc w:val="left"/>
      <w:pPr>
        <w:ind w:left="8244" w:hanging="360"/>
      </w:pPr>
      <w:rPr>
        <w:rFonts w:ascii="Wingdings" w:hAnsi="Wingdings" w:hint="default"/>
      </w:rPr>
    </w:lvl>
  </w:abstractNum>
  <w:abstractNum w:abstractNumId="9">
    <w:nsid w:val="158C3E6A"/>
    <w:multiLevelType w:val="hybridMultilevel"/>
    <w:tmpl w:val="2AFA1A8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0">
    <w:nsid w:val="207445CC"/>
    <w:multiLevelType w:val="hybridMultilevel"/>
    <w:tmpl w:val="13948500"/>
    <w:lvl w:ilvl="0" w:tplc="04250011">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nsid w:val="20D251E1"/>
    <w:multiLevelType w:val="hybridMultilevel"/>
    <w:tmpl w:val="011045E4"/>
    <w:lvl w:ilvl="0" w:tplc="04250001">
      <w:start w:val="1"/>
      <w:numFmt w:val="bullet"/>
      <w:lvlText w:val=""/>
      <w:lvlJc w:val="left"/>
      <w:pPr>
        <w:ind w:left="1145" w:hanging="360"/>
      </w:pPr>
      <w:rPr>
        <w:rFonts w:ascii="Symbol" w:hAnsi="Symbol" w:hint="default"/>
      </w:rPr>
    </w:lvl>
    <w:lvl w:ilvl="1" w:tplc="04250003" w:tentative="1">
      <w:start w:val="1"/>
      <w:numFmt w:val="bullet"/>
      <w:lvlText w:val="o"/>
      <w:lvlJc w:val="left"/>
      <w:pPr>
        <w:ind w:left="1865" w:hanging="360"/>
      </w:pPr>
      <w:rPr>
        <w:rFonts w:ascii="Courier New" w:hAnsi="Courier New" w:cs="Courier New" w:hint="default"/>
      </w:rPr>
    </w:lvl>
    <w:lvl w:ilvl="2" w:tplc="04250005" w:tentative="1">
      <w:start w:val="1"/>
      <w:numFmt w:val="bullet"/>
      <w:lvlText w:val=""/>
      <w:lvlJc w:val="left"/>
      <w:pPr>
        <w:ind w:left="2585" w:hanging="360"/>
      </w:pPr>
      <w:rPr>
        <w:rFonts w:ascii="Wingdings" w:hAnsi="Wingdings" w:hint="default"/>
      </w:rPr>
    </w:lvl>
    <w:lvl w:ilvl="3" w:tplc="04250001" w:tentative="1">
      <w:start w:val="1"/>
      <w:numFmt w:val="bullet"/>
      <w:lvlText w:val=""/>
      <w:lvlJc w:val="left"/>
      <w:pPr>
        <w:ind w:left="3305" w:hanging="360"/>
      </w:pPr>
      <w:rPr>
        <w:rFonts w:ascii="Symbol" w:hAnsi="Symbol" w:hint="default"/>
      </w:rPr>
    </w:lvl>
    <w:lvl w:ilvl="4" w:tplc="04250003" w:tentative="1">
      <w:start w:val="1"/>
      <w:numFmt w:val="bullet"/>
      <w:lvlText w:val="o"/>
      <w:lvlJc w:val="left"/>
      <w:pPr>
        <w:ind w:left="4025" w:hanging="360"/>
      </w:pPr>
      <w:rPr>
        <w:rFonts w:ascii="Courier New" w:hAnsi="Courier New" w:cs="Courier New" w:hint="default"/>
      </w:rPr>
    </w:lvl>
    <w:lvl w:ilvl="5" w:tplc="04250005" w:tentative="1">
      <w:start w:val="1"/>
      <w:numFmt w:val="bullet"/>
      <w:lvlText w:val=""/>
      <w:lvlJc w:val="left"/>
      <w:pPr>
        <w:ind w:left="4745" w:hanging="360"/>
      </w:pPr>
      <w:rPr>
        <w:rFonts w:ascii="Wingdings" w:hAnsi="Wingdings" w:hint="default"/>
      </w:rPr>
    </w:lvl>
    <w:lvl w:ilvl="6" w:tplc="04250001" w:tentative="1">
      <w:start w:val="1"/>
      <w:numFmt w:val="bullet"/>
      <w:lvlText w:val=""/>
      <w:lvlJc w:val="left"/>
      <w:pPr>
        <w:ind w:left="5465" w:hanging="360"/>
      </w:pPr>
      <w:rPr>
        <w:rFonts w:ascii="Symbol" w:hAnsi="Symbol" w:hint="default"/>
      </w:rPr>
    </w:lvl>
    <w:lvl w:ilvl="7" w:tplc="04250003" w:tentative="1">
      <w:start w:val="1"/>
      <w:numFmt w:val="bullet"/>
      <w:lvlText w:val="o"/>
      <w:lvlJc w:val="left"/>
      <w:pPr>
        <w:ind w:left="6185" w:hanging="360"/>
      </w:pPr>
      <w:rPr>
        <w:rFonts w:ascii="Courier New" w:hAnsi="Courier New" w:cs="Courier New" w:hint="default"/>
      </w:rPr>
    </w:lvl>
    <w:lvl w:ilvl="8" w:tplc="04250005" w:tentative="1">
      <w:start w:val="1"/>
      <w:numFmt w:val="bullet"/>
      <w:lvlText w:val=""/>
      <w:lvlJc w:val="left"/>
      <w:pPr>
        <w:ind w:left="6905" w:hanging="360"/>
      </w:pPr>
      <w:rPr>
        <w:rFonts w:ascii="Wingdings" w:hAnsi="Wingdings" w:hint="default"/>
      </w:rPr>
    </w:lvl>
  </w:abstractNum>
  <w:abstractNum w:abstractNumId="12">
    <w:nsid w:val="24922BD9"/>
    <w:multiLevelType w:val="hybridMultilevel"/>
    <w:tmpl w:val="EB664E3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nsid w:val="28A20A3E"/>
    <w:multiLevelType w:val="hybridMultilevel"/>
    <w:tmpl w:val="26F6186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DA13C8F"/>
    <w:multiLevelType w:val="hybridMultilevel"/>
    <w:tmpl w:val="06AA0E38"/>
    <w:lvl w:ilvl="0" w:tplc="DA48A03E">
      <w:start w:val="22"/>
      <w:numFmt w:val="bullet"/>
      <w:lvlText w:val="-"/>
      <w:lvlJc w:val="left"/>
      <w:pPr>
        <w:ind w:left="420" w:hanging="360"/>
      </w:pPr>
      <w:rPr>
        <w:rFonts w:ascii="Times New Roman" w:eastAsia="Times New Roman" w:hAnsi="Times New Roman" w:cs="Times New Roman" w:hint="default"/>
      </w:rPr>
    </w:lvl>
    <w:lvl w:ilvl="1" w:tplc="04250003" w:tentative="1">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15">
    <w:nsid w:val="3178037B"/>
    <w:multiLevelType w:val="hybridMultilevel"/>
    <w:tmpl w:val="EB664E3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nsid w:val="33963337"/>
    <w:multiLevelType w:val="hybridMultilevel"/>
    <w:tmpl w:val="EB664E3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nsid w:val="35BF1A5E"/>
    <w:multiLevelType w:val="hybridMultilevel"/>
    <w:tmpl w:val="72A814F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8">
    <w:nsid w:val="361742D6"/>
    <w:multiLevelType w:val="hybridMultilevel"/>
    <w:tmpl w:val="F5289E16"/>
    <w:lvl w:ilvl="0" w:tplc="04250001">
      <w:start w:val="1"/>
      <w:numFmt w:val="bullet"/>
      <w:lvlText w:val=""/>
      <w:lvlJc w:val="left"/>
      <w:pPr>
        <w:ind w:left="1500" w:hanging="360"/>
      </w:pPr>
      <w:rPr>
        <w:rFonts w:ascii="Symbol" w:hAnsi="Symbol" w:hint="default"/>
      </w:rPr>
    </w:lvl>
    <w:lvl w:ilvl="1" w:tplc="04250003" w:tentative="1">
      <w:start w:val="1"/>
      <w:numFmt w:val="bullet"/>
      <w:lvlText w:val="o"/>
      <w:lvlJc w:val="left"/>
      <w:pPr>
        <w:ind w:left="2220" w:hanging="360"/>
      </w:pPr>
      <w:rPr>
        <w:rFonts w:ascii="Courier New" w:hAnsi="Courier New" w:cs="Courier New" w:hint="default"/>
      </w:rPr>
    </w:lvl>
    <w:lvl w:ilvl="2" w:tplc="04250005" w:tentative="1">
      <w:start w:val="1"/>
      <w:numFmt w:val="bullet"/>
      <w:lvlText w:val=""/>
      <w:lvlJc w:val="left"/>
      <w:pPr>
        <w:ind w:left="2940" w:hanging="360"/>
      </w:pPr>
      <w:rPr>
        <w:rFonts w:ascii="Wingdings" w:hAnsi="Wingdings" w:hint="default"/>
      </w:rPr>
    </w:lvl>
    <w:lvl w:ilvl="3" w:tplc="04250001" w:tentative="1">
      <w:start w:val="1"/>
      <w:numFmt w:val="bullet"/>
      <w:lvlText w:val=""/>
      <w:lvlJc w:val="left"/>
      <w:pPr>
        <w:ind w:left="3660" w:hanging="360"/>
      </w:pPr>
      <w:rPr>
        <w:rFonts w:ascii="Symbol" w:hAnsi="Symbol" w:hint="default"/>
      </w:rPr>
    </w:lvl>
    <w:lvl w:ilvl="4" w:tplc="04250003" w:tentative="1">
      <w:start w:val="1"/>
      <w:numFmt w:val="bullet"/>
      <w:lvlText w:val="o"/>
      <w:lvlJc w:val="left"/>
      <w:pPr>
        <w:ind w:left="4380" w:hanging="360"/>
      </w:pPr>
      <w:rPr>
        <w:rFonts w:ascii="Courier New" w:hAnsi="Courier New" w:cs="Courier New" w:hint="default"/>
      </w:rPr>
    </w:lvl>
    <w:lvl w:ilvl="5" w:tplc="04250005" w:tentative="1">
      <w:start w:val="1"/>
      <w:numFmt w:val="bullet"/>
      <w:lvlText w:val=""/>
      <w:lvlJc w:val="left"/>
      <w:pPr>
        <w:ind w:left="5100" w:hanging="360"/>
      </w:pPr>
      <w:rPr>
        <w:rFonts w:ascii="Wingdings" w:hAnsi="Wingdings" w:hint="default"/>
      </w:rPr>
    </w:lvl>
    <w:lvl w:ilvl="6" w:tplc="04250001" w:tentative="1">
      <w:start w:val="1"/>
      <w:numFmt w:val="bullet"/>
      <w:lvlText w:val=""/>
      <w:lvlJc w:val="left"/>
      <w:pPr>
        <w:ind w:left="5820" w:hanging="360"/>
      </w:pPr>
      <w:rPr>
        <w:rFonts w:ascii="Symbol" w:hAnsi="Symbol" w:hint="default"/>
      </w:rPr>
    </w:lvl>
    <w:lvl w:ilvl="7" w:tplc="04250003" w:tentative="1">
      <w:start w:val="1"/>
      <w:numFmt w:val="bullet"/>
      <w:lvlText w:val="o"/>
      <w:lvlJc w:val="left"/>
      <w:pPr>
        <w:ind w:left="6540" w:hanging="360"/>
      </w:pPr>
      <w:rPr>
        <w:rFonts w:ascii="Courier New" w:hAnsi="Courier New" w:cs="Courier New" w:hint="default"/>
      </w:rPr>
    </w:lvl>
    <w:lvl w:ilvl="8" w:tplc="04250005" w:tentative="1">
      <w:start w:val="1"/>
      <w:numFmt w:val="bullet"/>
      <w:lvlText w:val=""/>
      <w:lvlJc w:val="left"/>
      <w:pPr>
        <w:ind w:left="7260" w:hanging="360"/>
      </w:pPr>
      <w:rPr>
        <w:rFonts w:ascii="Wingdings" w:hAnsi="Wingdings" w:hint="default"/>
      </w:rPr>
    </w:lvl>
  </w:abstractNum>
  <w:abstractNum w:abstractNumId="19">
    <w:nsid w:val="39C3263B"/>
    <w:multiLevelType w:val="hybridMultilevel"/>
    <w:tmpl w:val="DB9A5F28"/>
    <w:lvl w:ilvl="0" w:tplc="04250001">
      <w:start w:val="1"/>
      <w:numFmt w:val="bullet"/>
      <w:lvlText w:val=""/>
      <w:lvlJc w:val="left"/>
      <w:pPr>
        <w:ind w:left="1145" w:hanging="360"/>
      </w:pPr>
      <w:rPr>
        <w:rFonts w:ascii="Symbol" w:hAnsi="Symbol" w:hint="default"/>
      </w:rPr>
    </w:lvl>
    <w:lvl w:ilvl="1" w:tplc="04250003" w:tentative="1">
      <w:start w:val="1"/>
      <w:numFmt w:val="bullet"/>
      <w:lvlText w:val="o"/>
      <w:lvlJc w:val="left"/>
      <w:pPr>
        <w:ind w:left="1865" w:hanging="360"/>
      </w:pPr>
      <w:rPr>
        <w:rFonts w:ascii="Courier New" w:hAnsi="Courier New" w:cs="Courier New" w:hint="default"/>
      </w:rPr>
    </w:lvl>
    <w:lvl w:ilvl="2" w:tplc="04250005" w:tentative="1">
      <w:start w:val="1"/>
      <w:numFmt w:val="bullet"/>
      <w:lvlText w:val=""/>
      <w:lvlJc w:val="left"/>
      <w:pPr>
        <w:ind w:left="2585" w:hanging="360"/>
      </w:pPr>
      <w:rPr>
        <w:rFonts w:ascii="Wingdings" w:hAnsi="Wingdings" w:hint="default"/>
      </w:rPr>
    </w:lvl>
    <w:lvl w:ilvl="3" w:tplc="04250001" w:tentative="1">
      <w:start w:val="1"/>
      <w:numFmt w:val="bullet"/>
      <w:lvlText w:val=""/>
      <w:lvlJc w:val="left"/>
      <w:pPr>
        <w:ind w:left="3305" w:hanging="360"/>
      </w:pPr>
      <w:rPr>
        <w:rFonts w:ascii="Symbol" w:hAnsi="Symbol" w:hint="default"/>
      </w:rPr>
    </w:lvl>
    <w:lvl w:ilvl="4" w:tplc="04250003" w:tentative="1">
      <w:start w:val="1"/>
      <w:numFmt w:val="bullet"/>
      <w:lvlText w:val="o"/>
      <w:lvlJc w:val="left"/>
      <w:pPr>
        <w:ind w:left="4025" w:hanging="360"/>
      </w:pPr>
      <w:rPr>
        <w:rFonts w:ascii="Courier New" w:hAnsi="Courier New" w:cs="Courier New" w:hint="default"/>
      </w:rPr>
    </w:lvl>
    <w:lvl w:ilvl="5" w:tplc="04250005" w:tentative="1">
      <w:start w:val="1"/>
      <w:numFmt w:val="bullet"/>
      <w:lvlText w:val=""/>
      <w:lvlJc w:val="left"/>
      <w:pPr>
        <w:ind w:left="4745" w:hanging="360"/>
      </w:pPr>
      <w:rPr>
        <w:rFonts w:ascii="Wingdings" w:hAnsi="Wingdings" w:hint="default"/>
      </w:rPr>
    </w:lvl>
    <w:lvl w:ilvl="6" w:tplc="04250001" w:tentative="1">
      <w:start w:val="1"/>
      <w:numFmt w:val="bullet"/>
      <w:lvlText w:val=""/>
      <w:lvlJc w:val="left"/>
      <w:pPr>
        <w:ind w:left="5465" w:hanging="360"/>
      </w:pPr>
      <w:rPr>
        <w:rFonts w:ascii="Symbol" w:hAnsi="Symbol" w:hint="default"/>
      </w:rPr>
    </w:lvl>
    <w:lvl w:ilvl="7" w:tplc="04250003" w:tentative="1">
      <w:start w:val="1"/>
      <w:numFmt w:val="bullet"/>
      <w:lvlText w:val="o"/>
      <w:lvlJc w:val="left"/>
      <w:pPr>
        <w:ind w:left="6185" w:hanging="360"/>
      </w:pPr>
      <w:rPr>
        <w:rFonts w:ascii="Courier New" w:hAnsi="Courier New" w:cs="Courier New" w:hint="default"/>
      </w:rPr>
    </w:lvl>
    <w:lvl w:ilvl="8" w:tplc="04250005" w:tentative="1">
      <w:start w:val="1"/>
      <w:numFmt w:val="bullet"/>
      <w:lvlText w:val=""/>
      <w:lvlJc w:val="left"/>
      <w:pPr>
        <w:ind w:left="6905" w:hanging="360"/>
      </w:pPr>
      <w:rPr>
        <w:rFonts w:ascii="Wingdings" w:hAnsi="Wingdings" w:hint="default"/>
      </w:rPr>
    </w:lvl>
  </w:abstractNum>
  <w:abstractNum w:abstractNumId="20">
    <w:nsid w:val="3E33612E"/>
    <w:multiLevelType w:val="hybridMultilevel"/>
    <w:tmpl w:val="0E6248D4"/>
    <w:lvl w:ilvl="0" w:tplc="17927FDE">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1">
    <w:nsid w:val="3E840A77"/>
    <w:multiLevelType w:val="hybridMultilevel"/>
    <w:tmpl w:val="16BA52F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nsid w:val="43FD108F"/>
    <w:multiLevelType w:val="hybridMultilevel"/>
    <w:tmpl w:val="003E9AC8"/>
    <w:lvl w:ilvl="0" w:tplc="EC1EDA0E">
      <w:start w:val="2014"/>
      <w:numFmt w:val="bullet"/>
      <w:lvlText w:val="–"/>
      <w:lvlJc w:val="left"/>
      <w:pPr>
        <w:tabs>
          <w:tab w:val="num" w:pos="720"/>
        </w:tabs>
        <w:ind w:left="720" w:hanging="360"/>
      </w:pPr>
      <w:rPr>
        <w:rFonts w:ascii="Calibri" w:eastAsia="Times New Roman" w:hAnsi="Calibri" w:cs="Calibri"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3">
    <w:nsid w:val="4507555E"/>
    <w:multiLevelType w:val="hybridMultilevel"/>
    <w:tmpl w:val="7A92ABB6"/>
    <w:lvl w:ilvl="0" w:tplc="04250001">
      <w:start w:val="1"/>
      <w:numFmt w:val="bullet"/>
      <w:lvlText w:val=""/>
      <w:lvlJc w:val="left"/>
      <w:pPr>
        <w:ind w:left="1077" w:hanging="360"/>
      </w:pPr>
      <w:rPr>
        <w:rFonts w:ascii="Symbol" w:hAnsi="Symbol" w:hint="default"/>
      </w:rPr>
    </w:lvl>
    <w:lvl w:ilvl="1" w:tplc="04250003" w:tentative="1">
      <w:start w:val="1"/>
      <w:numFmt w:val="bullet"/>
      <w:lvlText w:val="o"/>
      <w:lvlJc w:val="left"/>
      <w:pPr>
        <w:ind w:left="1797" w:hanging="360"/>
      </w:pPr>
      <w:rPr>
        <w:rFonts w:ascii="Courier New" w:hAnsi="Courier New" w:cs="Courier New" w:hint="default"/>
      </w:rPr>
    </w:lvl>
    <w:lvl w:ilvl="2" w:tplc="04250005" w:tentative="1">
      <w:start w:val="1"/>
      <w:numFmt w:val="bullet"/>
      <w:lvlText w:val=""/>
      <w:lvlJc w:val="left"/>
      <w:pPr>
        <w:ind w:left="2517" w:hanging="360"/>
      </w:pPr>
      <w:rPr>
        <w:rFonts w:ascii="Wingdings" w:hAnsi="Wingdings" w:hint="default"/>
      </w:rPr>
    </w:lvl>
    <w:lvl w:ilvl="3" w:tplc="04250001" w:tentative="1">
      <w:start w:val="1"/>
      <w:numFmt w:val="bullet"/>
      <w:lvlText w:val=""/>
      <w:lvlJc w:val="left"/>
      <w:pPr>
        <w:ind w:left="3237" w:hanging="360"/>
      </w:pPr>
      <w:rPr>
        <w:rFonts w:ascii="Symbol" w:hAnsi="Symbol" w:hint="default"/>
      </w:rPr>
    </w:lvl>
    <w:lvl w:ilvl="4" w:tplc="04250003" w:tentative="1">
      <w:start w:val="1"/>
      <w:numFmt w:val="bullet"/>
      <w:lvlText w:val="o"/>
      <w:lvlJc w:val="left"/>
      <w:pPr>
        <w:ind w:left="3957" w:hanging="360"/>
      </w:pPr>
      <w:rPr>
        <w:rFonts w:ascii="Courier New" w:hAnsi="Courier New" w:cs="Courier New" w:hint="default"/>
      </w:rPr>
    </w:lvl>
    <w:lvl w:ilvl="5" w:tplc="04250005" w:tentative="1">
      <w:start w:val="1"/>
      <w:numFmt w:val="bullet"/>
      <w:lvlText w:val=""/>
      <w:lvlJc w:val="left"/>
      <w:pPr>
        <w:ind w:left="4677" w:hanging="360"/>
      </w:pPr>
      <w:rPr>
        <w:rFonts w:ascii="Wingdings" w:hAnsi="Wingdings" w:hint="default"/>
      </w:rPr>
    </w:lvl>
    <w:lvl w:ilvl="6" w:tplc="04250001" w:tentative="1">
      <w:start w:val="1"/>
      <w:numFmt w:val="bullet"/>
      <w:lvlText w:val=""/>
      <w:lvlJc w:val="left"/>
      <w:pPr>
        <w:ind w:left="5397" w:hanging="360"/>
      </w:pPr>
      <w:rPr>
        <w:rFonts w:ascii="Symbol" w:hAnsi="Symbol" w:hint="default"/>
      </w:rPr>
    </w:lvl>
    <w:lvl w:ilvl="7" w:tplc="04250003" w:tentative="1">
      <w:start w:val="1"/>
      <w:numFmt w:val="bullet"/>
      <w:lvlText w:val="o"/>
      <w:lvlJc w:val="left"/>
      <w:pPr>
        <w:ind w:left="6117" w:hanging="360"/>
      </w:pPr>
      <w:rPr>
        <w:rFonts w:ascii="Courier New" w:hAnsi="Courier New" w:cs="Courier New" w:hint="default"/>
      </w:rPr>
    </w:lvl>
    <w:lvl w:ilvl="8" w:tplc="04250005" w:tentative="1">
      <w:start w:val="1"/>
      <w:numFmt w:val="bullet"/>
      <w:lvlText w:val=""/>
      <w:lvlJc w:val="left"/>
      <w:pPr>
        <w:ind w:left="6837" w:hanging="360"/>
      </w:pPr>
      <w:rPr>
        <w:rFonts w:ascii="Wingdings" w:hAnsi="Wingdings" w:hint="default"/>
      </w:rPr>
    </w:lvl>
  </w:abstractNum>
  <w:abstractNum w:abstractNumId="24">
    <w:nsid w:val="460F74B9"/>
    <w:multiLevelType w:val="hybridMultilevel"/>
    <w:tmpl w:val="6A8016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nsid w:val="4C3F47FD"/>
    <w:multiLevelType w:val="hybridMultilevel"/>
    <w:tmpl w:val="031ED02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6">
    <w:nsid w:val="515B542A"/>
    <w:multiLevelType w:val="hybridMultilevel"/>
    <w:tmpl w:val="06762E86"/>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7">
    <w:nsid w:val="54907006"/>
    <w:multiLevelType w:val="hybridMultilevel"/>
    <w:tmpl w:val="B6B0F626"/>
    <w:lvl w:ilvl="0" w:tplc="04250001">
      <w:start w:val="1"/>
      <w:numFmt w:val="bullet"/>
      <w:lvlText w:val=""/>
      <w:lvlJc w:val="left"/>
      <w:pPr>
        <w:ind w:left="1077" w:hanging="360"/>
      </w:pPr>
      <w:rPr>
        <w:rFonts w:ascii="Symbol" w:hAnsi="Symbol" w:hint="default"/>
      </w:rPr>
    </w:lvl>
    <w:lvl w:ilvl="1" w:tplc="04250003" w:tentative="1">
      <w:start w:val="1"/>
      <w:numFmt w:val="bullet"/>
      <w:lvlText w:val="o"/>
      <w:lvlJc w:val="left"/>
      <w:pPr>
        <w:ind w:left="1797" w:hanging="360"/>
      </w:pPr>
      <w:rPr>
        <w:rFonts w:ascii="Courier New" w:hAnsi="Courier New" w:cs="Courier New" w:hint="default"/>
      </w:rPr>
    </w:lvl>
    <w:lvl w:ilvl="2" w:tplc="04250005" w:tentative="1">
      <w:start w:val="1"/>
      <w:numFmt w:val="bullet"/>
      <w:lvlText w:val=""/>
      <w:lvlJc w:val="left"/>
      <w:pPr>
        <w:ind w:left="2517" w:hanging="360"/>
      </w:pPr>
      <w:rPr>
        <w:rFonts w:ascii="Wingdings" w:hAnsi="Wingdings" w:hint="default"/>
      </w:rPr>
    </w:lvl>
    <w:lvl w:ilvl="3" w:tplc="04250001" w:tentative="1">
      <w:start w:val="1"/>
      <w:numFmt w:val="bullet"/>
      <w:lvlText w:val=""/>
      <w:lvlJc w:val="left"/>
      <w:pPr>
        <w:ind w:left="3237" w:hanging="360"/>
      </w:pPr>
      <w:rPr>
        <w:rFonts w:ascii="Symbol" w:hAnsi="Symbol" w:hint="default"/>
      </w:rPr>
    </w:lvl>
    <w:lvl w:ilvl="4" w:tplc="04250003" w:tentative="1">
      <w:start w:val="1"/>
      <w:numFmt w:val="bullet"/>
      <w:lvlText w:val="o"/>
      <w:lvlJc w:val="left"/>
      <w:pPr>
        <w:ind w:left="3957" w:hanging="360"/>
      </w:pPr>
      <w:rPr>
        <w:rFonts w:ascii="Courier New" w:hAnsi="Courier New" w:cs="Courier New" w:hint="default"/>
      </w:rPr>
    </w:lvl>
    <w:lvl w:ilvl="5" w:tplc="04250005" w:tentative="1">
      <w:start w:val="1"/>
      <w:numFmt w:val="bullet"/>
      <w:lvlText w:val=""/>
      <w:lvlJc w:val="left"/>
      <w:pPr>
        <w:ind w:left="4677" w:hanging="360"/>
      </w:pPr>
      <w:rPr>
        <w:rFonts w:ascii="Wingdings" w:hAnsi="Wingdings" w:hint="default"/>
      </w:rPr>
    </w:lvl>
    <w:lvl w:ilvl="6" w:tplc="04250001" w:tentative="1">
      <w:start w:val="1"/>
      <w:numFmt w:val="bullet"/>
      <w:lvlText w:val=""/>
      <w:lvlJc w:val="left"/>
      <w:pPr>
        <w:ind w:left="5397" w:hanging="360"/>
      </w:pPr>
      <w:rPr>
        <w:rFonts w:ascii="Symbol" w:hAnsi="Symbol" w:hint="default"/>
      </w:rPr>
    </w:lvl>
    <w:lvl w:ilvl="7" w:tplc="04250003" w:tentative="1">
      <w:start w:val="1"/>
      <w:numFmt w:val="bullet"/>
      <w:lvlText w:val="o"/>
      <w:lvlJc w:val="left"/>
      <w:pPr>
        <w:ind w:left="6117" w:hanging="360"/>
      </w:pPr>
      <w:rPr>
        <w:rFonts w:ascii="Courier New" w:hAnsi="Courier New" w:cs="Courier New" w:hint="default"/>
      </w:rPr>
    </w:lvl>
    <w:lvl w:ilvl="8" w:tplc="04250005" w:tentative="1">
      <w:start w:val="1"/>
      <w:numFmt w:val="bullet"/>
      <w:lvlText w:val=""/>
      <w:lvlJc w:val="left"/>
      <w:pPr>
        <w:ind w:left="6837" w:hanging="360"/>
      </w:pPr>
      <w:rPr>
        <w:rFonts w:ascii="Wingdings" w:hAnsi="Wingdings" w:hint="default"/>
      </w:rPr>
    </w:lvl>
  </w:abstractNum>
  <w:abstractNum w:abstractNumId="28">
    <w:nsid w:val="55E62686"/>
    <w:multiLevelType w:val="multilevel"/>
    <w:tmpl w:val="374CCD1E"/>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6"/>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D5B3346"/>
    <w:multiLevelType w:val="hybridMultilevel"/>
    <w:tmpl w:val="EB664E3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nsid w:val="5E5C4965"/>
    <w:multiLevelType w:val="hybridMultilevel"/>
    <w:tmpl w:val="D886424C"/>
    <w:lvl w:ilvl="0" w:tplc="04250001">
      <w:start w:val="1"/>
      <w:numFmt w:val="bullet"/>
      <w:lvlText w:val=""/>
      <w:lvlJc w:val="left"/>
      <w:pPr>
        <w:ind w:left="1145" w:hanging="360"/>
      </w:pPr>
      <w:rPr>
        <w:rFonts w:ascii="Symbol" w:hAnsi="Symbol" w:hint="default"/>
      </w:rPr>
    </w:lvl>
    <w:lvl w:ilvl="1" w:tplc="04250003" w:tentative="1">
      <w:start w:val="1"/>
      <w:numFmt w:val="bullet"/>
      <w:lvlText w:val="o"/>
      <w:lvlJc w:val="left"/>
      <w:pPr>
        <w:ind w:left="1865" w:hanging="360"/>
      </w:pPr>
      <w:rPr>
        <w:rFonts w:ascii="Courier New" w:hAnsi="Courier New" w:cs="Courier New" w:hint="default"/>
      </w:rPr>
    </w:lvl>
    <w:lvl w:ilvl="2" w:tplc="04250005" w:tentative="1">
      <w:start w:val="1"/>
      <w:numFmt w:val="bullet"/>
      <w:lvlText w:val=""/>
      <w:lvlJc w:val="left"/>
      <w:pPr>
        <w:ind w:left="2585" w:hanging="360"/>
      </w:pPr>
      <w:rPr>
        <w:rFonts w:ascii="Wingdings" w:hAnsi="Wingdings" w:hint="default"/>
      </w:rPr>
    </w:lvl>
    <w:lvl w:ilvl="3" w:tplc="04250001" w:tentative="1">
      <w:start w:val="1"/>
      <w:numFmt w:val="bullet"/>
      <w:lvlText w:val=""/>
      <w:lvlJc w:val="left"/>
      <w:pPr>
        <w:ind w:left="3305" w:hanging="360"/>
      </w:pPr>
      <w:rPr>
        <w:rFonts w:ascii="Symbol" w:hAnsi="Symbol" w:hint="default"/>
      </w:rPr>
    </w:lvl>
    <w:lvl w:ilvl="4" w:tplc="04250003" w:tentative="1">
      <w:start w:val="1"/>
      <w:numFmt w:val="bullet"/>
      <w:lvlText w:val="o"/>
      <w:lvlJc w:val="left"/>
      <w:pPr>
        <w:ind w:left="4025" w:hanging="360"/>
      </w:pPr>
      <w:rPr>
        <w:rFonts w:ascii="Courier New" w:hAnsi="Courier New" w:cs="Courier New" w:hint="default"/>
      </w:rPr>
    </w:lvl>
    <w:lvl w:ilvl="5" w:tplc="04250005" w:tentative="1">
      <w:start w:val="1"/>
      <w:numFmt w:val="bullet"/>
      <w:lvlText w:val=""/>
      <w:lvlJc w:val="left"/>
      <w:pPr>
        <w:ind w:left="4745" w:hanging="360"/>
      </w:pPr>
      <w:rPr>
        <w:rFonts w:ascii="Wingdings" w:hAnsi="Wingdings" w:hint="default"/>
      </w:rPr>
    </w:lvl>
    <w:lvl w:ilvl="6" w:tplc="04250001" w:tentative="1">
      <w:start w:val="1"/>
      <w:numFmt w:val="bullet"/>
      <w:lvlText w:val=""/>
      <w:lvlJc w:val="left"/>
      <w:pPr>
        <w:ind w:left="5465" w:hanging="360"/>
      </w:pPr>
      <w:rPr>
        <w:rFonts w:ascii="Symbol" w:hAnsi="Symbol" w:hint="default"/>
      </w:rPr>
    </w:lvl>
    <w:lvl w:ilvl="7" w:tplc="04250003" w:tentative="1">
      <w:start w:val="1"/>
      <w:numFmt w:val="bullet"/>
      <w:lvlText w:val="o"/>
      <w:lvlJc w:val="left"/>
      <w:pPr>
        <w:ind w:left="6185" w:hanging="360"/>
      </w:pPr>
      <w:rPr>
        <w:rFonts w:ascii="Courier New" w:hAnsi="Courier New" w:cs="Courier New" w:hint="default"/>
      </w:rPr>
    </w:lvl>
    <w:lvl w:ilvl="8" w:tplc="04250005" w:tentative="1">
      <w:start w:val="1"/>
      <w:numFmt w:val="bullet"/>
      <w:lvlText w:val=""/>
      <w:lvlJc w:val="left"/>
      <w:pPr>
        <w:ind w:left="6905" w:hanging="360"/>
      </w:pPr>
      <w:rPr>
        <w:rFonts w:ascii="Wingdings" w:hAnsi="Wingdings" w:hint="default"/>
      </w:rPr>
    </w:lvl>
  </w:abstractNum>
  <w:abstractNum w:abstractNumId="31">
    <w:nsid w:val="5FA91686"/>
    <w:multiLevelType w:val="hybridMultilevel"/>
    <w:tmpl w:val="F65CBC5A"/>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2">
    <w:nsid w:val="63CB2225"/>
    <w:multiLevelType w:val="hybridMultilevel"/>
    <w:tmpl w:val="E270A8F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nsid w:val="70D30BF8"/>
    <w:multiLevelType w:val="hybridMultilevel"/>
    <w:tmpl w:val="1ABE4BF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4">
    <w:nsid w:val="74C62167"/>
    <w:multiLevelType w:val="multilevel"/>
    <w:tmpl w:val="2BD4B886"/>
    <w:lvl w:ilvl="0">
      <w:start w:val="6"/>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nsid w:val="77DA3BBA"/>
    <w:multiLevelType w:val="hybridMultilevel"/>
    <w:tmpl w:val="2AFA1A8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abstractNumId w:val="13"/>
  </w:num>
  <w:num w:numId="2">
    <w:abstractNumId w:val="14"/>
  </w:num>
  <w:num w:numId="3">
    <w:abstractNumId w:val="0"/>
  </w:num>
  <w:num w:numId="4">
    <w:abstractNumId w:val="4"/>
  </w:num>
  <w:num w:numId="5">
    <w:abstractNumId w:val="3"/>
  </w:num>
  <w:num w:numId="6">
    <w:abstractNumId w:val="17"/>
  </w:num>
  <w:num w:numId="7">
    <w:abstractNumId w:val="22"/>
  </w:num>
  <w:num w:numId="8">
    <w:abstractNumId w:val="10"/>
  </w:num>
  <w:num w:numId="9">
    <w:abstractNumId w:val="21"/>
  </w:num>
  <w:num w:numId="10">
    <w:abstractNumId w:val="1"/>
  </w:num>
  <w:num w:numId="11">
    <w:abstractNumId w:val="33"/>
  </w:num>
  <w:num w:numId="12">
    <w:abstractNumId w:val="26"/>
  </w:num>
  <w:num w:numId="13">
    <w:abstractNumId w:val="31"/>
  </w:num>
  <w:num w:numId="14">
    <w:abstractNumId w:val="7"/>
  </w:num>
  <w:num w:numId="15">
    <w:abstractNumId w:val="8"/>
  </w:num>
  <w:num w:numId="16">
    <w:abstractNumId w:val="24"/>
  </w:num>
  <w:num w:numId="17">
    <w:abstractNumId w:val="18"/>
  </w:num>
  <w:num w:numId="18">
    <w:abstractNumId w:val="32"/>
  </w:num>
  <w:num w:numId="19">
    <w:abstractNumId w:val="2"/>
  </w:num>
  <w:num w:numId="20">
    <w:abstractNumId w:val="19"/>
  </w:num>
  <w:num w:numId="21">
    <w:abstractNumId w:val="11"/>
  </w:num>
  <w:num w:numId="22">
    <w:abstractNumId w:val="30"/>
  </w:num>
  <w:num w:numId="23">
    <w:abstractNumId w:val="23"/>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7"/>
  </w:num>
  <w:num w:numId="32">
    <w:abstractNumId w:val="34"/>
  </w:num>
  <w:num w:numId="33">
    <w:abstractNumId w:val="28"/>
  </w:num>
  <w:num w:numId="34">
    <w:abstractNumId w:val="16"/>
  </w:num>
  <w:num w:numId="35">
    <w:abstractNumId w:val="15"/>
  </w:num>
  <w:num w:numId="36">
    <w:abstractNumId w:val="29"/>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900"/>
    <w:rsid w:val="00002ACD"/>
    <w:rsid w:val="00003B31"/>
    <w:rsid w:val="00007950"/>
    <w:rsid w:val="00007ECB"/>
    <w:rsid w:val="0001109A"/>
    <w:rsid w:val="000127AC"/>
    <w:rsid w:val="0001306F"/>
    <w:rsid w:val="00014A9B"/>
    <w:rsid w:val="00015E89"/>
    <w:rsid w:val="00020413"/>
    <w:rsid w:val="00022497"/>
    <w:rsid w:val="00022E8B"/>
    <w:rsid w:val="00023CD9"/>
    <w:rsid w:val="00023D92"/>
    <w:rsid w:val="000244B7"/>
    <w:rsid w:val="00024C94"/>
    <w:rsid w:val="00025484"/>
    <w:rsid w:val="00030067"/>
    <w:rsid w:val="000311AE"/>
    <w:rsid w:val="00031A4A"/>
    <w:rsid w:val="00032C85"/>
    <w:rsid w:val="00032FC8"/>
    <w:rsid w:val="00033464"/>
    <w:rsid w:val="000334E4"/>
    <w:rsid w:val="00033EB2"/>
    <w:rsid w:val="00035B5B"/>
    <w:rsid w:val="000364BE"/>
    <w:rsid w:val="000365D5"/>
    <w:rsid w:val="00036F37"/>
    <w:rsid w:val="000404BB"/>
    <w:rsid w:val="000423EE"/>
    <w:rsid w:val="00042AB1"/>
    <w:rsid w:val="000433D4"/>
    <w:rsid w:val="00045265"/>
    <w:rsid w:val="0004642F"/>
    <w:rsid w:val="000471E7"/>
    <w:rsid w:val="0004768B"/>
    <w:rsid w:val="000508FD"/>
    <w:rsid w:val="0005206A"/>
    <w:rsid w:val="000521A6"/>
    <w:rsid w:val="0005249C"/>
    <w:rsid w:val="00053FC4"/>
    <w:rsid w:val="000551AF"/>
    <w:rsid w:val="00055EA9"/>
    <w:rsid w:val="00056AA3"/>
    <w:rsid w:val="0005774F"/>
    <w:rsid w:val="0006074C"/>
    <w:rsid w:val="00060F67"/>
    <w:rsid w:val="0006375B"/>
    <w:rsid w:val="00064256"/>
    <w:rsid w:val="00064428"/>
    <w:rsid w:val="00066C20"/>
    <w:rsid w:val="000673B4"/>
    <w:rsid w:val="00070AE7"/>
    <w:rsid w:val="000717CD"/>
    <w:rsid w:val="00071EA0"/>
    <w:rsid w:val="0007388E"/>
    <w:rsid w:val="00076AC7"/>
    <w:rsid w:val="0008072B"/>
    <w:rsid w:val="000833B7"/>
    <w:rsid w:val="00083699"/>
    <w:rsid w:val="00083A81"/>
    <w:rsid w:val="00084494"/>
    <w:rsid w:val="000876F9"/>
    <w:rsid w:val="00090830"/>
    <w:rsid w:val="00090C16"/>
    <w:rsid w:val="00090E3E"/>
    <w:rsid w:val="00090ED8"/>
    <w:rsid w:val="000918AF"/>
    <w:rsid w:val="000918E3"/>
    <w:rsid w:val="00091A72"/>
    <w:rsid w:val="000956BD"/>
    <w:rsid w:val="00095A78"/>
    <w:rsid w:val="000978B5"/>
    <w:rsid w:val="000A0480"/>
    <w:rsid w:val="000A3363"/>
    <w:rsid w:val="000A4937"/>
    <w:rsid w:val="000A7A70"/>
    <w:rsid w:val="000B0229"/>
    <w:rsid w:val="000B03F3"/>
    <w:rsid w:val="000B1462"/>
    <w:rsid w:val="000B20AD"/>
    <w:rsid w:val="000B2652"/>
    <w:rsid w:val="000B27D6"/>
    <w:rsid w:val="000B2CC1"/>
    <w:rsid w:val="000B66B0"/>
    <w:rsid w:val="000B6B06"/>
    <w:rsid w:val="000C3264"/>
    <w:rsid w:val="000C4A5C"/>
    <w:rsid w:val="000D3642"/>
    <w:rsid w:val="000D49EA"/>
    <w:rsid w:val="000D574B"/>
    <w:rsid w:val="000D6215"/>
    <w:rsid w:val="000D75CB"/>
    <w:rsid w:val="000D7651"/>
    <w:rsid w:val="000D7A13"/>
    <w:rsid w:val="000D7BA5"/>
    <w:rsid w:val="000D7C36"/>
    <w:rsid w:val="000E0ABE"/>
    <w:rsid w:val="000E2328"/>
    <w:rsid w:val="000E3575"/>
    <w:rsid w:val="000E4E63"/>
    <w:rsid w:val="000E5621"/>
    <w:rsid w:val="000E5AE7"/>
    <w:rsid w:val="000E638F"/>
    <w:rsid w:val="000E6525"/>
    <w:rsid w:val="000F0099"/>
    <w:rsid w:val="000F077A"/>
    <w:rsid w:val="000F1E89"/>
    <w:rsid w:val="000F2D71"/>
    <w:rsid w:val="000F347B"/>
    <w:rsid w:val="000F379A"/>
    <w:rsid w:val="000F4B38"/>
    <w:rsid w:val="001028C2"/>
    <w:rsid w:val="00102D15"/>
    <w:rsid w:val="00107753"/>
    <w:rsid w:val="00107FC6"/>
    <w:rsid w:val="0011264A"/>
    <w:rsid w:val="0011364A"/>
    <w:rsid w:val="00113A2E"/>
    <w:rsid w:val="00114B07"/>
    <w:rsid w:val="00116893"/>
    <w:rsid w:val="001220FD"/>
    <w:rsid w:val="00123349"/>
    <w:rsid w:val="00123689"/>
    <w:rsid w:val="001241DC"/>
    <w:rsid w:val="00124ECA"/>
    <w:rsid w:val="00127B5F"/>
    <w:rsid w:val="00127CCF"/>
    <w:rsid w:val="00130DA8"/>
    <w:rsid w:val="00131B3F"/>
    <w:rsid w:val="001339FB"/>
    <w:rsid w:val="00134984"/>
    <w:rsid w:val="00135D1C"/>
    <w:rsid w:val="0014173B"/>
    <w:rsid w:val="00141C13"/>
    <w:rsid w:val="00141D1E"/>
    <w:rsid w:val="001421CC"/>
    <w:rsid w:val="00142E8A"/>
    <w:rsid w:val="0014331B"/>
    <w:rsid w:val="00143514"/>
    <w:rsid w:val="0014353A"/>
    <w:rsid w:val="001438E7"/>
    <w:rsid w:val="00143EEF"/>
    <w:rsid w:val="00144058"/>
    <w:rsid w:val="00144377"/>
    <w:rsid w:val="0014438C"/>
    <w:rsid w:val="00145B68"/>
    <w:rsid w:val="00147CA2"/>
    <w:rsid w:val="001526C6"/>
    <w:rsid w:val="00155AD7"/>
    <w:rsid w:val="001567EA"/>
    <w:rsid w:val="00156980"/>
    <w:rsid w:val="00156C9B"/>
    <w:rsid w:val="001600C5"/>
    <w:rsid w:val="00161021"/>
    <w:rsid w:val="00161A11"/>
    <w:rsid w:val="00162147"/>
    <w:rsid w:val="001635DA"/>
    <w:rsid w:val="00163C38"/>
    <w:rsid w:val="00164207"/>
    <w:rsid w:val="0016463A"/>
    <w:rsid w:val="00164EB2"/>
    <w:rsid w:val="001652DD"/>
    <w:rsid w:val="00170B71"/>
    <w:rsid w:val="00171300"/>
    <w:rsid w:val="0017143C"/>
    <w:rsid w:val="00172129"/>
    <w:rsid w:val="00173533"/>
    <w:rsid w:val="00174FAD"/>
    <w:rsid w:val="00175298"/>
    <w:rsid w:val="001759EF"/>
    <w:rsid w:val="00175E9B"/>
    <w:rsid w:val="001760F5"/>
    <w:rsid w:val="001766D6"/>
    <w:rsid w:val="00176AB7"/>
    <w:rsid w:val="001822A6"/>
    <w:rsid w:val="001839C3"/>
    <w:rsid w:val="00183AE2"/>
    <w:rsid w:val="00183C85"/>
    <w:rsid w:val="00184FEF"/>
    <w:rsid w:val="00185704"/>
    <w:rsid w:val="001865D5"/>
    <w:rsid w:val="001872B9"/>
    <w:rsid w:val="001874AE"/>
    <w:rsid w:val="00187982"/>
    <w:rsid w:val="00191CF4"/>
    <w:rsid w:val="001922AF"/>
    <w:rsid w:val="00195FAD"/>
    <w:rsid w:val="00196E86"/>
    <w:rsid w:val="001A0FE4"/>
    <w:rsid w:val="001A6349"/>
    <w:rsid w:val="001A6CF0"/>
    <w:rsid w:val="001A71DF"/>
    <w:rsid w:val="001A7521"/>
    <w:rsid w:val="001B051C"/>
    <w:rsid w:val="001B0E68"/>
    <w:rsid w:val="001B2068"/>
    <w:rsid w:val="001B2925"/>
    <w:rsid w:val="001B4AEC"/>
    <w:rsid w:val="001B4E31"/>
    <w:rsid w:val="001B579D"/>
    <w:rsid w:val="001B780A"/>
    <w:rsid w:val="001B7F1E"/>
    <w:rsid w:val="001C0406"/>
    <w:rsid w:val="001C0BC7"/>
    <w:rsid w:val="001C33F1"/>
    <w:rsid w:val="001C363B"/>
    <w:rsid w:val="001C59DC"/>
    <w:rsid w:val="001D0997"/>
    <w:rsid w:val="001D1F64"/>
    <w:rsid w:val="001D1FB4"/>
    <w:rsid w:val="001D2F69"/>
    <w:rsid w:val="001D4CC7"/>
    <w:rsid w:val="001D5383"/>
    <w:rsid w:val="001D5516"/>
    <w:rsid w:val="001E0ED6"/>
    <w:rsid w:val="001E3B77"/>
    <w:rsid w:val="001E4E45"/>
    <w:rsid w:val="001E69B6"/>
    <w:rsid w:val="001F0022"/>
    <w:rsid w:val="001F1C1C"/>
    <w:rsid w:val="001F2C46"/>
    <w:rsid w:val="001F3998"/>
    <w:rsid w:val="001F4680"/>
    <w:rsid w:val="001F4A94"/>
    <w:rsid w:val="001F5955"/>
    <w:rsid w:val="001F5A77"/>
    <w:rsid w:val="001F7BD3"/>
    <w:rsid w:val="00200ACD"/>
    <w:rsid w:val="002012DF"/>
    <w:rsid w:val="00204C80"/>
    <w:rsid w:val="002062A6"/>
    <w:rsid w:val="002076A3"/>
    <w:rsid w:val="00210400"/>
    <w:rsid w:val="00216960"/>
    <w:rsid w:val="00217896"/>
    <w:rsid w:val="00226706"/>
    <w:rsid w:val="002270B6"/>
    <w:rsid w:val="0022785C"/>
    <w:rsid w:val="00230396"/>
    <w:rsid w:val="0023063D"/>
    <w:rsid w:val="00230954"/>
    <w:rsid w:val="0023118B"/>
    <w:rsid w:val="002338D4"/>
    <w:rsid w:val="00233C4C"/>
    <w:rsid w:val="0023610A"/>
    <w:rsid w:val="00236D39"/>
    <w:rsid w:val="00236EDE"/>
    <w:rsid w:val="00241F55"/>
    <w:rsid w:val="00242293"/>
    <w:rsid w:val="002428CD"/>
    <w:rsid w:val="00243B06"/>
    <w:rsid w:val="00243BB0"/>
    <w:rsid w:val="00243EE8"/>
    <w:rsid w:val="00246613"/>
    <w:rsid w:val="00247616"/>
    <w:rsid w:val="002501FA"/>
    <w:rsid w:val="00256E3A"/>
    <w:rsid w:val="00257BEE"/>
    <w:rsid w:val="00257CF1"/>
    <w:rsid w:val="0026010E"/>
    <w:rsid w:val="002607F2"/>
    <w:rsid w:val="002634B9"/>
    <w:rsid w:val="00266B6C"/>
    <w:rsid w:val="0026740A"/>
    <w:rsid w:val="00272156"/>
    <w:rsid w:val="00272919"/>
    <w:rsid w:val="002748E3"/>
    <w:rsid w:val="00277042"/>
    <w:rsid w:val="0027731A"/>
    <w:rsid w:val="00277E93"/>
    <w:rsid w:val="00280237"/>
    <w:rsid w:val="002806C0"/>
    <w:rsid w:val="002822B7"/>
    <w:rsid w:val="00282390"/>
    <w:rsid w:val="00284094"/>
    <w:rsid w:val="002858C8"/>
    <w:rsid w:val="002858E7"/>
    <w:rsid w:val="0028687A"/>
    <w:rsid w:val="00290128"/>
    <w:rsid w:val="002901DC"/>
    <w:rsid w:val="002905F5"/>
    <w:rsid w:val="002908DE"/>
    <w:rsid w:val="00291C75"/>
    <w:rsid w:val="00293210"/>
    <w:rsid w:val="00293F4E"/>
    <w:rsid w:val="0029450D"/>
    <w:rsid w:val="002A07C4"/>
    <w:rsid w:val="002A0B30"/>
    <w:rsid w:val="002A14F0"/>
    <w:rsid w:val="002A2485"/>
    <w:rsid w:val="002A2C15"/>
    <w:rsid w:val="002A48B2"/>
    <w:rsid w:val="002A4EF6"/>
    <w:rsid w:val="002A518D"/>
    <w:rsid w:val="002A5711"/>
    <w:rsid w:val="002A686F"/>
    <w:rsid w:val="002B10BC"/>
    <w:rsid w:val="002B6D69"/>
    <w:rsid w:val="002C11A3"/>
    <w:rsid w:val="002C1AF3"/>
    <w:rsid w:val="002C3A36"/>
    <w:rsid w:val="002C3BBB"/>
    <w:rsid w:val="002C4302"/>
    <w:rsid w:val="002C4490"/>
    <w:rsid w:val="002C46C9"/>
    <w:rsid w:val="002C5FE8"/>
    <w:rsid w:val="002C6D7A"/>
    <w:rsid w:val="002C6E2B"/>
    <w:rsid w:val="002C7992"/>
    <w:rsid w:val="002D1D2F"/>
    <w:rsid w:val="002D2D13"/>
    <w:rsid w:val="002D36F6"/>
    <w:rsid w:val="002D7055"/>
    <w:rsid w:val="002D7E44"/>
    <w:rsid w:val="002D7EEC"/>
    <w:rsid w:val="002E0A1A"/>
    <w:rsid w:val="002E143A"/>
    <w:rsid w:val="002E161A"/>
    <w:rsid w:val="002E17BC"/>
    <w:rsid w:val="002E1972"/>
    <w:rsid w:val="002E2218"/>
    <w:rsid w:val="002E6687"/>
    <w:rsid w:val="002F053E"/>
    <w:rsid w:val="002F3609"/>
    <w:rsid w:val="002F3789"/>
    <w:rsid w:val="002F4C8C"/>
    <w:rsid w:val="003019E6"/>
    <w:rsid w:val="003026E4"/>
    <w:rsid w:val="00302B77"/>
    <w:rsid w:val="00303819"/>
    <w:rsid w:val="00304BC3"/>
    <w:rsid w:val="003054DE"/>
    <w:rsid w:val="00305F50"/>
    <w:rsid w:val="003104C5"/>
    <w:rsid w:val="0031519A"/>
    <w:rsid w:val="00323B8C"/>
    <w:rsid w:val="00324058"/>
    <w:rsid w:val="003257CF"/>
    <w:rsid w:val="00326D91"/>
    <w:rsid w:val="00332884"/>
    <w:rsid w:val="003336EB"/>
    <w:rsid w:val="00335DA0"/>
    <w:rsid w:val="0033720E"/>
    <w:rsid w:val="00337A56"/>
    <w:rsid w:val="00342DF6"/>
    <w:rsid w:val="00344519"/>
    <w:rsid w:val="00346D1E"/>
    <w:rsid w:val="003527B5"/>
    <w:rsid w:val="00352E32"/>
    <w:rsid w:val="00353BE7"/>
    <w:rsid w:val="00355EE5"/>
    <w:rsid w:val="00361DCA"/>
    <w:rsid w:val="003640E9"/>
    <w:rsid w:val="00364E0D"/>
    <w:rsid w:val="0036522F"/>
    <w:rsid w:val="00366649"/>
    <w:rsid w:val="0036679A"/>
    <w:rsid w:val="003667A8"/>
    <w:rsid w:val="00366E17"/>
    <w:rsid w:val="00372238"/>
    <w:rsid w:val="00375125"/>
    <w:rsid w:val="00375B45"/>
    <w:rsid w:val="00375FCD"/>
    <w:rsid w:val="00383182"/>
    <w:rsid w:val="00387CC2"/>
    <w:rsid w:val="003918BF"/>
    <w:rsid w:val="00395917"/>
    <w:rsid w:val="00396A47"/>
    <w:rsid w:val="003A057A"/>
    <w:rsid w:val="003A0638"/>
    <w:rsid w:val="003A1ACC"/>
    <w:rsid w:val="003A6B7F"/>
    <w:rsid w:val="003A71E3"/>
    <w:rsid w:val="003B09D4"/>
    <w:rsid w:val="003B1607"/>
    <w:rsid w:val="003B1F3F"/>
    <w:rsid w:val="003B3A56"/>
    <w:rsid w:val="003B5F58"/>
    <w:rsid w:val="003B6AD0"/>
    <w:rsid w:val="003B6AE5"/>
    <w:rsid w:val="003B72A3"/>
    <w:rsid w:val="003C11CC"/>
    <w:rsid w:val="003C3EB2"/>
    <w:rsid w:val="003C459B"/>
    <w:rsid w:val="003C51E1"/>
    <w:rsid w:val="003C7B8E"/>
    <w:rsid w:val="003C7D1A"/>
    <w:rsid w:val="003D0225"/>
    <w:rsid w:val="003D28C0"/>
    <w:rsid w:val="003D4A14"/>
    <w:rsid w:val="003D53A1"/>
    <w:rsid w:val="003D5B41"/>
    <w:rsid w:val="003D6BCD"/>
    <w:rsid w:val="003D6CBC"/>
    <w:rsid w:val="003E0E97"/>
    <w:rsid w:val="003E1F1F"/>
    <w:rsid w:val="003E2216"/>
    <w:rsid w:val="003E28E0"/>
    <w:rsid w:val="003E30E8"/>
    <w:rsid w:val="003E4035"/>
    <w:rsid w:val="003E565A"/>
    <w:rsid w:val="003E61CC"/>
    <w:rsid w:val="003E6A35"/>
    <w:rsid w:val="003E721A"/>
    <w:rsid w:val="003F0598"/>
    <w:rsid w:val="003F0D07"/>
    <w:rsid w:val="003F0EFD"/>
    <w:rsid w:val="003F4347"/>
    <w:rsid w:val="003F5CC4"/>
    <w:rsid w:val="003F66B5"/>
    <w:rsid w:val="00401BBF"/>
    <w:rsid w:val="00402290"/>
    <w:rsid w:val="0040280D"/>
    <w:rsid w:val="004045CD"/>
    <w:rsid w:val="00404735"/>
    <w:rsid w:val="0040473F"/>
    <w:rsid w:val="004049FE"/>
    <w:rsid w:val="0040619C"/>
    <w:rsid w:val="00406DA0"/>
    <w:rsid w:val="00407041"/>
    <w:rsid w:val="00413DE3"/>
    <w:rsid w:val="00413E93"/>
    <w:rsid w:val="00414F91"/>
    <w:rsid w:val="0041718B"/>
    <w:rsid w:val="00422E88"/>
    <w:rsid w:val="0042375D"/>
    <w:rsid w:val="00424519"/>
    <w:rsid w:val="00424922"/>
    <w:rsid w:val="0042543F"/>
    <w:rsid w:val="00425EC1"/>
    <w:rsid w:val="00426FF5"/>
    <w:rsid w:val="00430108"/>
    <w:rsid w:val="004323AC"/>
    <w:rsid w:val="004327BE"/>
    <w:rsid w:val="0043406B"/>
    <w:rsid w:val="00434969"/>
    <w:rsid w:val="00434B9B"/>
    <w:rsid w:val="00437035"/>
    <w:rsid w:val="00441860"/>
    <w:rsid w:val="00441D3E"/>
    <w:rsid w:val="0044209F"/>
    <w:rsid w:val="00445A65"/>
    <w:rsid w:val="00447AAB"/>
    <w:rsid w:val="004501E9"/>
    <w:rsid w:val="0045164B"/>
    <w:rsid w:val="00452F0B"/>
    <w:rsid w:val="004534D5"/>
    <w:rsid w:val="00456011"/>
    <w:rsid w:val="00456B24"/>
    <w:rsid w:val="00461425"/>
    <w:rsid w:val="004616D4"/>
    <w:rsid w:val="00463480"/>
    <w:rsid w:val="0046376E"/>
    <w:rsid w:val="00463B66"/>
    <w:rsid w:val="0046443E"/>
    <w:rsid w:val="004648F8"/>
    <w:rsid w:val="0046710D"/>
    <w:rsid w:val="0046782A"/>
    <w:rsid w:val="00467A1D"/>
    <w:rsid w:val="00467E24"/>
    <w:rsid w:val="00470931"/>
    <w:rsid w:val="00470943"/>
    <w:rsid w:val="00471A4F"/>
    <w:rsid w:val="00471BE9"/>
    <w:rsid w:val="004739B6"/>
    <w:rsid w:val="00473BE5"/>
    <w:rsid w:val="00476D06"/>
    <w:rsid w:val="00477C81"/>
    <w:rsid w:val="00477F9B"/>
    <w:rsid w:val="00481C16"/>
    <w:rsid w:val="004835BF"/>
    <w:rsid w:val="00485206"/>
    <w:rsid w:val="004906D7"/>
    <w:rsid w:val="00492376"/>
    <w:rsid w:val="0049291A"/>
    <w:rsid w:val="004942D1"/>
    <w:rsid w:val="00495911"/>
    <w:rsid w:val="00495D6B"/>
    <w:rsid w:val="00497670"/>
    <w:rsid w:val="004A2283"/>
    <w:rsid w:val="004A27CE"/>
    <w:rsid w:val="004A36E9"/>
    <w:rsid w:val="004A6A84"/>
    <w:rsid w:val="004A71E5"/>
    <w:rsid w:val="004A723A"/>
    <w:rsid w:val="004B1FD1"/>
    <w:rsid w:val="004B41D4"/>
    <w:rsid w:val="004B45A0"/>
    <w:rsid w:val="004B46A4"/>
    <w:rsid w:val="004B58AD"/>
    <w:rsid w:val="004B66D2"/>
    <w:rsid w:val="004B77C7"/>
    <w:rsid w:val="004C02BB"/>
    <w:rsid w:val="004C4543"/>
    <w:rsid w:val="004C4881"/>
    <w:rsid w:val="004C4AF1"/>
    <w:rsid w:val="004C5365"/>
    <w:rsid w:val="004C54B0"/>
    <w:rsid w:val="004C6459"/>
    <w:rsid w:val="004C6FA0"/>
    <w:rsid w:val="004D02D0"/>
    <w:rsid w:val="004D0769"/>
    <w:rsid w:val="004D1575"/>
    <w:rsid w:val="004D1CCE"/>
    <w:rsid w:val="004D4D01"/>
    <w:rsid w:val="004D7078"/>
    <w:rsid w:val="004E0635"/>
    <w:rsid w:val="004E327E"/>
    <w:rsid w:val="004E44C3"/>
    <w:rsid w:val="004E49BF"/>
    <w:rsid w:val="004E5459"/>
    <w:rsid w:val="004E7A91"/>
    <w:rsid w:val="004F20CC"/>
    <w:rsid w:val="004F270E"/>
    <w:rsid w:val="004F2F2A"/>
    <w:rsid w:val="004F4618"/>
    <w:rsid w:val="004F7409"/>
    <w:rsid w:val="004F7A6A"/>
    <w:rsid w:val="004F7D83"/>
    <w:rsid w:val="005017BA"/>
    <w:rsid w:val="0050181B"/>
    <w:rsid w:val="00507CEB"/>
    <w:rsid w:val="005105FD"/>
    <w:rsid w:val="00513D23"/>
    <w:rsid w:val="0051538B"/>
    <w:rsid w:val="005204C5"/>
    <w:rsid w:val="00520E22"/>
    <w:rsid w:val="005214D4"/>
    <w:rsid w:val="00521F22"/>
    <w:rsid w:val="00522011"/>
    <w:rsid w:val="00523B6A"/>
    <w:rsid w:val="00524FC2"/>
    <w:rsid w:val="00525E2C"/>
    <w:rsid w:val="00526C50"/>
    <w:rsid w:val="00530E76"/>
    <w:rsid w:val="005344F4"/>
    <w:rsid w:val="0053619B"/>
    <w:rsid w:val="00536C55"/>
    <w:rsid w:val="00537001"/>
    <w:rsid w:val="00540F1C"/>
    <w:rsid w:val="00542C26"/>
    <w:rsid w:val="00544DD2"/>
    <w:rsid w:val="0054513F"/>
    <w:rsid w:val="00545583"/>
    <w:rsid w:val="00547963"/>
    <w:rsid w:val="00550FB1"/>
    <w:rsid w:val="00552F08"/>
    <w:rsid w:val="0055312A"/>
    <w:rsid w:val="005531C8"/>
    <w:rsid w:val="0055355E"/>
    <w:rsid w:val="00554FF2"/>
    <w:rsid w:val="005563C8"/>
    <w:rsid w:val="00556AC5"/>
    <w:rsid w:val="00562A73"/>
    <w:rsid w:val="0056381E"/>
    <w:rsid w:val="0056473E"/>
    <w:rsid w:val="00564A61"/>
    <w:rsid w:val="005655F6"/>
    <w:rsid w:val="00570246"/>
    <w:rsid w:val="005731F7"/>
    <w:rsid w:val="005745D4"/>
    <w:rsid w:val="00574B05"/>
    <w:rsid w:val="005804EF"/>
    <w:rsid w:val="0058054A"/>
    <w:rsid w:val="00581663"/>
    <w:rsid w:val="00585ECB"/>
    <w:rsid w:val="0058711F"/>
    <w:rsid w:val="00592771"/>
    <w:rsid w:val="0059469B"/>
    <w:rsid w:val="005946E3"/>
    <w:rsid w:val="00594EF6"/>
    <w:rsid w:val="00595F9E"/>
    <w:rsid w:val="00597B1B"/>
    <w:rsid w:val="005A0218"/>
    <w:rsid w:val="005A02D1"/>
    <w:rsid w:val="005A0958"/>
    <w:rsid w:val="005A493F"/>
    <w:rsid w:val="005A5D62"/>
    <w:rsid w:val="005A5EA9"/>
    <w:rsid w:val="005A70BD"/>
    <w:rsid w:val="005A7E80"/>
    <w:rsid w:val="005B111F"/>
    <w:rsid w:val="005B19FA"/>
    <w:rsid w:val="005B3077"/>
    <w:rsid w:val="005B31AD"/>
    <w:rsid w:val="005B33D3"/>
    <w:rsid w:val="005B3BC5"/>
    <w:rsid w:val="005B48DD"/>
    <w:rsid w:val="005C0700"/>
    <w:rsid w:val="005C17C9"/>
    <w:rsid w:val="005C5135"/>
    <w:rsid w:val="005C737B"/>
    <w:rsid w:val="005C7432"/>
    <w:rsid w:val="005C7BE3"/>
    <w:rsid w:val="005D1DF0"/>
    <w:rsid w:val="005D2347"/>
    <w:rsid w:val="005D4582"/>
    <w:rsid w:val="005D6C44"/>
    <w:rsid w:val="005E12FB"/>
    <w:rsid w:val="005E1D63"/>
    <w:rsid w:val="005E32E3"/>
    <w:rsid w:val="005E3483"/>
    <w:rsid w:val="005E54AD"/>
    <w:rsid w:val="005E6137"/>
    <w:rsid w:val="005E62EC"/>
    <w:rsid w:val="005E6A36"/>
    <w:rsid w:val="005E7809"/>
    <w:rsid w:val="005F0F94"/>
    <w:rsid w:val="005F47F0"/>
    <w:rsid w:val="005F4A53"/>
    <w:rsid w:val="005F79EC"/>
    <w:rsid w:val="0060001D"/>
    <w:rsid w:val="00600588"/>
    <w:rsid w:val="00600F87"/>
    <w:rsid w:val="00601991"/>
    <w:rsid w:val="00601A8E"/>
    <w:rsid w:val="00603685"/>
    <w:rsid w:val="00607134"/>
    <w:rsid w:val="00611411"/>
    <w:rsid w:val="00611771"/>
    <w:rsid w:val="00612B5B"/>
    <w:rsid w:val="00612CEB"/>
    <w:rsid w:val="006144AF"/>
    <w:rsid w:val="006164A8"/>
    <w:rsid w:val="006214A6"/>
    <w:rsid w:val="00621FF4"/>
    <w:rsid w:val="006224E7"/>
    <w:rsid w:val="00622C82"/>
    <w:rsid w:val="00624BC1"/>
    <w:rsid w:val="00624CB0"/>
    <w:rsid w:val="00625D04"/>
    <w:rsid w:val="00625E51"/>
    <w:rsid w:val="0062770D"/>
    <w:rsid w:val="0063044C"/>
    <w:rsid w:val="00631ECC"/>
    <w:rsid w:val="0063526E"/>
    <w:rsid w:val="00635BC5"/>
    <w:rsid w:val="006407B0"/>
    <w:rsid w:val="00640A5F"/>
    <w:rsid w:val="00642B66"/>
    <w:rsid w:val="00643F93"/>
    <w:rsid w:val="00644179"/>
    <w:rsid w:val="00644639"/>
    <w:rsid w:val="00644EFB"/>
    <w:rsid w:val="00645AD5"/>
    <w:rsid w:val="00645EDC"/>
    <w:rsid w:val="006476CE"/>
    <w:rsid w:val="00647766"/>
    <w:rsid w:val="00647EF5"/>
    <w:rsid w:val="00650A8D"/>
    <w:rsid w:val="006519B5"/>
    <w:rsid w:val="006534A5"/>
    <w:rsid w:val="00654501"/>
    <w:rsid w:val="006550A2"/>
    <w:rsid w:val="006553CF"/>
    <w:rsid w:val="00660153"/>
    <w:rsid w:val="0066193B"/>
    <w:rsid w:val="00661C29"/>
    <w:rsid w:val="00666141"/>
    <w:rsid w:val="006669A8"/>
    <w:rsid w:val="00672082"/>
    <w:rsid w:val="00674383"/>
    <w:rsid w:val="006751AA"/>
    <w:rsid w:val="006751CF"/>
    <w:rsid w:val="006761BF"/>
    <w:rsid w:val="006762BA"/>
    <w:rsid w:val="00676DA3"/>
    <w:rsid w:val="006813FF"/>
    <w:rsid w:val="00681874"/>
    <w:rsid w:val="00682446"/>
    <w:rsid w:val="00684992"/>
    <w:rsid w:val="006850A4"/>
    <w:rsid w:val="00685B1D"/>
    <w:rsid w:val="00686A40"/>
    <w:rsid w:val="00686F1A"/>
    <w:rsid w:val="0068718E"/>
    <w:rsid w:val="00687BEA"/>
    <w:rsid w:val="006900B3"/>
    <w:rsid w:val="0069085D"/>
    <w:rsid w:val="0069097E"/>
    <w:rsid w:val="006930E4"/>
    <w:rsid w:val="00696047"/>
    <w:rsid w:val="00696E7A"/>
    <w:rsid w:val="00697424"/>
    <w:rsid w:val="006976FA"/>
    <w:rsid w:val="006A009D"/>
    <w:rsid w:val="006A1EA8"/>
    <w:rsid w:val="006A273C"/>
    <w:rsid w:val="006A2FA3"/>
    <w:rsid w:val="006A428B"/>
    <w:rsid w:val="006A463E"/>
    <w:rsid w:val="006A6C7F"/>
    <w:rsid w:val="006A7019"/>
    <w:rsid w:val="006A7E27"/>
    <w:rsid w:val="006B16A1"/>
    <w:rsid w:val="006B1EC0"/>
    <w:rsid w:val="006B2070"/>
    <w:rsid w:val="006B29D1"/>
    <w:rsid w:val="006B3FE4"/>
    <w:rsid w:val="006B6FE0"/>
    <w:rsid w:val="006C4979"/>
    <w:rsid w:val="006C54E9"/>
    <w:rsid w:val="006D0A9D"/>
    <w:rsid w:val="006D14E0"/>
    <w:rsid w:val="006D1821"/>
    <w:rsid w:val="006D2423"/>
    <w:rsid w:val="006D2EFC"/>
    <w:rsid w:val="006D3AF1"/>
    <w:rsid w:val="006D4870"/>
    <w:rsid w:val="006D59AF"/>
    <w:rsid w:val="006D5A13"/>
    <w:rsid w:val="006D5DA7"/>
    <w:rsid w:val="006D702D"/>
    <w:rsid w:val="006E0434"/>
    <w:rsid w:val="006E08E6"/>
    <w:rsid w:val="006E09A9"/>
    <w:rsid w:val="006E1396"/>
    <w:rsid w:val="006E2B1C"/>
    <w:rsid w:val="006E4890"/>
    <w:rsid w:val="006E57E6"/>
    <w:rsid w:val="006E768F"/>
    <w:rsid w:val="006E7EA2"/>
    <w:rsid w:val="006F1678"/>
    <w:rsid w:val="006F26F5"/>
    <w:rsid w:val="006F2C9D"/>
    <w:rsid w:val="006F2CC7"/>
    <w:rsid w:val="006F32AB"/>
    <w:rsid w:val="006F37A0"/>
    <w:rsid w:val="006F575F"/>
    <w:rsid w:val="007006E6"/>
    <w:rsid w:val="00700A3D"/>
    <w:rsid w:val="00700B37"/>
    <w:rsid w:val="007014BE"/>
    <w:rsid w:val="007032B1"/>
    <w:rsid w:val="00703966"/>
    <w:rsid w:val="00703CBF"/>
    <w:rsid w:val="00704B57"/>
    <w:rsid w:val="007067BC"/>
    <w:rsid w:val="00707E39"/>
    <w:rsid w:val="00715F27"/>
    <w:rsid w:val="007176D6"/>
    <w:rsid w:val="00722F2B"/>
    <w:rsid w:val="00723243"/>
    <w:rsid w:val="00723289"/>
    <w:rsid w:val="0072583A"/>
    <w:rsid w:val="007274E3"/>
    <w:rsid w:val="00730131"/>
    <w:rsid w:val="00730661"/>
    <w:rsid w:val="00731174"/>
    <w:rsid w:val="00731457"/>
    <w:rsid w:val="00733E56"/>
    <w:rsid w:val="007346FE"/>
    <w:rsid w:val="007369DB"/>
    <w:rsid w:val="007372F8"/>
    <w:rsid w:val="00737A8A"/>
    <w:rsid w:val="007406C7"/>
    <w:rsid w:val="00740EB2"/>
    <w:rsid w:val="0074306F"/>
    <w:rsid w:val="00744C16"/>
    <w:rsid w:val="00745A3C"/>
    <w:rsid w:val="007465ED"/>
    <w:rsid w:val="00746C8A"/>
    <w:rsid w:val="0075060E"/>
    <w:rsid w:val="00750BBB"/>
    <w:rsid w:val="007511EB"/>
    <w:rsid w:val="00751A17"/>
    <w:rsid w:val="00753919"/>
    <w:rsid w:val="00754D31"/>
    <w:rsid w:val="00755BBA"/>
    <w:rsid w:val="00755F66"/>
    <w:rsid w:val="00757E44"/>
    <w:rsid w:val="007611DF"/>
    <w:rsid w:val="00762004"/>
    <w:rsid w:val="00763197"/>
    <w:rsid w:val="00764DA4"/>
    <w:rsid w:val="0076739C"/>
    <w:rsid w:val="00770826"/>
    <w:rsid w:val="00771650"/>
    <w:rsid w:val="00774077"/>
    <w:rsid w:val="00777440"/>
    <w:rsid w:val="007774C5"/>
    <w:rsid w:val="00777E35"/>
    <w:rsid w:val="00780DFC"/>
    <w:rsid w:val="00780F32"/>
    <w:rsid w:val="00783C57"/>
    <w:rsid w:val="0078795D"/>
    <w:rsid w:val="007952D8"/>
    <w:rsid w:val="007953FC"/>
    <w:rsid w:val="007958FA"/>
    <w:rsid w:val="00795C98"/>
    <w:rsid w:val="007975C9"/>
    <w:rsid w:val="007A01DE"/>
    <w:rsid w:val="007A0C98"/>
    <w:rsid w:val="007A1A47"/>
    <w:rsid w:val="007A324A"/>
    <w:rsid w:val="007A3639"/>
    <w:rsid w:val="007A3962"/>
    <w:rsid w:val="007A3D89"/>
    <w:rsid w:val="007A6473"/>
    <w:rsid w:val="007A6942"/>
    <w:rsid w:val="007A7F42"/>
    <w:rsid w:val="007B1679"/>
    <w:rsid w:val="007B184B"/>
    <w:rsid w:val="007B4971"/>
    <w:rsid w:val="007B7241"/>
    <w:rsid w:val="007B78BA"/>
    <w:rsid w:val="007C27DA"/>
    <w:rsid w:val="007C3973"/>
    <w:rsid w:val="007C460D"/>
    <w:rsid w:val="007C4610"/>
    <w:rsid w:val="007C5DEE"/>
    <w:rsid w:val="007C7FA3"/>
    <w:rsid w:val="007D215A"/>
    <w:rsid w:val="007D26B7"/>
    <w:rsid w:val="007D374B"/>
    <w:rsid w:val="007D4110"/>
    <w:rsid w:val="007D4743"/>
    <w:rsid w:val="007D5182"/>
    <w:rsid w:val="007D542F"/>
    <w:rsid w:val="007D6050"/>
    <w:rsid w:val="007D7266"/>
    <w:rsid w:val="007D7766"/>
    <w:rsid w:val="007D7F74"/>
    <w:rsid w:val="007E1585"/>
    <w:rsid w:val="007E4C39"/>
    <w:rsid w:val="007E5F3D"/>
    <w:rsid w:val="007F08C1"/>
    <w:rsid w:val="007F2DFE"/>
    <w:rsid w:val="007F39C1"/>
    <w:rsid w:val="007F40AF"/>
    <w:rsid w:val="007F4722"/>
    <w:rsid w:val="007F4964"/>
    <w:rsid w:val="007F678F"/>
    <w:rsid w:val="007F7FD6"/>
    <w:rsid w:val="008029EF"/>
    <w:rsid w:val="00803739"/>
    <w:rsid w:val="00803E84"/>
    <w:rsid w:val="00804D6E"/>
    <w:rsid w:val="00805F1A"/>
    <w:rsid w:val="00807F1B"/>
    <w:rsid w:val="00816520"/>
    <w:rsid w:val="008168B8"/>
    <w:rsid w:val="008219A3"/>
    <w:rsid w:val="00821A53"/>
    <w:rsid w:val="008233F4"/>
    <w:rsid w:val="00824214"/>
    <w:rsid w:val="00830F15"/>
    <w:rsid w:val="00830FE9"/>
    <w:rsid w:val="00832AEC"/>
    <w:rsid w:val="0083456A"/>
    <w:rsid w:val="00834666"/>
    <w:rsid w:val="00834CBB"/>
    <w:rsid w:val="00837599"/>
    <w:rsid w:val="008401C7"/>
    <w:rsid w:val="00842847"/>
    <w:rsid w:val="00842B41"/>
    <w:rsid w:val="0084632F"/>
    <w:rsid w:val="00851E54"/>
    <w:rsid w:val="008522D7"/>
    <w:rsid w:val="008524FE"/>
    <w:rsid w:val="00852AA8"/>
    <w:rsid w:val="00853AC8"/>
    <w:rsid w:val="00854284"/>
    <w:rsid w:val="008542FB"/>
    <w:rsid w:val="00855897"/>
    <w:rsid w:val="008565AA"/>
    <w:rsid w:val="0085686D"/>
    <w:rsid w:val="00860038"/>
    <w:rsid w:val="008604C7"/>
    <w:rsid w:val="00860FA0"/>
    <w:rsid w:val="00861230"/>
    <w:rsid w:val="00864FB7"/>
    <w:rsid w:val="0086618F"/>
    <w:rsid w:val="008706C0"/>
    <w:rsid w:val="008713A6"/>
    <w:rsid w:val="008715DF"/>
    <w:rsid w:val="00873438"/>
    <w:rsid w:val="0087419C"/>
    <w:rsid w:val="00880504"/>
    <w:rsid w:val="008805ED"/>
    <w:rsid w:val="00881C36"/>
    <w:rsid w:val="00881D45"/>
    <w:rsid w:val="00882A1A"/>
    <w:rsid w:val="00882E54"/>
    <w:rsid w:val="00884505"/>
    <w:rsid w:val="0088548A"/>
    <w:rsid w:val="00885967"/>
    <w:rsid w:val="0088647F"/>
    <w:rsid w:val="00886F96"/>
    <w:rsid w:val="008879EC"/>
    <w:rsid w:val="008909EF"/>
    <w:rsid w:val="00891565"/>
    <w:rsid w:val="0089538C"/>
    <w:rsid w:val="00896378"/>
    <w:rsid w:val="008A1124"/>
    <w:rsid w:val="008A38E0"/>
    <w:rsid w:val="008A3B38"/>
    <w:rsid w:val="008A4423"/>
    <w:rsid w:val="008A5845"/>
    <w:rsid w:val="008A6358"/>
    <w:rsid w:val="008B0915"/>
    <w:rsid w:val="008B1B21"/>
    <w:rsid w:val="008B50D0"/>
    <w:rsid w:val="008C3037"/>
    <w:rsid w:val="008C380C"/>
    <w:rsid w:val="008C3903"/>
    <w:rsid w:val="008C3CF3"/>
    <w:rsid w:val="008C4A9B"/>
    <w:rsid w:val="008C5968"/>
    <w:rsid w:val="008C78CB"/>
    <w:rsid w:val="008D0684"/>
    <w:rsid w:val="008D2AAD"/>
    <w:rsid w:val="008D4300"/>
    <w:rsid w:val="008D750F"/>
    <w:rsid w:val="008E0AE5"/>
    <w:rsid w:val="008E38DC"/>
    <w:rsid w:val="008E4C2C"/>
    <w:rsid w:val="008E515A"/>
    <w:rsid w:val="008E55F0"/>
    <w:rsid w:val="008E6261"/>
    <w:rsid w:val="008E7CC5"/>
    <w:rsid w:val="008F0BC7"/>
    <w:rsid w:val="008F231E"/>
    <w:rsid w:val="008F343B"/>
    <w:rsid w:val="008F3696"/>
    <w:rsid w:val="008F611A"/>
    <w:rsid w:val="008F63C2"/>
    <w:rsid w:val="008F6B06"/>
    <w:rsid w:val="00900E16"/>
    <w:rsid w:val="00901DD3"/>
    <w:rsid w:val="00906973"/>
    <w:rsid w:val="00911224"/>
    <w:rsid w:val="00911375"/>
    <w:rsid w:val="00912E81"/>
    <w:rsid w:val="009143FE"/>
    <w:rsid w:val="00914915"/>
    <w:rsid w:val="00923630"/>
    <w:rsid w:val="009239F5"/>
    <w:rsid w:val="009241BB"/>
    <w:rsid w:val="009266E7"/>
    <w:rsid w:val="00926864"/>
    <w:rsid w:val="009304F6"/>
    <w:rsid w:val="009314C8"/>
    <w:rsid w:val="00933A2D"/>
    <w:rsid w:val="00933D16"/>
    <w:rsid w:val="009340AA"/>
    <w:rsid w:val="00934882"/>
    <w:rsid w:val="00936219"/>
    <w:rsid w:val="00936610"/>
    <w:rsid w:val="00936782"/>
    <w:rsid w:val="009368E5"/>
    <w:rsid w:val="009407E0"/>
    <w:rsid w:val="00941662"/>
    <w:rsid w:val="009426A4"/>
    <w:rsid w:val="009436AA"/>
    <w:rsid w:val="009445D2"/>
    <w:rsid w:val="00944616"/>
    <w:rsid w:val="00945430"/>
    <w:rsid w:val="009517E5"/>
    <w:rsid w:val="0095244D"/>
    <w:rsid w:val="00952817"/>
    <w:rsid w:val="00954196"/>
    <w:rsid w:val="00954C72"/>
    <w:rsid w:val="00954CE7"/>
    <w:rsid w:val="00960C91"/>
    <w:rsid w:val="00961D1B"/>
    <w:rsid w:val="00965FE1"/>
    <w:rsid w:val="009665B8"/>
    <w:rsid w:val="00966944"/>
    <w:rsid w:val="00972182"/>
    <w:rsid w:val="00972364"/>
    <w:rsid w:val="00973BD7"/>
    <w:rsid w:val="00973FC0"/>
    <w:rsid w:val="00974098"/>
    <w:rsid w:val="009747B0"/>
    <w:rsid w:val="00975174"/>
    <w:rsid w:val="009752A1"/>
    <w:rsid w:val="00976C25"/>
    <w:rsid w:val="00980E54"/>
    <w:rsid w:val="009819A7"/>
    <w:rsid w:val="009826B4"/>
    <w:rsid w:val="009826E9"/>
    <w:rsid w:val="00990266"/>
    <w:rsid w:val="00990E3A"/>
    <w:rsid w:val="009921C6"/>
    <w:rsid w:val="0099308A"/>
    <w:rsid w:val="00996B70"/>
    <w:rsid w:val="009A0E84"/>
    <w:rsid w:val="009A12D5"/>
    <w:rsid w:val="009A18B6"/>
    <w:rsid w:val="009A34A3"/>
    <w:rsid w:val="009A4B99"/>
    <w:rsid w:val="009A4C8D"/>
    <w:rsid w:val="009A7FA6"/>
    <w:rsid w:val="009B0589"/>
    <w:rsid w:val="009B07A5"/>
    <w:rsid w:val="009B280D"/>
    <w:rsid w:val="009B6B82"/>
    <w:rsid w:val="009B6E5E"/>
    <w:rsid w:val="009B7767"/>
    <w:rsid w:val="009C1CEB"/>
    <w:rsid w:val="009C311C"/>
    <w:rsid w:val="009C3522"/>
    <w:rsid w:val="009C3F6D"/>
    <w:rsid w:val="009C5815"/>
    <w:rsid w:val="009D0B64"/>
    <w:rsid w:val="009D0FD8"/>
    <w:rsid w:val="009D1459"/>
    <w:rsid w:val="009D2955"/>
    <w:rsid w:val="009D296B"/>
    <w:rsid w:val="009D2EAB"/>
    <w:rsid w:val="009D3EE9"/>
    <w:rsid w:val="009D4BD5"/>
    <w:rsid w:val="009E2763"/>
    <w:rsid w:val="009E2FD6"/>
    <w:rsid w:val="009E3E97"/>
    <w:rsid w:val="009E46E6"/>
    <w:rsid w:val="009E7C1B"/>
    <w:rsid w:val="009F1080"/>
    <w:rsid w:val="009F34A3"/>
    <w:rsid w:val="009F4F54"/>
    <w:rsid w:val="009F6DFB"/>
    <w:rsid w:val="009F790E"/>
    <w:rsid w:val="00A00B3E"/>
    <w:rsid w:val="00A013B8"/>
    <w:rsid w:val="00A01A9F"/>
    <w:rsid w:val="00A02081"/>
    <w:rsid w:val="00A061AF"/>
    <w:rsid w:val="00A107A8"/>
    <w:rsid w:val="00A10BBB"/>
    <w:rsid w:val="00A1146D"/>
    <w:rsid w:val="00A11875"/>
    <w:rsid w:val="00A12ED4"/>
    <w:rsid w:val="00A133C6"/>
    <w:rsid w:val="00A14531"/>
    <w:rsid w:val="00A166A5"/>
    <w:rsid w:val="00A20594"/>
    <w:rsid w:val="00A2284A"/>
    <w:rsid w:val="00A2359C"/>
    <w:rsid w:val="00A236FB"/>
    <w:rsid w:val="00A25C83"/>
    <w:rsid w:val="00A30A29"/>
    <w:rsid w:val="00A31810"/>
    <w:rsid w:val="00A336E5"/>
    <w:rsid w:val="00A34513"/>
    <w:rsid w:val="00A34EEA"/>
    <w:rsid w:val="00A371CC"/>
    <w:rsid w:val="00A414A9"/>
    <w:rsid w:val="00A42C33"/>
    <w:rsid w:val="00A42F6A"/>
    <w:rsid w:val="00A4455E"/>
    <w:rsid w:val="00A472AE"/>
    <w:rsid w:val="00A475EF"/>
    <w:rsid w:val="00A47D3D"/>
    <w:rsid w:val="00A50C33"/>
    <w:rsid w:val="00A515B5"/>
    <w:rsid w:val="00A515FC"/>
    <w:rsid w:val="00A52F28"/>
    <w:rsid w:val="00A531EC"/>
    <w:rsid w:val="00A53611"/>
    <w:rsid w:val="00A53C30"/>
    <w:rsid w:val="00A54081"/>
    <w:rsid w:val="00A54CC1"/>
    <w:rsid w:val="00A54CFF"/>
    <w:rsid w:val="00A55813"/>
    <w:rsid w:val="00A57078"/>
    <w:rsid w:val="00A63E3A"/>
    <w:rsid w:val="00A654AD"/>
    <w:rsid w:val="00A66C6B"/>
    <w:rsid w:val="00A67BB3"/>
    <w:rsid w:val="00A70025"/>
    <w:rsid w:val="00A708AE"/>
    <w:rsid w:val="00A71D55"/>
    <w:rsid w:val="00A72CCE"/>
    <w:rsid w:val="00A73761"/>
    <w:rsid w:val="00A73789"/>
    <w:rsid w:val="00A751AB"/>
    <w:rsid w:val="00A752CF"/>
    <w:rsid w:val="00A75316"/>
    <w:rsid w:val="00A76906"/>
    <w:rsid w:val="00A80163"/>
    <w:rsid w:val="00A8049C"/>
    <w:rsid w:val="00A81C3A"/>
    <w:rsid w:val="00A8327D"/>
    <w:rsid w:val="00A84BF9"/>
    <w:rsid w:val="00A858D3"/>
    <w:rsid w:val="00A86CEE"/>
    <w:rsid w:val="00A8797C"/>
    <w:rsid w:val="00A87C37"/>
    <w:rsid w:val="00A917DC"/>
    <w:rsid w:val="00A91B02"/>
    <w:rsid w:val="00A92195"/>
    <w:rsid w:val="00A93A31"/>
    <w:rsid w:val="00A942BB"/>
    <w:rsid w:val="00A95BAB"/>
    <w:rsid w:val="00A9610D"/>
    <w:rsid w:val="00A96E21"/>
    <w:rsid w:val="00AA2FC6"/>
    <w:rsid w:val="00AA3CEC"/>
    <w:rsid w:val="00AA4420"/>
    <w:rsid w:val="00AB16B8"/>
    <w:rsid w:val="00AB412D"/>
    <w:rsid w:val="00AB68AB"/>
    <w:rsid w:val="00AC33B8"/>
    <w:rsid w:val="00AC3752"/>
    <w:rsid w:val="00AC3753"/>
    <w:rsid w:val="00AC4FB6"/>
    <w:rsid w:val="00AC5EAE"/>
    <w:rsid w:val="00AC5F89"/>
    <w:rsid w:val="00AD0A12"/>
    <w:rsid w:val="00AD1EE2"/>
    <w:rsid w:val="00AD206C"/>
    <w:rsid w:val="00AD2340"/>
    <w:rsid w:val="00AD270C"/>
    <w:rsid w:val="00AD2F09"/>
    <w:rsid w:val="00AD3049"/>
    <w:rsid w:val="00AE0790"/>
    <w:rsid w:val="00AE2B54"/>
    <w:rsid w:val="00AE3262"/>
    <w:rsid w:val="00AE3659"/>
    <w:rsid w:val="00AE511A"/>
    <w:rsid w:val="00AE657E"/>
    <w:rsid w:val="00AF073D"/>
    <w:rsid w:val="00AF0CD0"/>
    <w:rsid w:val="00AF54EC"/>
    <w:rsid w:val="00AF54F9"/>
    <w:rsid w:val="00B00ED8"/>
    <w:rsid w:val="00B04FCD"/>
    <w:rsid w:val="00B051FE"/>
    <w:rsid w:val="00B0583B"/>
    <w:rsid w:val="00B066E4"/>
    <w:rsid w:val="00B070B2"/>
    <w:rsid w:val="00B07D36"/>
    <w:rsid w:val="00B156B7"/>
    <w:rsid w:val="00B16179"/>
    <w:rsid w:val="00B16EF5"/>
    <w:rsid w:val="00B17F44"/>
    <w:rsid w:val="00B2581D"/>
    <w:rsid w:val="00B263A9"/>
    <w:rsid w:val="00B27CAF"/>
    <w:rsid w:val="00B30051"/>
    <w:rsid w:val="00B32789"/>
    <w:rsid w:val="00B32900"/>
    <w:rsid w:val="00B33586"/>
    <w:rsid w:val="00B33E1F"/>
    <w:rsid w:val="00B344EA"/>
    <w:rsid w:val="00B37B85"/>
    <w:rsid w:val="00B44661"/>
    <w:rsid w:val="00B50D84"/>
    <w:rsid w:val="00B538A6"/>
    <w:rsid w:val="00B54E1B"/>
    <w:rsid w:val="00B569AF"/>
    <w:rsid w:val="00B57870"/>
    <w:rsid w:val="00B57890"/>
    <w:rsid w:val="00B57BB1"/>
    <w:rsid w:val="00B605EB"/>
    <w:rsid w:val="00B61788"/>
    <w:rsid w:val="00B61D11"/>
    <w:rsid w:val="00B63EA6"/>
    <w:rsid w:val="00B64794"/>
    <w:rsid w:val="00B64E94"/>
    <w:rsid w:val="00B65596"/>
    <w:rsid w:val="00B70711"/>
    <w:rsid w:val="00B71D10"/>
    <w:rsid w:val="00B73FDF"/>
    <w:rsid w:val="00B77470"/>
    <w:rsid w:val="00B80309"/>
    <w:rsid w:val="00B806EA"/>
    <w:rsid w:val="00B8085F"/>
    <w:rsid w:val="00B80C3F"/>
    <w:rsid w:val="00B8264F"/>
    <w:rsid w:val="00B82B47"/>
    <w:rsid w:val="00B82EB6"/>
    <w:rsid w:val="00B83C39"/>
    <w:rsid w:val="00B8559C"/>
    <w:rsid w:val="00B85E94"/>
    <w:rsid w:val="00B87BB7"/>
    <w:rsid w:val="00B903D5"/>
    <w:rsid w:val="00B93702"/>
    <w:rsid w:val="00B93DAF"/>
    <w:rsid w:val="00B93F89"/>
    <w:rsid w:val="00B96E0A"/>
    <w:rsid w:val="00B97221"/>
    <w:rsid w:val="00B97ABA"/>
    <w:rsid w:val="00BA0B78"/>
    <w:rsid w:val="00BA2717"/>
    <w:rsid w:val="00BA445F"/>
    <w:rsid w:val="00BA4672"/>
    <w:rsid w:val="00BA6BBE"/>
    <w:rsid w:val="00BA7E83"/>
    <w:rsid w:val="00BB0091"/>
    <w:rsid w:val="00BB1790"/>
    <w:rsid w:val="00BB2EC6"/>
    <w:rsid w:val="00BB355A"/>
    <w:rsid w:val="00BB4488"/>
    <w:rsid w:val="00BB515E"/>
    <w:rsid w:val="00BB5FC4"/>
    <w:rsid w:val="00BC0628"/>
    <w:rsid w:val="00BC11DA"/>
    <w:rsid w:val="00BC6838"/>
    <w:rsid w:val="00BD0C72"/>
    <w:rsid w:val="00BD1224"/>
    <w:rsid w:val="00BD3A84"/>
    <w:rsid w:val="00BD3C46"/>
    <w:rsid w:val="00BD51CF"/>
    <w:rsid w:val="00BD741C"/>
    <w:rsid w:val="00BD781E"/>
    <w:rsid w:val="00BE0D81"/>
    <w:rsid w:val="00BE2940"/>
    <w:rsid w:val="00BE60F8"/>
    <w:rsid w:val="00BE66B3"/>
    <w:rsid w:val="00BF19BE"/>
    <w:rsid w:val="00BF319E"/>
    <w:rsid w:val="00BF390B"/>
    <w:rsid w:val="00BF3AF5"/>
    <w:rsid w:val="00BF4027"/>
    <w:rsid w:val="00BF48F9"/>
    <w:rsid w:val="00BF66AB"/>
    <w:rsid w:val="00C00E14"/>
    <w:rsid w:val="00C00EFF"/>
    <w:rsid w:val="00C01CD3"/>
    <w:rsid w:val="00C02824"/>
    <w:rsid w:val="00C06ABE"/>
    <w:rsid w:val="00C07561"/>
    <w:rsid w:val="00C11560"/>
    <w:rsid w:val="00C12DBA"/>
    <w:rsid w:val="00C14DEC"/>
    <w:rsid w:val="00C1602E"/>
    <w:rsid w:val="00C2196B"/>
    <w:rsid w:val="00C25BC8"/>
    <w:rsid w:val="00C263AE"/>
    <w:rsid w:val="00C26E5F"/>
    <w:rsid w:val="00C2719D"/>
    <w:rsid w:val="00C30109"/>
    <w:rsid w:val="00C30165"/>
    <w:rsid w:val="00C32687"/>
    <w:rsid w:val="00C346B2"/>
    <w:rsid w:val="00C34B3C"/>
    <w:rsid w:val="00C37337"/>
    <w:rsid w:val="00C41444"/>
    <w:rsid w:val="00C41C8C"/>
    <w:rsid w:val="00C41D52"/>
    <w:rsid w:val="00C42397"/>
    <w:rsid w:val="00C440B1"/>
    <w:rsid w:val="00C44A35"/>
    <w:rsid w:val="00C44FC1"/>
    <w:rsid w:val="00C46624"/>
    <w:rsid w:val="00C52069"/>
    <w:rsid w:val="00C5215D"/>
    <w:rsid w:val="00C53576"/>
    <w:rsid w:val="00C56A63"/>
    <w:rsid w:val="00C56C7A"/>
    <w:rsid w:val="00C57037"/>
    <w:rsid w:val="00C5798D"/>
    <w:rsid w:val="00C57F3F"/>
    <w:rsid w:val="00C60C05"/>
    <w:rsid w:val="00C62A84"/>
    <w:rsid w:val="00C62F51"/>
    <w:rsid w:val="00C70DF7"/>
    <w:rsid w:val="00C7114C"/>
    <w:rsid w:val="00C721D3"/>
    <w:rsid w:val="00C72CF1"/>
    <w:rsid w:val="00C74B86"/>
    <w:rsid w:val="00C75DA2"/>
    <w:rsid w:val="00C75EA1"/>
    <w:rsid w:val="00C7669C"/>
    <w:rsid w:val="00C76AA9"/>
    <w:rsid w:val="00C76E74"/>
    <w:rsid w:val="00C77FB9"/>
    <w:rsid w:val="00C8171A"/>
    <w:rsid w:val="00C83053"/>
    <w:rsid w:val="00C83480"/>
    <w:rsid w:val="00C83BD0"/>
    <w:rsid w:val="00C86359"/>
    <w:rsid w:val="00C87009"/>
    <w:rsid w:val="00C8743D"/>
    <w:rsid w:val="00C90E7C"/>
    <w:rsid w:val="00C92209"/>
    <w:rsid w:val="00C92B60"/>
    <w:rsid w:val="00C92BF4"/>
    <w:rsid w:val="00C94898"/>
    <w:rsid w:val="00C94C3B"/>
    <w:rsid w:val="00C94DD9"/>
    <w:rsid w:val="00CA7C88"/>
    <w:rsid w:val="00CB0754"/>
    <w:rsid w:val="00CB1AED"/>
    <w:rsid w:val="00CB1CAC"/>
    <w:rsid w:val="00CB1F03"/>
    <w:rsid w:val="00CB2DC4"/>
    <w:rsid w:val="00CB2DFF"/>
    <w:rsid w:val="00CB2F6D"/>
    <w:rsid w:val="00CB3B30"/>
    <w:rsid w:val="00CB3FB7"/>
    <w:rsid w:val="00CB50E4"/>
    <w:rsid w:val="00CC0B5A"/>
    <w:rsid w:val="00CC0C20"/>
    <w:rsid w:val="00CC142D"/>
    <w:rsid w:val="00CC2732"/>
    <w:rsid w:val="00CC73E7"/>
    <w:rsid w:val="00CC75C9"/>
    <w:rsid w:val="00CC79A0"/>
    <w:rsid w:val="00CC7F02"/>
    <w:rsid w:val="00CD1B7C"/>
    <w:rsid w:val="00CD2268"/>
    <w:rsid w:val="00CD38C1"/>
    <w:rsid w:val="00CD4B4E"/>
    <w:rsid w:val="00CD505F"/>
    <w:rsid w:val="00CD6FA4"/>
    <w:rsid w:val="00CD75BD"/>
    <w:rsid w:val="00CD7DFE"/>
    <w:rsid w:val="00CE0DCC"/>
    <w:rsid w:val="00CE10B5"/>
    <w:rsid w:val="00CE1271"/>
    <w:rsid w:val="00CE283C"/>
    <w:rsid w:val="00CE2C4B"/>
    <w:rsid w:val="00CE45C8"/>
    <w:rsid w:val="00CE4D2D"/>
    <w:rsid w:val="00CE57DB"/>
    <w:rsid w:val="00CE6689"/>
    <w:rsid w:val="00CE7764"/>
    <w:rsid w:val="00CF040D"/>
    <w:rsid w:val="00CF1516"/>
    <w:rsid w:val="00CF361E"/>
    <w:rsid w:val="00CF50B8"/>
    <w:rsid w:val="00CF5352"/>
    <w:rsid w:val="00CF5FC5"/>
    <w:rsid w:val="00CF7220"/>
    <w:rsid w:val="00CF7358"/>
    <w:rsid w:val="00D0357A"/>
    <w:rsid w:val="00D04CBB"/>
    <w:rsid w:val="00D04DDA"/>
    <w:rsid w:val="00D05317"/>
    <w:rsid w:val="00D05E42"/>
    <w:rsid w:val="00D062B8"/>
    <w:rsid w:val="00D07DE8"/>
    <w:rsid w:val="00D10469"/>
    <w:rsid w:val="00D104A4"/>
    <w:rsid w:val="00D10B99"/>
    <w:rsid w:val="00D11767"/>
    <w:rsid w:val="00D1285A"/>
    <w:rsid w:val="00D1356E"/>
    <w:rsid w:val="00D136F5"/>
    <w:rsid w:val="00D1470B"/>
    <w:rsid w:val="00D159AC"/>
    <w:rsid w:val="00D15DEF"/>
    <w:rsid w:val="00D15E39"/>
    <w:rsid w:val="00D170A2"/>
    <w:rsid w:val="00D17466"/>
    <w:rsid w:val="00D22C87"/>
    <w:rsid w:val="00D234F2"/>
    <w:rsid w:val="00D248AE"/>
    <w:rsid w:val="00D254EA"/>
    <w:rsid w:val="00D2650D"/>
    <w:rsid w:val="00D31905"/>
    <w:rsid w:val="00D31B13"/>
    <w:rsid w:val="00D341CE"/>
    <w:rsid w:val="00D345DA"/>
    <w:rsid w:val="00D35C9D"/>
    <w:rsid w:val="00D405EC"/>
    <w:rsid w:val="00D40851"/>
    <w:rsid w:val="00D42081"/>
    <w:rsid w:val="00D42C18"/>
    <w:rsid w:val="00D44A3B"/>
    <w:rsid w:val="00D4749F"/>
    <w:rsid w:val="00D52AF2"/>
    <w:rsid w:val="00D531C9"/>
    <w:rsid w:val="00D544B4"/>
    <w:rsid w:val="00D54B9B"/>
    <w:rsid w:val="00D55189"/>
    <w:rsid w:val="00D55BF5"/>
    <w:rsid w:val="00D57EBA"/>
    <w:rsid w:val="00D6161F"/>
    <w:rsid w:val="00D6202A"/>
    <w:rsid w:val="00D631D2"/>
    <w:rsid w:val="00D650DB"/>
    <w:rsid w:val="00D6573E"/>
    <w:rsid w:val="00D66177"/>
    <w:rsid w:val="00D672C4"/>
    <w:rsid w:val="00D70415"/>
    <w:rsid w:val="00D70DB2"/>
    <w:rsid w:val="00D716D5"/>
    <w:rsid w:val="00D74DD2"/>
    <w:rsid w:val="00D77F1A"/>
    <w:rsid w:val="00D802E4"/>
    <w:rsid w:val="00D80F7B"/>
    <w:rsid w:val="00D824D4"/>
    <w:rsid w:val="00D838A2"/>
    <w:rsid w:val="00D838EA"/>
    <w:rsid w:val="00D857C3"/>
    <w:rsid w:val="00D86468"/>
    <w:rsid w:val="00D901B2"/>
    <w:rsid w:val="00D92988"/>
    <w:rsid w:val="00D92F40"/>
    <w:rsid w:val="00D9358D"/>
    <w:rsid w:val="00D93CA7"/>
    <w:rsid w:val="00D94579"/>
    <w:rsid w:val="00D9654B"/>
    <w:rsid w:val="00DA0E44"/>
    <w:rsid w:val="00DA12AD"/>
    <w:rsid w:val="00DA2820"/>
    <w:rsid w:val="00DA29CE"/>
    <w:rsid w:val="00DA2E60"/>
    <w:rsid w:val="00DA3783"/>
    <w:rsid w:val="00DA4FE2"/>
    <w:rsid w:val="00DA62F5"/>
    <w:rsid w:val="00DB193B"/>
    <w:rsid w:val="00DB361B"/>
    <w:rsid w:val="00DB38C4"/>
    <w:rsid w:val="00DB42F3"/>
    <w:rsid w:val="00DB4AE0"/>
    <w:rsid w:val="00DB4EE8"/>
    <w:rsid w:val="00DB5162"/>
    <w:rsid w:val="00DB6480"/>
    <w:rsid w:val="00DC0C67"/>
    <w:rsid w:val="00DC0EF8"/>
    <w:rsid w:val="00DC1499"/>
    <w:rsid w:val="00DC1D1F"/>
    <w:rsid w:val="00DC3750"/>
    <w:rsid w:val="00DC3A9C"/>
    <w:rsid w:val="00DC703B"/>
    <w:rsid w:val="00DC743F"/>
    <w:rsid w:val="00DD0786"/>
    <w:rsid w:val="00DD4471"/>
    <w:rsid w:val="00DD57C0"/>
    <w:rsid w:val="00DD6F3F"/>
    <w:rsid w:val="00DE1439"/>
    <w:rsid w:val="00DE1512"/>
    <w:rsid w:val="00DE210F"/>
    <w:rsid w:val="00DE2388"/>
    <w:rsid w:val="00DE46FF"/>
    <w:rsid w:val="00DE5E52"/>
    <w:rsid w:val="00DE77AA"/>
    <w:rsid w:val="00DE7A58"/>
    <w:rsid w:val="00DF0A8F"/>
    <w:rsid w:val="00DF1E4F"/>
    <w:rsid w:val="00DF39D0"/>
    <w:rsid w:val="00DF664F"/>
    <w:rsid w:val="00E013C3"/>
    <w:rsid w:val="00E0177B"/>
    <w:rsid w:val="00E02A08"/>
    <w:rsid w:val="00E04103"/>
    <w:rsid w:val="00E04BF8"/>
    <w:rsid w:val="00E05959"/>
    <w:rsid w:val="00E063F7"/>
    <w:rsid w:val="00E064DC"/>
    <w:rsid w:val="00E14895"/>
    <w:rsid w:val="00E16B95"/>
    <w:rsid w:val="00E16D67"/>
    <w:rsid w:val="00E212D9"/>
    <w:rsid w:val="00E2285A"/>
    <w:rsid w:val="00E229BF"/>
    <w:rsid w:val="00E233A7"/>
    <w:rsid w:val="00E26458"/>
    <w:rsid w:val="00E279CF"/>
    <w:rsid w:val="00E27CC1"/>
    <w:rsid w:val="00E3130F"/>
    <w:rsid w:val="00E31A81"/>
    <w:rsid w:val="00E33ACF"/>
    <w:rsid w:val="00E36155"/>
    <w:rsid w:val="00E36C90"/>
    <w:rsid w:val="00E376B8"/>
    <w:rsid w:val="00E403C6"/>
    <w:rsid w:val="00E42220"/>
    <w:rsid w:val="00E429A6"/>
    <w:rsid w:val="00E42A8D"/>
    <w:rsid w:val="00E4369E"/>
    <w:rsid w:val="00E44AE3"/>
    <w:rsid w:val="00E4651A"/>
    <w:rsid w:val="00E51ED9"/>
    <w:rsid w:val="00E545A2"/>
    <w:rsid w:val="00E57E04"/>
    <w:rsid w:val="00E61BDD"/>
    <w:rsid w:val="00E61F4D"/>
    <w:rsid w:val="00E621D9"/>
    <w:rsid w:val="00E646BF"/>
    <w:rsid w:val="00E655BB"/>
    <w:rsid w:val="00E65D39"/>
    <w:rsid w:val="00E67FA6"/>
    <w:rsid w:val="00E702AF"/>
    <w:rsid w:val="00E73435"/>
    <w:rsid w:val="00E7422C"/>
    <w:rsid w:val="00E74E58"/>
    <w:rsid w:val="00E75AC0"/>
    <w:rsid w:val="00E75E87"/>
    <w:rsid w:val="00E76820"/>
    <w:rsid w:val="00E779C8"/>
    <w:rsid w:val="00E8124A"/>
    <w:rsid w:val="00E81688"/>
    <w:rsid w:val="00E833EB"/>
    <w:rsid w:val="00E83699"/>
    <w:rsid w:val="00E87014"/>
    <w:rsid w:val="00E87C55"/>
    <w:rsid w:val="00E90AE7"/>
    <w:rsid w:val="00E91646"/>
    <w:rsid w:val="00E91CAB"/>
    <w:rsid w:val="00E91E85"/>
    <w:rsid w:val="00E939FD"/>
    <w:rsid w:val="00E94009"/>
    <w:rsid w:val="00E95FBB"/>
    <w:rsid w:val="00EA0289"/>
    <w:rsid w:val="00EA0E65"/>
    <w:rsid w:val="00EA12D8"/>
    <w:rsid w:val="00EA1AE6"/>
    <w:rsid w:val="00EA44B1"/>
    <w:rsid w:val="00EA596A"/>
    <w:rsid w:val="00EA641D"/>
    <w:rsid w:val="00EA78B2"/>
    <w:rsid w:val="00EB0137"/>
    <w:rsid w:val="00EB09FF"/>
    <w:rsid w:val="00EB10D8"/>
    <w:rsid w:val="00EB3973"/>
    <w:rsid w:val="00EB3C6E"/>
    <w:rsid w:val="00EB4573"/>
    <w:rsid w:val="00EB4C0A"/>
    <w:rsid w:val="00EB4F2E"/>
    <w:rsid w:val="00EB6428"/>
    <w:rsid w:val="00EB7E5B"/>
    <w:rsid w:val="00EC09CE"/>
    <w:rsid w:val="00EC18C6"/>
    <w:rsid w:val="00EC2C26"/>
    <w:rsid w:val="00EC6081"/>
    <w:rsid w:val="00EC708F"/>
    <w:rsid w:val="00ED20EF"/>
    <w:rsid w:val="00ED2B96"/>
    <w:rsid w:val="00ED43A1"/>
    <w:rsid w:val="00ED4AAB"/>
    <w:rsid w:val="00ED5BD2"/>
    <w:rsid w:val="00ED678D"/>
    <w:rsid w:val="00ED6CA4"/>
    <w:rsid w:val="00ED6CB3"/>
    <w:rsid w:val="00EE122F"/>
    <w:rsid w:val="00EE15C1"/>
    <w:rsid w:val="00EE192A"/>
    <w:rsid w:val="00EE2CA8"/>
    <w:rsid w:val="00EE3D89"/>
    <w:rsid w:val="00EE4549"/>
    <w:rsid w:val="00EE5923"/>
    <w:rsid w:val="00EE6890"/>
    <w:rsid w:val="00EE6DED"/>
    <w:rsid w:val="00EE74A5"/>
    <w:rsid w:val="00EF39D5"/>
    <w:rsid w:val="00EF46A5"/>
    <w:rsid w:val="00EF5F12"/>
    <w:rsid w:val="00EF6067"/>
    <w:rsid w:val="00EF7795"/>
    <w:rsid w:val="00F0087F"/>
    <w:rsid w:val="00F02221"/>
    <w:rsid w:val="00F0468B"/>
    <w:rsid w:val="00F04A8F"/>
    <w:rsid w:val="00F04D87"/>
    <w:rsid w:val="00F0501F"/>
    <w:rsid w:val="00F071FB"/>
    <w:rsid w:val="00F07311"/>
    <w:rsid w:val="00F11B1E"/>
    <w:rsid w:val="00F14543"/>
    <w:rsid w:val="00F152FD"/>
    <w:rsid w:val="00F164CA"/>
    <w:rsid w:val="00F16CF7"/>
    <w:rsid w:val="00F17374"/>
    <w:rsid w:val="00F21731"/>
    <w:rsid w:val="00F21D01"/>
    <w:rsid w:val="00F22FFF"/>
    <w:rsid w:val="00F232F0"/>
    <w:rsid w:val="00F243DC"/>
    <w:rsid w:val="00F24700"/>
    <w:rsid w:val="00F301EF"/>
    <w:rsid w:val="00F30641"/>
    <w:rsid w:val="00F3297D"/>
    <w:rsid w:val="00F33704"/>
    <w:rsid w:val="00F33E2E"/>
    <w:rsid w:val="00F3403B"/>
    <w:rsid w:val="00F34A92"/>
    <w:rsid w:val="00F35CC2"/>
    <w:rsid w:val="00F40909"/>
    <w:rsid w:val="00F40EDB"/>
    <w:rsid w:val="00F41EC2"/>
    <w:rsid w:val="00F42B82"/>
    <w:rsid w:val="00F43C1E"/>
    <w:rsid w:val="00F45E6C"/>
    <w:rsid w:val="00F5095A"/>
    <w:rsid w:val="00F51BFB"/>
    <w:rsid w:val="00F53595"/>
    <w:rsid w:val="00F541D5"/>
    <w:rsid w:val="00F56AA2"/>
    <w:rsid w:val="00F6077E"/>
    <w:rsid w:val="00F62B4C"/>
    <w:rsid w:val="00F66ED5"/>
    <w:rsid w:val="00F716A4"/>
    <w:rsid w:val="00F72651"/>
    <w:rsid w:val="00F72A14"/>
    <w:rsid w:val="00F745C3"/>
    <w:rsid w:val="00F749C2"/>
    <w:rsid w:val="00F75C8B"/>
    <w:rsid w:val="00F77526"/>
    <w:rsid w:val="00F8097F"/>
    <w:rsid w:val="00F8127A"/>
    <w:rsid w:val="00F821C3"/>
    <w:rsid w:val="00F83419"/>
    <w:rsid w:val="00F83E41"/>
    <w:rsid w:val="00F83E64"/>
    <w:rsid w:val="00F84575"/>
    <w:rsid w:val="00F85A25"/>
    <w:rsid w:val="00F87F13"/>
    <w:rsid w:val="00F90A63"/>
    <w:rsid w:val="00F94595"/>
    <w:rsid w:val="00F95EA5"/>
    <w:rsid w:val="00F97805"/>
    <w:rsid w:val="00FA193D"/>
    <w:rsid w:val="00FA1E7C"/>
    <w:rsid w:val="00FA2C51"/>
    <w:rsid w:val="00FA455F"/>
    <w:rsid w:val="00FA510C"/>
    <w:rsid w:val="00FA5CF3"/>
    <w:rsid w:val="00FA72CB"/>
    <w:rsid w:val="00FA79CD"/>
    <w:rsid w:val="00FB01D1"/>
    <w:rsid w:val="00FB0C1A"/>
    <w:rsid w:val="00FB1A69"/>
    <w:rsid w:val="00FB2298"/>
    <w:rsid w:val="00FB390E"/>
    <w:rsid w:val="00FB5196"/>
    <w:rsid w:val="00FB72A2"/>
    <w:rsid w:val="00FB7F07"/>
    <w:rsid w:val="00FC19D4"/>
    <w:rsid w:val="00FC1D68"/>
    <w:rsid w:val="00FC39BB"/>
    <w:rsid w:val="00FC3FE7"/>
    <w:rsid w:val="00FC412D"/>
    <w:rsid w:val="00FC6203"/>
    <w:rsid w:val="00FC6F14"/>
    <w:rsid w:val="00FD2743"/>
    <w:rsid w:val="00FD31F2"/>
    <w:rsid w:val="00FD3B5C"/>
    <w:rsid w:val="00FD55BE"/>
    <w:rsid w:val="00FD743D"/>
    <w:rsid w:val="00FE0C08"/>
    <w:rsid w:val="00FE18C4"/>
    <w:rsid w:val="00FE2B34"/>
    <w:rsid w:val="00FE3E0E"/>
    <w:rsid w:val="00FE4F36"/>
    <w:rsid w:val="00FE6667"/>
    <w:rsid w:val="00FE7709"/>
    <w:rsid w:val="00FF0F3D"/>
    <w:rsid w:val="00FF1278"/>
    <w:rsid w:val="00FF13B9"/>
    <w:rsid w:val="00FF2E3A"/>
    <w:rsid w:val="00FF337B"/>
    <w:rsid w:val="00FF4C31"/>
    <w:rsid w:val="00FF581C"/>
    <w:rsid w:val="00FF7D7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AA9"/>
  </w:style>
  <w:style w:type="paragraph" w:styleId="Heading3">
    <w:name w:val="heading 3"/>
    <w:basedOn w:val="Normal"/>
    <w:link w:val="Heading3Char"/>
    <w:qFormat/>
    <w:rsid w:val="00B32900"/>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32900"/>
    <w:rPr>
      <w:rFonts w:ascii="Times New Roman" w:eastAsia="Times New Roman" w:hAnsi="Times New Roman" w:cs="Times New Roman"/>
      <w:b/>
      <w:bCs/>
      <w:sz w:val="27"/>
      <w:szCs w:val="27"/>
      <w:lang w:eastAsia="et-EE"/>
    </w:rPr>
  </w:style>
  <w:style w:type="numbering" w:customStyle="1" w:styleId="NoList1">
    <w:name w:val="No List1"/>
    <w:next w:val="NoList"/>
    <w:uiPriority w:val="99"/>
    <w:semiHidden/>
    <w:unhideWhenUsed/>
    <w:rsid w:val="00B32900"/>
  </w:style>
  <w:style w:type="paragraph" w:styleId="BodyText">
    <w:name w:val="Body Text"/>
    <w:aliases w:val="Body1,Tekst1,Body2,Tekst2,Body3,Tekst3,Tekst 12"/>
    <w:basedOn w:val="Normal"/>
    <w:link w:val="BodyTextChar"/>
    <w:rsid w:val="00B32900"/>
    <w:pPr>
      <w:spacing w:after="0" w:line="240" w:lineRule="auto"/>
      <w:jc w:val="both"/>
    </w:pPr>
    <w:rPr>
      <w:rFonts w:ascii="Times New Roman" w:eastAsia="Times New Roman" w:hAnsi="Times New Roman" w:cs="Times New Roman"/>
      <w:sz w:val="24"/>
      <w:szCs w:val="20"/>
      <w:lang w:val="ru-RU" w:eastAsia="ru-RU"/>
    </w:rPr>
  </w:style>
  <w:style w:type="character" w:customStyle="1" w:styleId="BodyTextChar">
    <w:name w:val="Body Text Char"/>
    <w:aliases w:val="Body1 Char,Tekst1 Char,Body2 Char,Tekst2 Char,Body3 Char,Tekst3 Char,Tekst 12 Char"/>
    <w:basedOn w:val="DefaultParagraphFont"/>
    <w:link w:val="BodyText"/>
    <w:rsid w:val="00B32900"/>
    <w:rPr>
      <w:rFonts w:ascii="Times New Roman" w:eastAsia="Times New Roman" w:hAnsi="Times New Roman" w:cs="Times New Roman"/>
      <w:sz w:val="24"/>
      <w:szCs w:val="20"/>
      <w:lang w:val="ru-RU" w:eastAsia="ru-RU"/>
    </w:rPr>
  </w:style>
  <w:style w:type="character" w:styleId="Hyperlink">
    <w:name w:val="Hyperlink"/>
    <w:uiPriority w:val="99"/>
    <w:rsid w:val="00B32900"/>
    <w:rPr>
      <w:color w:val="00008B"/>
      <w:u w:val="single"/>
    </w:rPr>
  </w:style>
  <w:style w:type="paragraph" w:styleId="NormalWeb">
    <w:name w:val="Normal (Web)"/>
    <w:basedOn w:val="Normal"/>
    <w:link w:val="NormalWebChar"/>
    <w:rsid w:val="00B32900"/>
    <w:pPr>
      <w:spacing w:before="100" w:beforeAutospacing="1" w:after="100" w:afterAutospacing="1" w:line="240" w:lineRule="auto"/>
    </w:pPr>
    <w:rPr>
      <w:rFonts w:ascii="Verdana" w:eastAsia="Times New Roman" w:hAnsi="Verdana" w:cs="Times New Roman"/>
      <w:color w:val="000000"/>
      <w:sz w:val="20"/>
      <w:szCs w:val="20"/>
      <w:lang w:val="ru-RU" w:eastAsia="ru-RU"/>
    </w:rPr>
  </w:style>
  <w:style w:type="character" w:customStyle="1" w:styleId="NormalWebChar">
    <w:name w:val="Normal (Web) Char"/>
    <w:link w:val="NormalWeb"/>
    <w:rsid w:val="00B32900"/>
    <w:rPr>
      <w:rFonts w:ascii="Verdana" w:eastAsia="Times New Roman" w:hAnsi="Verdana" w:cs="Times New Roman"/>
      <w:color w:val="000000"/>
      <w:sz w:val="20"/>
      <w:szCs w:val="20"/>
      <w:lang w:val="ru-RU" w:eastAsia="ru-RU"/>
    </w:rPr>
  </w:style>
  <w:style w:type="paragraph" w:customStyle="1" w:styleId="Sisukord1">
    <w:name w:val="Sisukord 1"/>
    <w:basedOn w:val="Normal"/>
    <w:autoRedefine/>
    <w:rsid w:val="00B32900"/>
    <w:pPr>
      <w:pageBreakBefore/>
      <w:spacing w:after="360" w:line="240" w:lineRule="auto"/>
    </w:pPr>
    <w:rPr>
      <w:rFonts w:ascii="Times New Roman" w:eastAsia="Times New Roman" w:hAnsi="Times New Roman" w:cs="Times New Roman"/>
      <w:b/>
      <w:bCs/>
      <w:caps/>
      <w:sz w:val="24"/>
      <w:szCs w:val="24"/>
      <w:lang w:val="ru-RU" w:eastAsia="ru-RU"/>
    </w:rPr>
  </w:style>
  <w:style w:type="paragraph" w:customStyle="1" w:styleId="Sisukord2">
    <w:name w:val="Sisukord 2"/>
    <w:basedOn w:val="Normal"/>
    <w:link w:val="Sisukord2Char"/>
    <w:autoRedefine/>
    <w:rsid w:val="00B32900"/>
    <w:pPr>
      <w:spacing w:after="120" w:line="240" w:lineRule="auto"/>
    </w:pPr>
    <w:rPr>
      <w:rFonts w:ascii="Times New Roman" w:eastAsia="Times New Roman" w:hAnsi="Times New Roman" w:cs="Times New Roman"/>
      <w:b/>
      <w:iCs/>
      <w:sz w:val="24"/>
      <w:szCs w:val="24"/>
      <w:lang w:val="ru-RU" w:eastAsia="ru-RU"/>
    </w:rPr>
  </w:style>
  <w:style w:type="character" w:customStyle="1" w:styleId="Sisukord2Char">
    <w:name w:val="Sisukord 2 Char"/>
    <w:link w:val="Sisukord2"/>
    <w:rsid w:val="00B32900"/>
    <w:rPr>
      <w:rFonts w:ascii="Times New Roman" w:eastAsia="Times New Roman" w:hAnsi="Times New Roman" w:cs="Times New Roman"/>
      <w:b/>
      <w:iCs/>
      <w:sz w:val="24"/>
      <w:szCs w:val="24"/>
      <w:lang w:val="ru-RU" w:eastAsia="ru-RU"/>
    </w:rPr>
  </w:style>
  <w:style w:type="character" w:styleId="CommentReference">
    <w:name w:val="annotation reference"/>
    <w:semiHidden/>
    <w:rsid w:val="00B32900"/>
    <w:rPr>
      <w:sz w:val="16"/>
      <w:szCs w:val="16"/>
    </w:rPr>
  </w:style>
  <w:style w:type="paragraph" w:customStyle="1" w:styleId="Default">
    <w:name w:val="Default"/>
    <w:rsid w:val="00B32900"/>
    <w:pPr>
      <w:autoSpaceDE w:val="0"/>
      <w:autoSpaceDN w:val="0"/>
      <w:adjustRightInd w:val="0"/>
      <w:spacing w:after="0" w:line="240" w:lineRule="auto"/>
    </w:pPr>
    <w:rPr>
      <w:rFonts w:ascii="Times New Roman" w:eastAsia="Times New Roman" w:hAnsi="Times New Roman" w:cs="Times New Roman"/>
      <w:color w:val="000000"/>
      <w:sz w:val="24"/>
      <w:szCs w:val="24"/>
      <w:lang w:eastAsia="et-EE"/>
    </w:rPr>
  </w:style>
  <w:style w:type="paragraph" w:customStyle="1" w:styleId="Style4">
    <w:name w:val="Style4"/>
    <w:basedOn w:val="Normal"/>
    <w:link w:val="Style4Char"/>
    <w:qFormat/>
    <w:rsid w:val="00B32900"/>
    <w:pPr>
      <w:spacing w:after="0" w:line="240" w:lineRule="auto"/>
    </w:pPr>
    <w:rPr>
      <w:rFonts w:ascii="Arial" w:eastAsia="Times New Roman" w:hAnsi="Arial" w:cs="Arial"/>
      <w:b/>
      <w:sz w:val="32"/>
      <w:szCs w:val="32"/>
      <w:lang w:eastAsia="et-EE"/>
    </w:rPr>
  </w:style>
  <w:style w:type="character" w:customStyle="1" w:styleId="Style4Char">
    <w:name w:val="Style4 Char"/>
    <w:link w:val="Style4"/>
    <w:rsid w:val="00B32900"/>
    <w:rPr>
      <w:rFonts w:ascii="Arial" w:eastAsia="Times New Roman" w:hAnsi="Arial" w:cs="Arial"/>
      <w:b/>
      <w:sz w:val="32"/>
      <w:szCs w:val="32"/>
      <w:lang w:eastAsia="et-EE"/>
    </w:rPr>
  </w:style>
  <w:style w:type="paragraph" w:styleId="ListParagraph">
    <w:name w:val="List Paragraph"/>
    <w:basedOn w:val="Normal"/>
    <w:qFormat/>
    <w:rsid w:val="00B32900"/>
    <w:pPr>
      <w:ind w:left="720"/>
      <w:contextualSpacing/>
    </w:pPr>
    <w:rPr>
      <w:rFonts w:ascii="Calibri" w:eastAsia="Calibri" w:hAnsi="Calibri" w:cs="Times New Roman"/>
    </w:rPr>
  </w:style>
  <w:style w:type="paragraph" w:customStyle="1" w:styleId="Style14">
    <w:name w:val="Style14"/>
    <w:basedOn w:val="Normal"/>
    <w:link w:val="Style14Char"/>
    <w:qFormat/>
    <w:rsid w:val="00B32900"/>
    <w:rPr>
      <w:rFonts w:ascii="Times New Roman" w:eastAsia="Calibri" w:hAnsi="Times New Roman" w:cs="Times New Roman"/>
      <w:b/>
      <w:bCs/>
      <w:i/>
      <w:iCs/>
      <w:sz w:val="24"/>
      <w:szCs w:val="24"/>
    </w:rPr>
  </w:style>
  <w:style w:type="character" w:customStyle="1" w:styleId="Style14Char">
    <w:name w:val="Style14 Char"/>
    <w:link w:val="Style14"/>
    <w:rsid w:val="00B32900"/>
    <w:rPr>
      <w:rFonts w:ascii="Times New Roman" w:eastAsia="Calibri" w:hAnsi="Times New Roman" w:cs="Times New Roman"/>
      <w:b/>
      <w:bCs/>
      <w:i/>
      <w:iCs/>
      <w:sz w:val="24"/>
      <w:szCs w:val="24"/>
    </w:rPr>
  </w:style>
  <w:style w:type="character" w:customStyle="1" w:styleId="hps">
    <w:name w:val="hps"/>
    <w:basedOn w:val="DefaultParagraphFont"/>
    <w:rsid w:val="00B32900"/>
  </w:style>
  <w:style w:type="character" w:styleId="Strong">
    <w:name w:val="Strong"/>
    <w:qFormat/>
    <w:rsid w:val="00B32900"/>
    <w:rPr>
      <w:b/>
      <w:bCs/>
    </w:rPr>
  </w:style>
  <w:style w:type="paragraph" w:styleId="CommentText">
    <w:name w:val="annotation text"/>
    <w:basedOn w:val="Normal"/>
    <w:link w:val="CommentTextChar"/>
    <w:rsid w:val="00B32900"/>
    <w:pPr>
      <w:spacing w:after="0" w:line="240" w:lineRule="auto"/>
    </w:pPr>
    <w:rPr>
      <w:rFonts w:ascii="Times New Roman" w:eastAsia="Times New Roman" w:hAnsi="Times New Roman" w:cs="Times New Roman"/>
      <w:sz w:val="20"/>
      <w:szCs w:val="20"/>
      <w:lang w:val="ru-RU" w:eastAsia="ru-RU"/>
    </w:rPr>
  </w:style>
  <w:style w:type="character" w:customStyle="1" w:styleId="CommentTextChar">
    <w:name w:val="Comment Text Char"/>
    <w:basedOn w:val="DefaultParagraphFont"/>
    <w:link w:val="CommentText"/>
    <w:rsid w:val="00B32900"/>
    <w:rPr>
      <w:rFonts w:ascii="Times New Roman" w:eastAsia="Times New Roman" w:hAnsi="Times New Roman" w:cs="Times New Roman"/>
      <w:sz w:val="20"/>
      <w:szCs w:val="20"/>
      <w:lang w:val="ru-RU" w:eastAsia="ru-RU"/>
    </w:rPr>
  </w:style>
  <w:style w:type="paragraph" w:styleId="CommentSubject">
    <w:name w:val="annotation subject"/>
    <w:basedOn w:val="CommentText"/>
    <w:next w:val="CommentText"/>
    <w:link w:val="CommentSubjectChar"/>
    <w:rsid w:val="00B32900"/>
    <w:rPr>
      <w:b/>
      <w:bCs/>
    </w:rPr>
  </w:style>
  <w:style w:type="character" w:customStyle="1" w:styleId="CommentSubjectChar">
    <w:name w:val="Comment Subject Char"/>
    <w:basedOn w:val="CommentTextChar"/>
    <w:link w:val="CommentSubject"/>
    <w:rsid w:val="00B32900"/>
    <w:rPr>
      <w:rFonts w:ascii="Times New Roman" w:eastAsia="Times New Roman" w:hAnsi="Times New Roman" w:cs="Times New Roman"/>
      <w:b/>
      <w:bCs/>
      <w:sz w:val="20"/>
      <w:szCs w:val="20"/>
      <w:lang w:val="ru-RU" w:eastAsia="ru-RU"/>
    </w:rPr>
  </w:style>
  <w:style w:type="paragraph" w:styleId="BalloonText">
    <w:name w:val="Balloon Text"/>
    <w:basedOn w:val="Normal"/>
    <w:link w:val="BalloonTextChar"/>
    <w:rsid w:val="00B32900"/>
    <w:pPr>
      <w:spacing w:after="0" w:line="240" w:lineRule="auto"/>
    </w:pPr>
    <w:rPr>
      <w:rFonts w:ascii="Tahoma" w:eastAsia="Times New Roman" w:hAnsi="Tahoma" w:cs="Tahoma"/>
      <w:sz w:val="16"/>
      <w:szCs w:val="16"/>
      <w:lang w:val="ru-RU" w:eastAsia="ru-RU"/>
    </w:rPr>
  </w:style>
  <w:style w:type="character" w:customStyle="1" w:styleId="BalloonTextChar">
    <w:name w:val="Balloon Text Char"/>
    <w:basedOn w:val="DefaultParagraphFont"/>
    <w:link w:val="BalloonText"/>
    <w:rsid w:val="00B32900"/>
    <w:rPr>
      <w:rFonts w:ascii="Tahoma" w:eastAsia="Times New Roman" w:hAnsi="Tahoma" w:cs="Tahoma"/>
      <w:sz w:val="16"/>
      <w:szCs w:val="16"/>
      <w:lang w:val="ru-RU" w:eastAsia="ru-RU"/>
    </w:rPr>
  </w:style>
  <w:style w:type="paragraph" w:customStyle="1" w:styleId="NormalWebTimesNewRoman">
    <w:name w:val="Normal (Web) + Times New Roman"/>
    <w:aliases w:val="10 pt"/>
    <w:basedOn w:val="NormalWeb"/>
    <w:rsid w:val="00B32900"/>
    <w:rPr>
      <w:rFonts w:ascii="Times New Roman" w:hAnsi="Times New Roman"/>
      <w:sz w:val="24"/>
      <w:lang w:val="en-GB"/>
    </w:rPr>
  </w:style>
  <w:style w:type="character" w:styleId="FollowedHyperlink">
    <w:name w:val="FollowedHyperlink"/>
    <w:uiPriority w:val="99"/>
    <w:unhideWhenUsed/>
    <w:rsid w:val="00B32900"/>
    <w:rPr>
      <w:color w:val="800080"/>
      <w:u w:val="single"/>
    </w:rPr>
  </w:style>
  <w:style w:type="paragraph" w:styleId="Header">
    <w:name w:val="header"/>
    <w:basedOn w:val="Normal"/>
    <w:link w:val="HeaderChar"/>
    <w:uiPriority w:val="99"/>
    <w:unhideWhenUsed/>
    <w:rsid w:val="00C326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C32687"/>
  </w:style>
  <w:style w:type="paragraph" w:styleId="Footer">
    <w:name w:val="footer"/>
    <w:basedOn w:val="Normal"/>
    <w:link w:val="FooterChar"/>
    <w:uiPriority w:val="99"/>
    <w:unhideWhenUsed/>
    <w:rsid w:val="00C326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C32687"/>
  </w:style>
  <w:style w:type="paragraph" w:customStyle="1" w:styleId="xl70">
    <w:name w:val="xl70"/>
    <w:basedOn w:val="Normal"/>
    <w:rsid w:val="00114B07"/>
    <w:pPr>
      <w:spacing w:before="100" w:beforeAutospacing="1" w:after="100" w:afterAutospacing="1" w:line="240" w:lineRule="auto"/>
    </w:pPr>
    <w:rPr>
      <w:rFonts w:ascii="Arial" w:eastAsia="Times New Roman" w:hAnsi="Arial" w:cs="Arial"/>
      <w:sz w:val="24"/>
      <w:szCs w:val="24"/>
      <w:lang w:eastAsia="et-EE"/>
    </w:rPr>
  </w:style>
  <w:style w:type="paragraph" w:customStyle="1" w:styleId="xl71">
    <w:name w:val="xl71"/>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18"/>
      <w:szCs w:val="18"/>
      <w:lang w:eastAsia="et-EE"/>
    </w:rPr>
  </w:style>
  <w:style w:type="paragraph" w:customStyle="1" w:styleId="xl72">
    <w:name w:val="xl72"/>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et-EE"/>
    </w:rPr>
  </w:style>
  <w:style w:type="paragraph" w:customStyle="1" w:styleId="xl73">
    <w:name w:val="xl73"/>
    <w:basedOn w:val="Normal"/>
    <w:rsid w:val="00114B07"/>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i/>
      <w:iCs/>
      <w:sz w:val="18"/>
      <w:szCs w:val="18"/>
      <w:lang w:eastAsia="et-EE"/>
    </w:rPr>
  </w:style>
  <w:style w:type="paragraph" w:customStyle="1" w:styleId="xl74">
    <w:name w:val="xl74"/>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et-EE"/>
    </w:rPr>
  </w:style>
  <w:style w:type="paragraph" w:customStyle="1" w:styleId="xl75">
    <w:name w:val="xl75"/>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et-EE"/>
    </w:rPr>
  </w:style>
  <w:style w:type="paragraph" w:customStyle="1" w:styleId="xl76">
    <w:name w:val="xl76"/>
    <w:basedOn w:val="Normal"/>
    <w:rsid w:val="00114B0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18"/>
      <w:szCs w:val="18"/>
      <w:lang w:eastAsia="et-EE"/>
    </w:rPr>
  </w:style>
  <w:style w:type="paragraph" w:customStyle="1" w:styleId="xl77">
    <w:name w:val="xl77"/>
    <w:basedOn w:val="Normal"/>
    <w:rsid w:val="00114B0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et-EE"/>
    </w:rPr>
  </w:style>
  <w:style w:type="paragraph" w:customStyle="1" w:styleId="xl78">
    <w:name w:val="xl78"/>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et-EE"/>
    </w:rPr>
  </w:style>
  <w:style w:type="paragraph" w:customStyle="1" w:styleId="xl79">
    <w:name w:val="xl79"/>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et-EE"/>
    </w:rPr>
  </w:style>
  <w:style w:type="paragraph" w:customStyle="1" w:styleId="xl80">
    <w:name w:val="xl80"/>
    <w:basedOn w:val="Normal"/>
    <w:rsid w:val="00114B07"/>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et-EE"/>
    </w:rPr>
  </w:style>
  <w:style w:type="paragraph" w:customStyle="1" w:styleId="xl81">
    <w:name w:val="xl81"/>
    <w:basedOn w:val="Normal"/>
    <w:rsid w:val="00114B0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et-EE"/>
    </w:rPr>
  </w:style>
  <w:style w:type="paragraph" w:customStyle="1" w:styleId="xl82">
    <w:name w:val="xl82"/>
    <w:basedOn w:val="Normal"/>
    <w:rsid w:val="00114B0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et-EE"/>
    </w:rPr>
  </w:style>
  <w:style w:type="paragraph" w:customStyle="1" w:styleId="xl83">
    <w:name w:val="xl83"/>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lang w:eastAsia="et-EE"/>
    </w:rPr>
  </w:style>
  <w:style w:type="paragraph" w:customStyle="1" w:styleId="xl84">
    <w:name w:val="xl84"/>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et-EE"/>
    </w:rPr>
  </w:style>
  <w:style w:type="paragraph" w:customStyle="1" w:styleId="xl85">
    <w:name w:val="xl85"/>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et-EE"/>
    </w:rPr>
  </w:style>
  <w:style w:type="paragraph" w:customStyle="1" w:styleId="xl86">
    <w:name w:val="xl86"/>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lang w:eastAsia="et-EE"/>
    </w:rPr>
  </w:style>
  <w:style w:type="paragraph" w:customStyle="1" w:styleId="xl87">
    <w:name w:val="xl87"/>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et-EE"/>
    </w:rPr>
  </w:style>
  <w:style w:type="paragraph" w:customStyle="1" w:styleId="xl88">
    <w:name w:val="xl88"/>
    <w:basedOn w:val="Normal"/>
    <w:rsid w:val="00114B0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et-EE"/>
    </w:rPr>
  </w:style>
  <w:style w:type="paragraph" w:customStyle="1" w:styleId="xl89">
    <w:name w:val="xl89"/>
    <w:basedOn w:val="Normal"/>
    <w:rsid w:val="00114B0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et-EE"/>
    </w:rPr>
  </w:style>
  <w:style w:type="paragraph" w:customStyle="1" w:styleId="xl90">
    <w:name w:val="xl90"/>
    <w:basedOn w:val="Normal"/>
    <w:rsid w:val="00114B0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et-EE"/>
    </w:rPr>
  </w:style>
  <w:style w:type="paragraph" w:customStyle="1" w:styleId="xl91">
    <w:name w:val="xl91"/>
    <w:basedOn w:val="Normal"/>
    <w:rsid w:val="00114B0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et-EE"/>
    </w:rPr>
  </w:style>
  <w:style w:type="paragraph" w:customStyle="1" w:styleId="xl92">
    <w:name w:val="xl92"/>
    <w:basedOn w:val="Normal"/>
    <w:rsid w:val="00114B07"/>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et-EE"/>
    </w:rPr>
  </w:style>
  <w:style w:type="paragraph" w:customStyle="1" w:styleId="xl93">
    <w:name w:val="xl93"/>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et-E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AA9"/>
  </w:style>
  <w:style w:type="paragraph" w:styleId="Heading3">
    <w:name w:val="heading 3"/>
    <w:basedOn w:val="Normal"/>
    <w:link w:val="Heading3Char"/>
    <w:qFormat/>
    <w:rsid w:val="00B32900"/>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32900"/>
    <w:rPr>
      <w:rFonts w:ascii="Times New Roman" w:eastAsia="Times New Roman" w:hAnsi="Times New Roman" w:cs="Times New Roman"/>
      <w:b/>
      <w:bCs/>
      <w:sz w:val="27"/>
      <w:szCs w:val="27"/>
      <w:lang w:eastAsia="et-EE"/>
    </w:rPr>
  </w:style>
  <w:style w:type="numbering" w:customStyle="1" w:styleId="NoList1">
    <w:name w:val="No List1"/>
    <w:next w:val="NoList"/>
    <w:uiPriority w:val="99"/>
    <w:semiHidden/>
    <w:unhideWhenUsed/>
    <w:rsid w:val="00B32900"/>
  </w:style>
  <w:style w:type="paragraph" w:styleId="BodyText">
    <w:name w:val="Body Text"/>
    <w:aliases w:val="Body1,Tekst1,Body2,Tekst2,Body3,Tekst3,Tekst 12"/>
    <w:basedOn w:val="Normal"/>
    <w:link w:val="BodyTextChar"/>
    <w:rsid w:val="00B32900"/>
    <w:pPr>
      <w:spacing w:after="0" w:line="240" w:lineRule="auto"/>
      <w:jc w:val="both"/>
    </w:pPr>
    <w:rPr>
      <w:rFonts w:ascii="Times New Roman" w:eastAsia="Times New Roman" w:hAnsi="Times New Roman" w:cs="Times New Roman"/>
      <w:sz w:val="24"/>
      <w:szCs w:val="20"/>
      <w:lang w:val="ru-RU" w:eastAsia="ru-RU"/>
    </w:rPr>
  </w:style>
  <w:style w:type="character" w:customStyle="1" w:styleId="BodyTextChar">
    <w:name w:val="Body Text Char"/>
    <w:aliases w:val="Body1 Char,Tekst1 Char,Body2 Char,Tekst2 Char,Body3 Char,Tekst3 Char,Tekst 12 Char"/>
    <w:basedOn w:val="DefaultParagraphFont"/>
    <w:link w:val="BodyText"/>
    <w:rsid w:val="00B32900"/>
    <w:rPr>
      <w:rFonts w:ascii="Times New Roman" w:eastAsia="Times New Roman" w:hAnsi="Times New Roman" w:cs="Times New Roman"/>
      <w:sz w:val="24"/>
      <w:szCs w:val="20"/>
      <w:lang w:val="ru-RU" w:eastAsia="ru-RU"/>
    </w:rPr>
  </w:style>
  <w:style w:type="character" w:styleId="Hyperlink">
    <w:name w:val="Hyperlink"/>
    <w:uiPriority w:val="99"/>
    <w:rsid w:val="00B32900"/>
    <w:rPr>
      <w:color w:val="00008B"/>
      <w:u w:val="single"/>
    </w:rPr>
  </w:style>
  <w:style w:type="paragraph" w:styleId="NormalWeb">
    <w:name w:val="Normal (Web)"/>
    <w:basedOn w:val="Normal"/>
    <w:link w:val="NormalWebChar"/>
    <w:rsid w:val="00B32900"/>
    <w:pPr>
      <w:spacing w:before="100" w:beforeAutospacing="1" w:after="100" w:afterAutospacing="1" w:line="240" w:lineRule="auto"/>
    </w:pPr>
    <w:rPr>
      <w:rFonts w:ascii="Verdana" w:eastAsia="Times New Roman" w:hAnsi="Verdana" w:cs="Times New Roman"/>
      <w:color w:val="000000"/>
      <w:sz w:val="20"/>
      <w:szCs w:val="20"/>
      <w:lang w:val="ru-RU" w:eastAsia="ru-RU"/>
    </w:rPr>
  </w:style>
  <w:style w:type="character" w:customStyle="1" w:styleId="NormalWebChar">
    <w:name w:val="Normal (Web) Char"/>
    <w:link w:val="NormalWeb"/>
    <w:rsid w:val="00B32900"/>
    <w:rPr>
      <w:rFonts w:ascii="Verdana" w:eastAsia="Times New Roman" w:hAnsi="Verdana" w:cs="Times New Roman"/>
      <w:color w:val="000000"/>
      <w:sz w:val="20"/>
      <w:szCs w:val="20"/>
      <w:lang w:val="ru-RU" w:eastAsia="ru-RU"/>
    </w:rPr>
  </w:style>
  <w:style w:type="paragraph" w:customStyle="1" w:styleId="Sisukord1">
    <w:name w:val="Sisukord 1"/>
    <w:basedOn w:val="Normal"/>
    <w:autoRedefine/>
    <w:rsid w:val="00B32900"/>
    <w:pPr>
      <w:pageBreakBefore/>
      <w:spacing w:after="360" w:line="240" w:lineRule="auto"/>
    </w:pPr>
    <w:rPr>
      <w:rFonts w:ascii="Times New Roman" w:eastAsia="Times New Roman" w:hAnsi="Times New Roman" w:cs="Times New Roman"/>
      <w:b/>
      <w:bCs/>
      <w:caps/>
      <w:sz w:val="24"/>
      <w:szCs w:val="24"/>
      <w:lang w:val="ru-RU" w:eastAsia="ru-RU"/>
    </w:rPr>
  </w:style>
  <w:style w:type="paragraph" w:customStyle="1" w:styleId="Sisukord2">
    <w:name w:val="Sisukord 2"/>
    <w:basedOn w:val="Normal"/>
    <w:link w:val="Sisukord2Char"/>
    <w:autoRedefine/>
    <w:rsid w:val="00B32900"/>
    <w:pPr>
      <w:spacing w:after="120" w:line="240" w:lineRule="auto"/>
    </w:pPr>
    <w:rPr>
      <w:rFonts w:ascii="Times New Roman" w:eastAsia="Times New Roman" w:hAnsi="Times New Roman" w:cs="Times New Roman"/>
      <w:b/>
      <w:iCs/>
      <w:sz w:val="24"/>
      <w:szCs w:val="24"/>
      <w:lang w:val="ru-RU" w:eastAsia="ru-RU"/>
    </w:rPr>
  </w:style>
  <w:style w:type="character" w:customStyle="1" w:styleId="Sisukord2Char">
    <w:name w:val="Sisukord 2 Char"/>
    <w:link w:val="Sisukord2"/>
    <w:rsid w:val="00B32900"/>
    <w:rPr>
      <w:rFonts w:ascii="Times New Roman" w:eastAsia="Times New Roman" w:hAnsi="Times New Roman" w:cs="Times New Roman"/>
      <w:b/>
      <w:iCs/>
      <w:sz w:val="24"/>
      <w:szCs w:val="24"/>
      <w:lang w:val="ru-RU" w:eastAsia="ru-RU"/>
    </w:rPr>
  </w:style>
  <w:style w:type="character" w:styleId="CommentReference">
    <w:name w:val="annotation reference"/>
    <w:semiHidden/>
    <w:rsid w:val="00B32900"/>
    <w:rPr>
      <w:sz w:val="16"/>
      <w:szCs w:val="16"/>
    </w:rPr>
  </w:style>
  <w:style w:type="paragraph" w:customStyle="1" w:styleId="Default">
    <w:name w:val="Default"/>
    <w:rsid w:val="00B32900"/>
    <w:pPr>
      <w:autoSpaceDE w:val="0"/>
      <w:autoSpaceDN w:val="0"/>
      <w:adjustRightInd w:val="0"/>
      <w:spacing w:after="0" w:line="240" w:lineRule="auto"/>
    </w:pPr>
    <w:rPr>
      <w:rFonts w:ascii="Times New Roman" w:eastAsia="Times New Roman" w:hAnsi="Times New Roman" w:cs="Times New Roman"/>
      <w:color w:val="000000"/>
      <w:sz w:val="24"/>
      <w:szCs w:val="24"/>
      <w:lang w:eastAsia="et-EE"/>
    </w:rPr>
  </w:style>
  <w:style w:type="paragraph" w:customStyle="1" w:styleId="Style4">
    <w:name w:val="Style4"/>
    <w:basedOn w:val="Normal"/>
    <w:link w:val="Style4Char"/>
    <w:qFormat/>
    <w:rsid w:val="00B32900"/>
    <w:pPr>
      <w:spacing w:after="0" w:line="240" w:lineRule="auto"/>
    </w:pPr>
    <w:rPr>
      <w:rFonts w:ascii="Arial" w:eastAsia="Times New Roman" w:hAnsi="Arial" w:cs="Arial"/>
      <w:b/>
      <w:sz w:val="32"/>
      <w:szCs w:val="32"/>
      <w:lang w:eastAsia="et-EE"/>
    </w:rPr>
  </w:style>
  <w:style w:type="character" w:customStyle="1" w:styleId="Style4Char">
    <w:name w:val="Style4 Char"/>
    <w:link w:val="Style4"/>
    <w:rsid w:val="00B32900"/>
    <w:rPr>
      <w:rFonts w:ascii="Arial" w:eastAsia="Times New Roman" w:hAnsi="Arial" w:cs="Arial"/>
      <w:b/>
      <w:sz w:val="32"/>
      <w:szCs w:val="32"/>
      <w:lang w:eastAsia="et-EE"/>
    </w:rPr>
  </w:style>
  <w:style w:type="paragraph" w:styleId="ListParagraph">
    <w:name w:val="List Paragraph"/>
    <w:basedOn w:val="Normal"/>
    <w:qFormat/>
    <w:rsid w:val="00B32900"/>
    <w:pPr>
      <w:ind w:left="720"/>
      <w:contextualSpacing/>
    </w:pPr>
    <w:rPr>
      <w:rFonts w:ascii="Calibri" w:eastAsia="Calibri" w:hAnsi="Calibri" w:cs="Times New Roman"/>
    </w:rPr>
  </w:style>
  <w:style w:type="paragraph" w:customStyle="1" w:styleId="Style14">
    <w:name w:val="Style14"/>
    <w:basedOn w:val="Normal"/>
    <w:link w:val="Style14Char"/>
    <w:qFormat/>
    <w:rsid w:val="00B32900"/>
    <w:rPr>
      <w:rFonts w:ascii="Times New Roman" w:eastAsia="Calibri" w:hAnsi="Times New Roman" w:cs="Times New Roman"/>
      <w:b/>
      <w:bCs/>
      <w:i/>
      <w:iCs/>
      <w:sz w:val="24"/>
      <w:szCs w:val="24"/>
    </w:rPr>
  </w:style>
  <w:style w:type="character" w:customStyle="1" w:styleId="Style14Char">
    <w:name w:val="Style14 Char"/>
    <w:link w:val="Style14"/>
    <w:rsid w:val="00B32900"/>
    <w:rPr>
      <w:rFonts w:ascii="Times New Roman" w:eastAsia="Calibri" w:hAnsi="Times New Roman" w:cs="Times New Roman"/>
      <w:b/>
      <w:bCs/>
      <w:i/>
      <w:iCs/>
      <w:sz w:val="24"/>
      <w:szCs w:val="24"/>
    </w:rPr>
  </w:style>
  <w:style w:type="character" w:customStyle="1" w:styleId="hps">
    <w:name w:val="hps"/>
    <w:basedOn w:val="DefaultParagraphFont"/>
    <w:rsid w:val="00B32900"/>
  </w:style>
  <w:style w:type="character" w:styleId="Strong">
    <w:name w:val="Strong"/>
    <w:qFormat/>
    <w:rsid w:val="00B32900"/>
    <w:rPr>
      <w:b/>
      <w:bCs/>
    </w:rPr>
  </w:style>
  <w:style w:type="paragraph" w:styleId="CommentText">
    <w:name w:val="annotation text"/>
    <w:basedOn w:val="Normal"/>
    <w:link w:val="CommentTextChar"/>
    <w:rsid w:val="00B32900"/>
    <w:pPr>
      <w:spacing w:after="0" w:line="240" w:lineRule="auto"/>
    </w:pPr>
    <w:rPr>
      <w:rFonts w:ascii="Times New Roman" w:eastAsia="Times New Roman" w:hAnsi="Times New Roman" w:cs="Times New Roman"/>
      <w:sz w:val="20"/>
      <w:szCs w:val="20"/>
      <w:lang w:val="ru-RU" w:eastAsia="ru-RU"/>
    </w:rPr>
  </w:style>
  <w:style w:type="character" w:customStyle="1" w:styleId="CommentTextChar">
    <w:name w:val="Comment Text Char"/>
    <w:basedOn w:val="DefaultParagraphFont"/>
    <w:link w:val="CommentText"/>
    <w:rsid w:val="00B32900"/>
    <w:rPr>
      <w:rFonts w:ascii="Times New Roman" w:eastAsia="Times New Roman" w:hAnsi="Times New Roman" w:cs="Times New Roman"/>
      <w:sz w:val="20"/>
      <w:szCs w:val="20"/>
      <w:lang w:val="ru-RU" w:eastAsia="ru-RU"/>
    </w:rPr>
  </w:style>
  <w:style w:type="paragraph" w:styleId="CommentSubject">
    <w:name w:val="annotation subject"/>
    <w:basedOn w:val="CommentText"/>
    <w:next w:val="CommentText"/>
    <w:link w:val="CommentSubjectChar"/>
    <w:rsid w:val="00B32900"/>
    <w:rPr>
      <w:b/>
      <w:bCs/>
    </w:rPr>
  </w:style>
  <w:style w:type="character" w:customStyle="1" w:styleId="CommentSubjectChar">
    <w:name w:val="Comment Subject Char"/>
    <w:basedOn w:val="CommentTextChar"/>
    <w:link w:val="CommentSubject"/>
    <w:rsid w:val="00B32900"/>
    <w:rPr>
      <w:rFonts w:ascii="Times New Roman" w:eastAsia="Times New Roman" w:hAnsi="Times New Roman" w:cs="Times New Roman"/>
      <w:b/>
      <w:bCs/>
      <w:sz w:val="20"/>
      <w:szCs w:val="20"/>
      <w:lang w:val="ru-RU" w:eastAsia="ru-RU"/>
    </w:rPr>
  </w:style>
  <w:style w:type="paragraph" w:styleId="BalloonText">
    <w:name w:val="Balloon Text"/>
    <w:basedOn w:val="Normal"/>
    <w:link w:val="BalloonTextChar"/>
    <w:rsid w:val="00B32900"/>
    <w:pPr>
      <w:spacing w:after="0" w:line="240" w:lineRule="auto"/>
    </w:pPr>
    <w:rPr>
      <w:rFonts w:ascii="Tahoma" w:eastAsia="Times New Roman" w:hAnsi="Tahoma" w:cs="Tahoma"/>
      <w:sz w:val="16"/>
      <w:szCs w:val="16"/>
      <w:lang w:val="ru-RU" w:eastAsia="ru-RU"/>
    </w:rPr>
  </w:style>
  <w:style w:type="character" w:customStyle="1" w:styleId="BalloonTextChar">
    <w:name w:val="Balloon Text Char"/>
    <w:basedOn w:val="DefaultParagraphFont"/>
    <w:link w:val="BalloonText"/>
    <w:rsid w:val="00B32900"/>
    <w:rPr>
      <w:rFonts w:ascii="Tahoma" w:eastAsia="Times New Roman" w:hAnsi="Tahoma" w:cs="Tahoma"/>
      <w:sz w:val="16"/>
      <w:szCs w:val="16"/>
      <w:lang w:val="ru-RU" w:eastAsia="ru-RU"/>
    </w:rPr>
  </w:style>
  <w:style w:type="paragraph" w:customStyle="1" w:styleId="NormalWebTimesNewRoman">
    <w:name w:val="Normal (Web) + Times New Roman"/>
    <w:aliases w:val="10 pt"/>
    <w:basedOn w:val="NormalWeb"/>
    <w:rsid w:val="00B32900"/>
    <w:rPr>
      <w:rFonts w:ascii="Times New Roman" w:hAnsi="Times New Roman"/>
      <w:sz w:val="24"/>
      <w:lang w:val="en-GB"/>
    </w:rPr>
  </w:style>
  <w:style w:type="character" w:styleId="FollowedHyperlink">
    <w:name w:val="FollowedHyperlink"/>
    <w:uiPriority w:val="99"/>
    <w:unhideWhenUsed/>
    <w:rsid w:val="00B32900"/>
    <w:rPr>
      <w:color w:val="800080"/>
      <w:u w:val="single"/>
    </w:rPr>
  </w:style>
  <w:style w:type="paragraph" w:styleId="Header">
    <w:name w:val="header"/>
    <w:basedOn w:val="Normal"/>
    <w:link w:val="HeaderChar"/>
    <w:uiPriority w:val="99"/>
    <w:unhideWhenUsed/>
    <w:rsid w:val="00C326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C32687"/>
  </w:style>
  <w:style w:type="paragraph" w:styleId="Footer">
    <w:name w:val="footer"/>
    <w:basedOn w:val="Normal"/>
    <w:link w:val="FooterChar"/>
    <w:uiPriority w:val="99"/>
    <w:unhideWhenUsed/>
    <w:rsid w:val="00C326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C32687"/>
  </w:style>
  <w:style w:type="paragraph" w:customStyle="1" w:styleId="xl70">
    <w:name w:val="xl70"/>
    <w:basedOn w:val="Normal"/>
    <w:rsid w:val="00114B07"/>
    <w:pPr>
      <w:spacing w:before="100" w:beforeAutospacing="1" w:after="100" w:afterAutospacing="1" w:line="240" w:lineRule="auto"/>
    </w:pPr>
    <w:rPr>
      <w:rFonts w:ascii="Arial" w:eastAsia="Times New Roman" w:hAnsi="Arial" w:cs="Arial"/>
      <w:sz w:val="24"/>
      <w:szCs w:val="24"/>
      <w:lang w:eastAsia="et-EE"/>
    </w:rPr>
  </w:style>
  <w:style w:type="paragraph" w:customStyle="1" w:styleId="xl71">
    <w:name w:val="xl71"/>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18"/>
      <w:szCs w:val="18"/>
      <w:lang w:eastAsia="et-EE"/>
    </w:rPr>
  </w:style>
  <w:style w:type="paragraph" w:customStyle="1" w:styleId="xl72">
    <w:name w:val="xl72"/>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et-EE"/>
    </w:rPr>
  </w:style>
  <w:style w:type="paragraph" w:customStyle="1" w:styleId="xl73">
    <w:name w:val="xl73"/>
    <w:basedOn w:val="Normal"/>
    <w:rsid w:val="00114B07"/>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i/>
      <w:iCs/>
      <w:sz w:val="18"/>
      <w:szCs w:val="18"/>
      <w:lang w:eastAsia="et-EE"/>
    </w:rPr>
  </w:style>
  <w:style w:type="paragraph" w:customStyle="1" w:styleId="xl74">
    <w:name w:val="xl74"/>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et-EE"/>
    </w:rPr>
  </w:style>
  <w:style w:type="paragraph" w:customStyle="1" w:styleId="xl75">
    <w:name w:val="xl75"/>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et-EE"/>
    </w:rPr>
  </w:style>
  <w:style w:type="paragraph" w:customStyle="1" w:styleId="xl76">
    <w:name w:val="xl76"/>
    <w:basedOn w:val="Normal"/>
    <w:rsid w:val="00114B0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18"/>
      <w:szCs w:val="18"/>
      <w:lang w:eastAsia="et-EE"/>
    </w:rPr>
  </w:style>
  <w:style w:type="paragraph" w:customStyle="1" w:styleId="xl77">
    <w:name w:val="xl77"/>
    <w:basedOn w:val="Normal"/>
    <w:rsid w:val="00114B0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et-EE"/>
    </w:rPr>
  </w:style>
  <w:style w:type="paragraph" w:customStyle="1" w:styleId="xl78">
    <w:name w:val="xl78"/>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et-EE"/>
    </w:rPr>
  </w:style>
  <w:style w:type="paragraph" w:customStyle="1" w:styleId="xl79">
    <w:name w:val="xl79"/>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et-EE"/>
    </w:rPr>
  </w:style>
  <w:style w:type="paragraph" w:customStyle="1" w:styleId="xl80">
    <w:name w:val="xl80"/>
    <w:basedOn w:val="Normal"/>
    <w:rsid w:val="00114B07"/>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et-EE"/>
    </w:rPr>
  </w:style>
  <w:style w:type="paragraph" w:customStyle="1" w:styleId="xl81">
    <w:name w:val="xl81"/>
    <w:basedOn w:val="Normal"/>
    <w:rsid w:val="00114B0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et-EE"/>
    </w:rPr>
  </w:style>
  <w:style w:type="paragraph" w:customStyle="1" w:styleId="xl82">
    <w:name w:val="xl82"/>
    <w:basedOn w:val="Normal"/>
    <w:rsid w:val="00114B0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et-EE"/>
    </w:rPr>
  </w:style>
  <w:style w:type="paragraph" w:customStyle="1" w:styleId="xl83">
    <w:name w:val="xl83"/>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lang w:eastAsia="et-EE"/>
    </w:rPr>
  </w:style>
  <w:style w:type="paragraph" w:customStyle="1" w:styleId="xl84">
    <w:name w:val="xl84"/>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et-EE"/>
    </w:rPr>
  </w:style>
  <w:style w:type="paragraph" w:customStyle="1" w:styleId="xl85">
    <w:name w:val="xl85"/>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et-EE"/>
    </w:rPr>
  </w:style>
  <w:style w:type="paragraph" w:customStyle="1" w:styleId="xl86">
    <w:name w:val="xl86"/>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lang w:eastAsia="et-EE"/>
    </w:rPr>
  </w:style>
  <w:style w:type="paragraph" w:customStyle="1" w:styleId="xl87">
    <w:name w:val="xl87"/>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et-EE"/>
    </w:rPr>
  </w:style>
  <w:style w:type="paragraph" w:customStyle="1" w:styleId="xl88">
    <w:name w:val="xl88"/>
    <w:basedOn w:val="Normal"/>
    <w:rsid w:val="00114B0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et-EE"/>
    </w:rPr>
  </w:style>
  <w:style w:type="paragraph" w:customStyle="1" w:styleId="xl89">
    <w:name w:val="xl89"/>
    <w:basedOn w:val="Normal"/>
    <w:rsid w:val="00114B0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et-EE"/>
    </w:rPr>
  </w:style>
  <w:style w:type="paragraph" w:customStyle="1" w:styleId="xl90">
    <w:name w:val="xl90"/>
    <w:basedOn w:val="Normal"/>
    <w:rsid w:val="00114B0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et-EE"/>
    </w:rPr>
  </w:style>
  <w:style w:type="paragraph" w:customStyle="1" w:styleId="xl91">
    <w:name w:val="xl91"/>
    <w:basedOn w:val="Normal"/>
    <w:rsid w:val="00114B0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et-EE"/>
    </w:rPr>
  </w:style>
  <w:style w:type="paragraph" w:customStyle="1" w:styleId="xl92">
    <w:name w:val="xl92"/>
    <w:basedOn w:val="Normal"/>
    <w:rsid w:val="00114B07"/>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et-EE"/>
    </w:rPr>
  </w:style>
  <w:style w:type="paragraph" w:customStyle="1" w:styleId="xl93">
    <w:name w:val="xl93"/>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73451">
      <w:bodyDiv w:val="1"/>
      <w:marLeft w:val="0"/>
      <w:marRight w:val="0"/>
      <w:marTop w:val="0"/>
      <w:marBottom w:val="0"/>
      <w:divBdr>
        <w:top w:val="none" w:sz="0" w:space="0" w:color="auto"/>
        <w:left w:val="none" w:sz="0" w:space="0" w:color="auto"/>
        <w:bottom w:val="none" w:sz="0" w:space="0" w:color="auto"/>
        <w:right w:val="none" w:sz="0" w:space="0" w:color="auto"/>
      </w:divBdr>
    </w:div>
    <w:div w:id="96602944">
      <w:bodyDiv w:val="1"/>
      <w:marLeft w:val="0"/>
      <w:marRight w:val="0"/>
      <w:marTop w:val="0"/>
      <w:marBottom w:val="0"/>
      <w:divBdr>
        <w:top w:val="none" w:sz="0" w:space="0" w:color="auto"/>
        <w:left w:val="none" w:sz="0" w:space="0" w:color="auto"/>
        <w:bottom w:val="none" w:sz="0" w:space="0" w:color="auto"/>
        <w:right w:val="none" w:sz="0" w:space="0" w:color="auto"/>
      </w:divBdr>
    </w:div>
    <w:div w:id="132910587">
      <w:bodyDiv w:val="1"/>
      <w:marLeft w:val="0"/>
      <w:marRight w:val="0"/>
      <w:marTop w:val="0"/>
      <w:marBottom w:val="0"/>
      <w:divBdr>
        <w:top w:val="none" w:sz="0" w:space="0" w:color="auto"/>
        <w:left w:val="none" w:sz="0" w:space="0" w:color="auto"/>
        <w:bottom w:val="none" w:sz="0" w:space="0" w:color="auto"/>
        <w:right w:val="none" w:sz="0" w:space="0" w:color="auto"/>
      </w:divBdr>
    </w:div>
    <w:div w:id="245502063">
      <w:bodyDiv w:val="1"/>
      <w:marLeft w:val="0"/>
      <w:marRight w:val="0"/>
      <w:marTop w:val="0"/>
      <w:marBottom w:val="0"/>
      <w:divBdr>
        <w:top w:val="none" w:sz="0" w:space="0" w:color="auto"/>
        <w:left w:val="none" w:sz="0" w:space="0" w:color="auto"/>
        <w:bottom w:val="none" w:sz="0" w:space="0" w:color="auto"/>
        <w:right w:val="none" w:sz="0" w:space="0" w:color="auto"/>
      </w:divBdr>
    </w:div>
    <w:div w:id="313876986">
      <w:bodyDiv w:val="1"/>
      <w:marLeft w:val="0"/>
      <w:marRight w:val="0"/>
      <w:marTop w:val="0"/>
      <w:marBottom w:val="0"/>
      <w:divBdr>
        <w:top w:val="none" w:sz="0" w:space="0" w:color="auto"/>
        <w:left w:val="none" w:sz="0" w:space="0" w:color="auto"/>
        <w:bottom w:val="none" w:sz="0" w:space="0" w:color="auto"/>
        <w:right w:val="none" w:sz="0" w:space="0" w:color="auto"/>
      </w:divBdr>
    </w:div>
    <w:div w:id="513081471">
      <w:bodyDiv w:val="1"/>
      <w:marLeft w:val="0"/>
      <w:marRight w:val="0"/>
      <w:marTop w:val="0"/>
      <w:marBottom w:val="0"/>
      <w:divBdr>
        <w:top w:val="none" w:sz="0" w:space="0" w:color="auto"/>
        <w:left w:val="none" w:sz="0" w:space="0" w:color="auto"/>
        <w:bottom w:val="none" w:sz="0" w:space="0" w:color="auto"/>
        <w:right w:val="none" w:sz="0" w:space="0" w:color="auto"/>
      </w:divBdr>
    </w:div>
    <w:div w:id="526065576">
      <w:bodyDiv w:val="1"/>
      <w:marLeft w:val="0"/>
      <w:marRight w:val="0"/>
      <w:marTop w:val="0"/>
      <w:marBottom w:val="0"/>
      <w:divBdr>
        <w:top w:val="none" w:sz="0" w:space="0" w:color="auto"/>
        <w:left w:val="none" w:sz="0" w:space="0" w:color="auto"/>
        <w:bottom w:val="none" w:sz="0" w:space="0" w:color="auto"/>
        <w:right w:val="none" w:sz="0" w:space="0" w:color="auto"/>
      </w:divBdr>
    </w:div>
    <w:div w:id="546375861">
      <w:bodyDiv w:val="1"/>
      <w:marLeft w:val="0"/>
      <w:marRight w:val="0"/>
      <w:marTop w:val="0"/>
      <w:marBottom w:val="0"/>
      <w:divBdr>
        <w:top w:val="none" w:sz="0" w:space="0" w:color="auto"/>
        <w:left w:val="none" w:sz="0" w:space="0" w:color="auto"/>
        <w:bottom w:val="none" w:sz="0" w:space="0" w:color="auto"/>
        <w:right w:val="none" w:sz="0" w:space="0" w:color="auto"/>
      </w:divBdr>
    </w:div>
    <w:div w:id="577709492">
      <w:bodyDiv w:val="1"/>
      <w:marLeft w:val="0"/>
      <w:marRight w:val="0"/>
      <w:marTop w:val="0"/>
      <w:marBottom w:val="0"/>
      <w:divBdr>
        <w:top w:val="none" w:sz="0" w:space="0" w:color="auto"/>
        <w:left w:val="none" w:sz="0" w:space="0" w:color="auto"/>
        <w:bottom w:val="none" w:sz="0" w:space="0" w:color="auto"/>
        <w:right w:val="none" w:sz="0" w:space="0" w:color="auto"/>
      </w:divBdr>
    </w:div>
    <w:div w:id="677315112">
      <w:bodyDiv w:val="1"/>
      <w:marLeft w:val="0"/>
      <w:marRight w:val="0"/>
      <w:marTop w:val="0"/>
      <w:marBottom w:val="0"/>
      <w:divBdr>
        <w:top w:val="none" w:sz="0" w:space="0" w:color="auto"/>
        <w:left w:val="none" w:sz="0" w:space="0" w:color="auto"/>
        <w:bottom w:val="none" w:sz="0" w:space="0" w:color="auto"/>
        <w:right w:val="none" w:sz="0" w:space="0" w:color="auto"/>
      </w:divBdr>
    </w:div>
    <w:div w:id="705788230">
      <w:bodyDiv w:val="1"/>
      <w:marLeft w:val="0"/>
      <w:marRight w:val="0"/>
      <w:marTop w:val="0"/>
      <w:marBottom w:val="0"/>
      <w:divBdr>
        <w:top w:val="none" w:sz="0" w:space="0" w:color="auto"/>
        <w:left w:val="none" w:sz="0" w:space="0" w:color="auto"/>
        <w:bottom w:val="none" w:sz="0" w:space="0" w:color="auto"/>
        <w:right w:val="none" w:sz="0" w:space="0" w:color="auto"/>
      </w:divBdr>
    </w:div>
    <w:div w:id="748113862">
      <w:bodyDiv w:val="1"/>
      <w:marLeft w:val="0"/>
      <w:marRight w:val="0"/>
      <w:marTop w:val="0"/>
      <w:marBottom w:val="0"/>
      <w:divBdr>
        <w:top w:val="none" w:sz="0" w:space="0" w:color="auto"/>
        <w:left w:val="none" w:sz="0" w:space="0" w:color="auto"/>
        <w:bottom w:val="none" w:sz="0" w:space="0" w:color="auto"/>
        <w:right w:val="none" w:sz="0" w:space="0" w:color="auto"/>
      </w:divBdr>
    </w:div>
    <w:div w:id="828404743">
      <w:bodyDiv w:val="1"/>
      <w:marLeft w:val="0"/>
      <w:marRight w:val="0"/>
      <w:marTop w:val="0"/>
      <w:marBottom w:val="0"/>
      <w:divBdr>
        <w:top w:val="none" w:sz="0" w:space="0" w:color="auto"/>
        <w:left w:val="none" w:sz="0" w:space="0" w:color="auto"/>
        <w:bottom w:val="none" w:sz="0" w:space="0" w:color="auto"/>
        <w:right w:val="none" w:sz="0" w:space="0" w:color="auto"/>
      </w:divBdr>
    </w:div>
    <w:div w:id="838084468">
      <w:bodyDiv w:val="1"/>
      <w:marLeft w:val="0"/>
      <w:marRight w:val="0"/>
      <w:marTop w:val="0"/>
      <w:marBottom w:val="0"/>
      <w:divBdr>
        <w:top w:val="none" w:sz="0" w:space="0" w:color="auto"/>
        <w:left w:val="none" w:sz="0" w:space="0" w:color="auto"/>
        <w:bottom w:val="none" w:sz="0" w:space="0" w:color="auto"/>
        <w:right w:val="none" w:sz="0" w:space="0" w:color="auto"/>
      </w:divBdr>
    </w:div>
    <w:div w:id="855079156">
      <w:bodyDiv w:val="1"/>
      <w:marLeft w:val="0"/>
      <w:marRight w:val="0"/>
      <w:marTop w:val="0"/>
      <w:marBottom w:val="0"/>
      <w:divBdr>
        <w:top w:val="none" w:sz="0" w:space="0" w:color="auto"/>
        <w:left w:val="none" w:sz="0" w:space="0" w:color="auto"/>
        <w:bottom w:val="none" w:sz="0" w:space="0" w:color="auto"/>
        <w:right w:val="none" w:sz="0" w:space="0" w:color="auto"/>
      </w:divBdr>
    </w:div>
    <w:div w:id="883979827">
      <w:bodyDiv w:val="1"/>
      <w:marLeft w:val="0"/>
      <w:marRight w:val="0"/>
      <w:marTop w:val="0"/>
      <w:marBottom w:val="0"/>
      <w:divBdr>
        <w:top w:val="none" w:sz="0" w:space="0" w:color="auto"/>
        <w:left w:val="none" w:sz="0" w:space="0" w:color="auto"/>
        <w:bottom w:val="none" w:sz="0" w:space="0" w:color="auto"/>
        <w:right w:val="none" w:sz="0" w:space="0" w:color="auto"/>
      </w:divBdr>
      <w:divsChild>
        <w:div w:id="1844930977">
          <w:marLeft w:val="0"/>
          <w:marRight w:val="0"/>
          <w:marTop w:val="0"/>
          <w:marBottom w:val="0"/>
          <w:divBdr>
            <w:top w:val="none" w:sz="0" w:space="0" w:color="auto"/>
            <w:left w:val="none" w:sz="0" w:space="0" w:color="auto"/>
            <w:bottom w:val="none" w:sz="0" w:space="0" w:color="auto"/>
            <w:right w:val="none" w:sz="0" w:space="0" w:color="auto"/>
          </w:divBdr>
        </w:div>
        <w:div w:id="1593319467">
          <w:marLeft w:val="0"/>
          <w:marRight w:val="0"/>
          <w:marTop w:val="0"/>
          <w:marBottom w:val="0"/>
          <w:divBdr>
            <w:top w:val="none" w:sz="0" w:space="0" w:color="auto"/>
            <w:left w:val="none" w:sz="0" w:space="0" w:color="auto"/>
            <w:bottom w:val="none" w:sz="0" w:space="0" w:color="auto"/>
            <w:right w:val="none" w:sz="0" w:space="0" w:color="auto"/>
          </w:divBdr>
        </w:div>
        <w:div w:id="316618232">
          <w:marLeft w:val="0"/>
          <w:marRight w:val="0"/>
          <w:marTop w:val="0"/>
          <w:marBottom w:val="0"/>
          <w:divBdr>
            <w:top w:val="none" w:sz="0" w:space="0" w:color="auto"/>
            <w:left w:val="none" w:sz="0" w:space="0" w:color="auto"/>
            <w:bottom w:val="none" w:sz="0" w:space="0" w:color="auto"/>
            <w:right w:val="none" w:sz="0" w:space="0" w:color="auto"/>
          </w:divBdr>
        </w:div>
        <w:div w:id="171578448">
          <w:marLeft w:val="0"/>
          <w:marRight w:val="0"/>
          <w:marTop w:val="0"/>
          <w:marBottom w:val="0"/>
          <w:divBdr>
            <w:top w:val="none" w:sz="0" w:space="0" w:color="auto"/>
            <w:left w:val="none" w:sz="0" w:space="0" w:color="auto"/>
            <w:bottom w:val="none" w:sz="0" w:space="0" w:color="auto"/>
            <w:right w:val="none" w:sz="0" w:space="0" w:color="auto"/>
          </w:divBdr>
        </w:div>
        <w:div w:id="1532182349">
          <w:marLeft w:val="0"/>
          <w:marRight w:val="0"/>
          <w:marTop w:val="0"/>
          <w:marBottom w:val="0"/>
          <w:divBdr>
            <w:top w:val="none" w:sz="0" w:space="0" w:color="auto"/>
            <w:left w:val="none" w:sz="0" w:space="0" w:color="auto"/>
            <w:bottom w:val="none" w:sz="0" w:space="0" w:color="auto"/>
            <w:right w:val="none" w:sz="0" w:space="0" w:color="auto"/>
          </w:divBdr>
        </w:div>
        <w:div w:id="195628034">
          <w:marLeft w:val="0"/>
          <w:marRight w:val="0"/>
          <w:marTop w:val="0"/>
          <w:marBottom w:val="0"/>
          <w:divBdr>
            <w:top w:val="none" w:sz="0" w:space="0" w:color="auto"/>
            <w:left w:val="none" w:sz="0" w:space="0" w:color="auto"/>
            <w:bottom w:val="none" w:sz="0" w:space="0" w:color="auto"/>
            <w:right w:val="none" w:sz="0" w:space="0" w:color="auto"/>
          </w:divBdr>
        </w:div>
        <w:div w:id="870803172">
          <w:marLeft w:val="0"/>
          <w:marRight w:val="0"/>
          <w:marTop w:val="0"/>
          <w:marBottom w:val="0"/>
          <w:divBdr>
            <w:top w:val="none" w:sz="0" w:space="0" w:color="auto"/>
            <w:left w:val="none" w:sz="0" w:space="0" w:color="auto"/>
            <w:bottom w:val="none" w:sz="0" w:space="0" w:color="auto"/>
            <w:right w:val="none" w:sz="0" w:space="0" w:color="auto"/>
          </w:divBdr>
        </w:div>
        <w:div w:id="1604604882">
          <w:marLeft w:val="0"/>
          <w:marRight w:val="0"/>
          <w:marTop w:val="0"/>
          <w:marBottom w:val="0"/>
          <w:divBdr>
            <w:top w:val="none" w:sz="0" w:space="0" w:color="auto"/>
            <w:left w:val="none" w:sz="0" w:space="0" w:color="auto"/>
            <w:bottom w:val="none" w:sz="0" w:space="0" w:color="auto"/>
            <w:right w:val="none" w:sz="0" w:space="0" w:color="auto"/>
          </w:divBdr>
        </w:div>
      </w:divsChild>
    </w:div>
    <w:div w:id="904727040">
      <w:bodyDiv w:val="1"/>
      <w:marLeft w:val="0"/>
      <w:marRight w:val="0"/>
      <w:marTop w:val="0"/>
      <w:marBottom w:val="0"/>
      <w:divBdr>
        <w:top w:val="none" w:sz="0" w:space="0" w:color="auto"/>
        <w:left w:val="none" w:sz="0" w:space="0" w:color="auto"/>
        <w:bottom w:val="none" w:sz="0" w:space="0" w:color="auto"/>
        <w:right w:val="none" w:sz="0" w:space="0" w:color="auto"/>
      </w:divBdr>
    </w:div>
    <w:div w:id="923759295">
      <w:bodyDiv w:val="1"/>
      <w:marLeft w:val="0"/>
      <w:marRight w:val="0"/>
      <w:marTop w:val="0"/>
      <w:marBottom w:val="0"/>
      <w:divBdr>
        <w:top w:val="none" w:sz="0" w:space="0" w:color="auto"/>
        <w:left w:val="none" w:sz="0" w:space="0" w:color="auto"/>
        <w:bottom w:val="none" w:sz="0" w:space="0" w:color="auto"/>
        <w:right w:val="none" w:sz="0" w:space="0" w:color="auto"/>
      </w:divBdr>
    </w:div>
    <w:div w:id="952246810">
      <w:bodyDiv w:val="1"/>
      <w:marLeft w:val="0"/>
      <w:marRight w:val="0"/>
      <w:marTop w:val="0"/>
      <w:marBottom w:val="0"/>
      <w:divBdr>
        <w:top w:val="none" w:sz="0" w:space="0" w:color="auto"/>
        <w:left w:val="none" w:sz="0" w:space="0" w:color="auto"/>
        <w:bottom w:val="none" w:sz="0" w:space="0" w:color="auto"/>
        <w:right w:val="none" w:sz="0" w:space="0" w:color="auto"/>
      </w:divBdr>
    </w:div>
    <w:div w:id="1078400153">
      <w:bodyDiv w:val="1"/>
      <w:marLeft w:val="0"/>
      <w:marRight w:val="0"/>
      <w:marTop w:val="0"/>
      <w:marBottom w:val="0"/>
      <w:divBdr>
        <w:top w:val="none" w:sz="0" w:space="0" w:color="auto"/>
        <w:left w:val="none" w:sz="0" w:space="0" w:color="auto"/>
        <w:bottom w:val="none" w:sz="0" w:space="0" w:color="auto"/>
        <w:right w:val="none" w:sz="0" w:space="0" w:color="auto"/>
      </w:divBdr>
    </w:div>
    <w:div w:id="1174490648">
      <w:bodyDiv w:val="1"/>
      <w:marLeft w:val="0"/>
      <w:marRight w:val="0"/>
      <w:marTop w:val="0"/>
      <w:marBottom w:val="0"/>
      <w:divBdr>
        <w:top w:val="none" w:sz="0" w:space="0" w:color="auto"/>
        <w:left w:val="none" w:sz="0" w:space="0" w:color="auto"/>
        <w:bottom w:val="none" w:sz="0" w:space="0" w:color="auto"/>
        <w:right w:val="none" w:sz="0" w:space="0" w:color="auto"/>
      </w:divBdr>
    </w:div>
    <w:div w:id="1291589009">
      <w:bodyDiv w:val="1"/>
      <w:marLeft w:val="0"/>
      <w:marRight w:val="0"/>
      <w:marTop w:val="0"/>
      <w:marBottom w:val="0"/>
      <w:divBdr>
        <w:top w:val="none" w:sz="0" w:space="0" w:color="auto"/>
        <w:left w:val="none" w:sz="0" w:space="0" w:color="auto"/>
        <w:bottom w:val="none" w:sz="0" w:space="0" w:color="auto"/>
        <w:right w:val="none" w:sz="0" w:space="0" w:color="auto"/>
      </w:divBdr>
    </w:div>
    <w:div w:id="1324703694">
      <w:bodyDiv w:val="1"/>
      <w:marLeft w:val="0"/>
      <w:marRight w:val="0"/>
      <w:marTop w:val="0"/>
      <w:marBottom w:val="0"/>
      <w:divBdr>
        <w:top w:val="none" w:sz="0" w:space="0" w:color="auto"/>
        <w:left w:val="none" w:sz="0" w:space="0" w:color="auto"/>
        <w:bottom w:val="none" w:sz="0" w:space="0" w:color="auto"/>
        <w:right w:val="none" w:sz="0" w:space="0" w:color="auto"/>
      </w:divBdr>
      <w:divsChild>
        <w:div w:id="947664898">
          <w:marLeft w:val="0"/>
          <w:marRight w:val="0"/>
          <w:marTop w:val="0"/>
          <w:marBottom w:val="0"/>
          <w:divBdr>
            <w:top w:val="none" w:sz="0" w:space="0" w:color="auto"/>
            <w:left w:val="none" w:sz="0" w:space="0" w:color="auto"/>
            <w:bottom w:val="none" w:sz="0" w:space="0" w:color="auto"/>
            <w:right w:val="none" w:sz="0" w:space="0" w:color="auto"/>
          </w:divBdr>
        </w:div>
        <w:div w:id="1029529477">
          <w:marLeft w:val="0"/>
          <w:marRight w:val="0"/>
          <w:marTop w:val="0"/>
          <w:marBottom w:val="0"/>
          <w:divBdr>
            <w:top w:val="none" w:sz="0" w:space="0" w:color="auto"/>
            <w:left w:val="none" w:sz="0" w:space="0" w:color="auto"/>
            <w:bottom w:val="none" w:sz="0" w:space="0" w:color="auto"/>
            <w:right w:val="none" w:sz="0" w:space="0" w:color="auto"/>
          </w:divBdr>
        </w:div>
        <w:div w:id="649946803">
          <w:marLeft w:val="0"/>
          <w:marRight w:val="0"/>
          <w:marTop w:val="0"/>
          <w:marBottom w:val="0"/>
          <w:divBdr>
            <w:top w:val="none" w:sz="0" w:space="0" w:color="auto"/>
            <w:left w:val="none" w:sz="0" w:space="0" w:color="auto"/>
            <w:bottom w:val="none" w:sz="0" w:space="0" w:color="auto"/>
            <w:right w:val="none" w:sz="0" w:space="0" w:color="auto"/>
          </w:divBdr>
        </w:div>
        <w:div w:id="326397214">
          <w:marLeft w:val="0"/>
          <w:marRight w:val="0"/>
          <w:marTop w:val="0"/>
          <w:marBottom w:val="0"/>
          <w:divBdr>
            <w:top w:val="none" w:sz="0" w:space="0" w:color="auto"/>
            <w:left w:val="none" w:sz="0" w:space="0" w:color="auto"/>
            <w:bottom w:val="none" w:sz="0" w:space="0" w:color="auto"/>
            <w:right w:val="none" w:sz="0" w:space="0" w:color="auto"/>
          </w:divBdr>
        </w:div>
      </w:divsChild>
    </w:div>
    <w:div w:id="1368985862">
      <w:bodyDiv w:val="1"/>
      <w:marLeft w:val="0"/>
      <w:marRight w:val="0"/>
      <w:marTop w:val="0"/>
      <w:marBottom w:val="0"/>
      <w:divBdr>
        <w:top w:val="none" w:sz="0" w:space="0" w:color="auto"/>
        <w:left w:val="none" w:sz="0" w:space="0" w:color="auto"/>
        <w:bottom w:val="none" w:sz="0" w:space="0" w:color="auto"/>
        <w:right w:val="none" w:sz="0" w:space="0" w:color="auto"/>
      </w:divBdr>
    </w:div>
    <w:div w:id="1453477975">
      <w:bodyDiv w:val="1"/>
      <w:marLeft w:val="0"/>
      <w:marRight w:val="0"/>
      <w:marTop w:val="0"/>
      <w:marBottom w:val="0"/>
      <w:divBdr>
        <w:top w:val="none" w:sz="0" w:space="0" w:color="auto"/>
        <w:left w:val="none" w:sz="0" w:space="0" w:color="auto"/>
        <w:bottom w:val="none" w:sz="0" w:space="0" w:color="auto"/>
        <w:right w:val="none" w:sz="0" w:space="0" w:color="auto"/>
      </w:divBdr>
    </w:div>
    <w:div w:id="1478843435">
      <w:bodyDiv w:val="1"/>
      <w:marLeft w:val="0"/>
      <w:marRight w:val="0"/>
      <w:marTop w:val="0"/>
      <w:marBottom w:val="0"/>
      <w:divBdr>
        <w:top w:val="none" w:sz="0" w:space="0" w:color="auto"/>
        <w:left w:val="none" w:sz="0" w:space="0" w:color="auto"/>
        <w:bottom w:val="none" w:sz="0" w:space="0" w:color="auto"/>
        <w:right w:val="none" w:sz="0" w:space="0" w:color="auto"/>
      </w:divBdr>
    </w:div>
    <w:div w:id="1589727043">
      <w:bodyDiv w:val="1"/>
      <w:marLeft w:val="0"/>
      <w:marRight w:val="0"/>
      <w:marTop w:val="0"/>
      <w:marBottom w:val="0"/>
      <w:divBdr>
        <w:top w:val="none" w:sz="0" w:space="0" w:color="auto"/>
        <w:left w:val="none" w:sz="0" w:space="0" w:color="auto"/>
        <w:bottom w:val="none" w:sz="0" w:space="0" w:color="auto"/>
        <w:right w:val="none" w:sz="0" w:space="0" w:color="auto"/>
      </w:divBdr>
    </w:div>
    <w:div w:id="1782383865">
      <w:bodyDiv w:val="1"/>
      <w:marLeft w:val="0"/>
      <w:marRight w:val="0"/>
      <w:marTop w:val="0"/>
      <w:marBottom w:val="0"/>
      <w:divBdr>
        <w:top w:val="none" w:sz="0" w:space="0" w:color="auto"/>
        <w:left w:val="none" w:sz="0" w:space="0" w:color="auto"/>
        <w:bottom w:val="none" w:sz="0" w:space="0" w:color="auto"/>
        <w:right w:val="none" w:sz="0" w:space="0" w:color="auto"/>
      </w:divBdr>
    </w:div>
    <w:div w:id="1849560468">
      <w:bodyDiv w:val="1"/>
      <w:marLeft w:val="0"/>
      <w:marRight w:val="0"/>
      <w:marTop w:val="0"/>
      <w:marBottom w:val="0"/>
      <w:divBdr>
        <w:top w:val="none" w:sz="0" w:space="0" w:color="auto"/>
        <w:left w:val="none" w:sz="0" w:space="0" w:color="auto"/>
        <w:bottom w:val="none" w:sz="0" w:space="0" w:color="auto"/>
        <w:right w:val="none" w:sz="0" w:space="0" w:color="auto"/>
      </w:divBdr>
    </w:div>
    <w:div w:id="1991474605">
      <w:bodyDiv w:val="1"/>
      <w:marLeft w:val="0"/>
      <w:marRight w:val="0"/>
      <w:marTop w:val="0"/>
      <w:marBottom w:val="0"/>
      <w:divBdr>
        <w:top w:val="none" w:sz="0" w:space="0" w:color="auto"/>
        <w:left w:val="none" w:sz="0" w:space="0" w:color="auto"/>
        <w:bottom w:val="none" w:sz="0" w:space="0" w:color="auto"/>
        <w:right w:val="none" w:sz="0" w:space="0" w:color="auto"/>
      </w:divBdr>
    </w:div>
    <w:div w:id="2041009228">
      <w:bodyDiv w:val="1"/>
      <w:marLeft w:val="0"/>
      <w:marRight w:val="0"/>
      <w:marTop w:val="0"/>
      <w:marBottom w:val="0"/>
      <w:divBdr>
        <w:top w:val="none" w:sz="0" w:space="0" w:color="auto"/>
        <w:left w:val="none" w:sz="0" w:space="0" w:color="auto"/>
        <w:bottom w:val="none" w:sz="0" w:space="0" w:color="auto"/>
        <w:right w:val="none" w:sz="0" w:space="0" w:color="auto"/>
      </w:divBdr>
    </w:div>
    <w:div w:id="205477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saldo.fin.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in.ee/majandusprognoosid"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stat.ee" TargetMode="External"/><Relationship Id="rId4" Type="http://schemas.microsoft.com/office/2007/relationships/stylesWithEffects" Target="stylesWithEffects.xml"/><Relationship Id="rId9" Type="http://schemas.openxmlformats.org/officeDocument/2006/relationships/hyperlink" Target="https://www.riigiteataja.ee/akt/42702201303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3C586-1950-43EB-9908-D538F2D96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9697</Words>
  <Characters>56249</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Olga</cp:lastModifiedBy>
  <cp:revision>4</cp:revision>
  <cp:lastPrinted>2017-06-28T12:39:00Z</cp:lastPrinted>
  <dcterms:created xsi:type="dcterms:W3CDTF">2017-06-28T13:23:00Z</dcterms:created>
  <dcterms:modified xsi:type="dcterms:W3CDTF">2017-06-28T13:25:00Z</dcterms:modified>
</cp:coreProperties>
</file>