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3E" w:rsidRDefault="00C80C3E" w:rsidP="00C80C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eelnõu</w:t>
      </w:r>
    </w:p>
    <w:p w:rsidR="0058679F" w:rsidRPr="00C80C3E" w:rsidRDefault="003370D7" w:rsidP="00C80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C3E">
        <w:rPr>
          <w:rFonts w:ascii="Times New Roman" w:hAnsi="Times New Roman" w:cs="Times New Roman"/>
          <w:sz w:val="28"/>
          <w:szCs w:val="28"/>
        </w:rPr>
        <w:t>NARVA LINNAVALITSUS</w:t>
      </w:r>
    </w:p>
    <w:p w:rsidR="003370D7" w:rsidRDefault="00C80C3E" w:rsidP="00C80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KORRALDUS</w:t>
      </w:r>
    </w:p>
    <w:p w:rsidR="009F6FCC" w:rsidRDefault="00C80C3E" w:rsidP="00C80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Narva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„…“ 0</w:t>
      </w:r>
      <w:r w:rsidR="00611A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11A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.a. nr 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6FCC" w:rsidRDefault="009F6FCC" w:rsidP="00C8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FCC" w:rsidRDefault="009F6FCC" w:rsidP="009F6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Teenetemärkide komisjoni </w:t>
      </w:r>
      <w:r w:rsidR="00ED3D5E">
        <w:rPr>
          <w:rFonts w:ascii="Times New Roman" w:hAnsi="Times New Roman" w:cs="Times New Roman"/>
          <w:sz w:val="28"/>
          <w:szCs w:val="28"/>
        </w:rPr>
        <w:t>kinnitamine</w:t>
      </w:r>
    </w:p>
    <w:p w:rsidR="00C80C3E" w:rsidRPr="00C80C3E" w:rsidRDefault="00C80C3E" w:rsidP="00C80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70D7" w:rsidRPr="00C80C3E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C80C3E">
        <w:rPr>
          <w:rFonts w:ascii="Times New Roman" w:hAnsi="Times New Roman" w:cs="Times New Roman"/>
          <w:b/>
          <w:sz w:val="24"/>
          <w:szCs w:val="24"/>
        </w:rPr>
        <w:t>1.Asjaolud ja menetluse käik</w:t>
      </w:r>
    </w:p>
    <w:p w:rsidR="003370D7" w:rsidRP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Teenetmärkide andmise korra kohaselt (Linnavalitsuse 29.10.2010 määrus nr 1352)  peab linnavalitsus kinnitama teenetemärkide komisjoni. Määrus näeb ette, et komisjoni esimeheks on linnapea.</w:t>
      </w:r>
      <w:r w:rsidR="009F6FCC">
        <w:rPr>
          <w:rFonts w:ascii="Times New Roman" w:hAnsi="Times New Roman" w:cs="Times New Roman"/>
          <w:sz w:val="24"/>
          <w:szCs w:val="24"/>
        </w:rPr>
        <w:t xml:space="preserve"> </w:t>
      </w:r>
      <w:r w:rsidR="008567D3">
        <w:rPr>
          <w:rFonts w:ascii="Times New Roman" w:hAnsi="Times New Roman" w:cs="Times New Roman"/>
          <w:sz w:val="24"/>
          <w:szCs w:val="24"/>
        </w:rPr>
        <w:t xml:space="preserve">Komisjoni 10.02.2016.a. kinnitatud kooseisust ei saa osaleda komisjoni töös pr Reet Välja ja ka hr Rein </w:t>
      </w:r>
      <w:proofErr w:type="spellStart"/>
      <w:r w:rsidR="008567D3">
        <w:rPr>
          <w:rFonts w:ascii="Times New Roman" w:hAnsi="Times New Roman" w:cs="Times New Roman"/>
          <w:sz w:val="24"/>
          <w:szCs w:val="24"/>
        </w:rPr>
        <w:t>Annik</w:t>
      </w:r>
      <w:proofErr w:type="spellEnd"/>
      <w:r w:rsidR="008567D3">
        <w:rPr>
          <w:rFonts w:ascii="Times New Roman" w:hAnsi="Times New Roman" w:cs="Times New Roman"/>
          <w:sz w:val="24"/>
          <w:szCs w:val="24"/>
        </w:rPr>
        <w:t xml:space="preserve"> avaldas soovi lahkumiseks komisjoni koosseisust.</w:t>
      </w:r>
    </w:p>
    <w:p w:rsidR="003370D7" w:rsidRPr="00C80C3E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C80C3E">
        <w:rPr>
          <w:rFonts w:ascii="Times New Roman" w:hAnsi="Times New Roman" w:cs="Times New Roman"/>
          <w:b/>
          <w:sz w:val="24"/>
          <w:szCs w:val="24"/>
        </w:rPr>
        <w:t>2. Õiguslikud alused.</w:t>
      </w:r>
    </w:p>
    <w:p w:rsidR="003370D7" w:rsidRPr="003370D7" w:rsidRDefault="003370D7" w:rsidP="003370D7">
      <w:pPr>
        <w:jc w:val="both"/>
        <w:rPr>
          <w:rFonts w:ascii="Times New Roman" w:hAnsi="Times New Roman" w:cs="Times New Roman"/>
          <w:noProof/>
        </w:rPr>
      </w:pPr>
      <w:r w:rsidRPr="003370D7">
        <w:rPr>
          <w:rFonts w:ascii="Times New Roman" w:hAnsi="Times New Roman" w:cs="Times New Roman"/>
          <w:noProof/>
        </w:rPr>
        <w:t>Vastavalt kohaliku omavalitsuse korralduse seaduse § 30 lõige 1 punktile 3 lahendab ja korraldab linnavalitsus kohaliku elu küsimusi, mis ei kuulu volikogu pädevusse. Linnavalitsuse 29.10.2010.a. määruse nr 1352 „Narva Linna teenetemärkide andmise kord“ punkti 3.5 alusel kinnitab linnavalitsus tee</w:t>
      </w:r>
      <w:r>
        <w:rPr>
          <w:rFonts w:ascii="Times New Roman" w:hAnsi="Times New Roman" w:cs="Times New Roman"/>
          <w:noProof/>
        </w:rPr>
        <w:t>netmärkide komisjoni koosseisu.</w:t>
      </w:r>
    </w:p>
    <w:p w:rsidR="003370D7" w:rsidRPr="00C80C3E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C80C3E">
        <w:rPr>
          <w:rFonts w:ascii="Times New Roman" w:hAnsi="Times New Roman" w:cs="Times New Roman"/>
          <w:b/>
          <w:sz w:val="24"/>
          <w:szCs w:val="24"/>
        </w:rPr>
        <w:t>3. Otsus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Kinnitada Narva linna teenetmärkide komisjon koosseisus:</w:t>
      </w:r>
    </w:p>
    <w:p w:rsidR="003370D7" w:rsidRDefault="003370D7" w:rsidP="003370D7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Tammiste – komisjoni esimees linnapea</w:t>
      </w:r>
    </w:p>
    <w:p w:rsidR="003370D7" w:rsidRDefault="003370D7" w:rsidP="003370D7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Ants Liimets – linnasekretär</w:t>
      </w:r>
    </w:p>
    <w:p w:rsidR="003370D7" w:rsidRDefault="003370D7" w:rsidP="003370D7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Narva Laste Loomemaja direktor</w:t>
      </w:r>
    </w:p>
    <w:p w:rsidR="003370D7" w:rsidRDefault="009F6FCC" w:rsidP="003370D7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Ingrid Erilaid</w:t>
      </w:r>
      <w:r w:rsidR="003370D7">
        <w:rPr>
          <w:rFonts w:ascii="Times New Roman" w:hAnsi="Times New Roman" w:cs="Times New Roman"/>
          <w:sz w:val="24"/>
          <w:szCs w:val="24"/>
        </w:rPr>
        <w:t xml:space="preserve"> – pensionär</w:t>
      </w:r>
    </w:p>
    <w:p w:rsidR="003370D7" w:rsidRPr="003370D7" w:rsidRDefault="003370D7" w:rsidP="003370D7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Butuzov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linnavolikogu liige</w:t>
      </w:r>
    </w:p>
    <w:p w:rsidR="003370D7" w:rsidRPr="00C80C3E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C80C3E">
        <w:rPr>
          <w:rFonts w:ascii="Times New Roman" w:hAnsi="Times New Roman" w:cs="Times New Roman"/>
          <w:b/>
          <w:sz w:val="24"/>
          <w:szCs w:val="24"/>
        </w:rPr>
        <w:t>4. Rakendussätted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Tunnistada kehtetuks Narva linnavalitsuse 10.0</w:t>
      </w:r>
      <w:r w:rsidR="009F6F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F6F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.a. korraldus nr 1</w:t>
      </w:r>
      <w:r w:rsidR="009F6FCC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-k „Teenetemärkide komisjoni </w:t>
      </w:r>
      <w:r w:rsidR="009F6FCC">
        <w:rPr>
          <w:rFonts w:ascii="Times New Roman" w:hAnsi="Times New Roman" w:cs="Times New Roman"/>
          <w:sz w:val="24"/>
          <w:szCs w:val="24"/>
        </w:rPr>
        <w:t>kinnitamine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Korraldus jõustub seadusega ettenähtud korras.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Korraldust võib vaidlustada halduskohtus 30 päeva jooksul arvates korralduse teatavaks tegemisest.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</w:p>
    <w:p w:rsidR="003370D7" w:rsidRDefault="003370D7" w:rsidP="00C80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Tammiste</w:t>
      </w:r>
    </w:p>
    <w:p w:rsidR="003370D7" w:rsidRDefault="003370D7" w:rsidP="00C80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Linnapea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Ants Liimets</w:t>
      </w:r>
    </w:p>
    <w:p w:rsidR="003370D7" w:rsidRPr="003370D7" w:rsidRDefault="003370D7" w:rsidP="00C80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3370D7" w:rsidRPr="003370D7" w:rsidSect="00C80C3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D7"/>
    <w:rsid w:val="003370D7"/>
    <w:rsid w:val="0058679F"/>
    <w:rsid w:val="00611A4D"/>
    <w:rsid w:val="008567D3"/>
    <w:rsid w:val="009F6FCC"/>
    <w:rsid w:val="00C80C3E"/>
    <w:rsid w:val="00D92AA7"/>
    <w:rsid w:val="00E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C9E22-3D6B-4660-ACA4-2EA5618F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</dc:creator>
  <cp:lastModifiedBy>Ants</cp:lastModifiedBy>
  <cp:revision>6</cp:revision>
  <dcterms:created xsi:type="dcterms:W3CDTF">2017-08-08T13:01:00Z</dcterms:created>
  <dcterms:modified xsi:type="dcterms:W3CDTF">2017-08-08T13:15:00Z</dcterms:modified>
</cp:coreProperties>
</file>