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F00193" w:rsidRDefault="00F00193" w:rsidP="003E15B1">
      <w:pPr>
        <w:rPr>
          <w:sz w:val="24"/>
          <w:szCs w:val="24"/>
          <w:lang w:val="et-EE"/>
        </w:rPr>
      </w:pPr>
    </w:p>
    <w:p w:rsidR="005E2A45" w:rsidRDefault="005E2A45" w:rsidP="003E15B1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3565D5">
        <w:rPr>
          <w:sz w:val="24"/>
          <w:szCs w:val="24"/>
          <w:lang w:val="et-EE"/>
        </w:rPr>
        <w:t>.04.2018</w:t>
      </w:r>
      <w:bookmarkStart w:id="0" w:name="_GoBack"/>
      <w:bookmarkEnd w:id="0"/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B55F60">
        <w:rPr>
          <w:b/>
          <w:sz w:val="24"/>
          <w:lang w:val="et-EE"/>
        </w:rPr>
        <w:t>Kevadlaat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5B5812">
        <w:rPr>
          <w:color w:val="000000"/>
          <w:sz w:val="24"/>
          <w:szCs w:val="24"/>
          <w:lang w:val="et-EE"/>
        </w:rPr>
        <w:t xml:space="preserve"> kavandab läbi viia </w:t>
      </w:r>
      <w:r w:rsidR="00B55F60">
        <w:rPr>
          <w:color w:val="000000"/>
          <w:sz w:val="24"/>
          <w:szCs w:val="24"/>
          <w:lang w:val="et-EE"/>
        </w:rPr>
        <w:t>05.04.2018 – 07.04.2018</w:t>
      </w:r>
      <w:r w:rsidR="00267B4A">
        <w:rPr>
          <w:color w:val="000000"/>
          <w:sz w:val="24"/>
          <w:szCs w:val="24"/>
          <w:lang w:val="et-EE"/>
        </w:rPr>
        <w:t xml:space="preserve">  kella 09.00-19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 xml:space="preserve">„Narva Prisma </w:t>
      </w:r>
      <w:r w:rsidR="00B55F60">
        <w:rPr>
          <w:sz w:val="24"/>
          <w:szCs w:val="24"/>
          <w:lang w:val="et-EE"/>
        </w:rPr>
        <w:t>Kevadlaat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Kangelaste 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3565D5">
        <w:t>Kevadlaat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 xml:space="preserve">elaste </w:t>
      </w:r>
      <w:r w:rsidR="00022BDB">
        <w:t xml:space="preserve">prospekt </w:t>
      </w:r>
      <w:r w:rsidR="00267B4A">
        <w:t>29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3565D5">
        <w:rPr>
          <w:color w:val="000000"/>
        </w:rPr>
        <w:t>05.04.2018 – 07.04.2018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267B4A"/>
    <w:rsid w:val="00271007"/>
    <w:rsid w:val="002B40A8"/>
    <w:rsid w:val="002E3C25"/>
    <w:rsid w:val="0031286F"/>
    <w:rsid w:val="003565D5"/>
    <w:rsid w:val="003C0D4E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937EAC"/>
    <w:rsid w:val="00975957"/>
    <w:rsid w:val="009B4E39"/>
    <w:rsid w:val="009C4987"/>
    <w:rsid w:val="00A446B1"/>
    <w:rsid w:val="00B27B51"/>
    <w:rsid w:val="00B55F60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2017-06-12T07:29:00Z</cp:lastPrinted>
  <dcterms:created xsi:type="dcterms:W3CDTF">2018-03-29T12:31:00Z</dcterms:created>
  <dcterms:modified xsi:type="dcterms:W3CDTF">2018-03-29T12:32:00Z</dcterms:modified>
</cp:coreProperties>
</file>