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657C25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.201</w:t>
      </w:r>
      <w:r w:rsidR="006307B7">
        <w:rPr>
          <w:sz w:val="24"/>
          <w:szCs w:val="24"/>
          <w:lang w:val="et-EE"/>
        </w:rPr>
        <w:t>9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657C25">
        <w:rPr>
          <w:b/>
          <w:sz w:val="24"/>
          <w:lang w:val="et-EE"/>
        </w:rPr>
        <w:t xml:space="preserve">Narva Suvelaat </w:t>
      </w:r>
      <w:r w:rsidR="006307B7">
        <w:rPr>
          <w:b/>
          <w:sz w:val="24"/>
          <w:lang w:val="et-EE"/>
        </w:rPr>
        <w:t>2019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31286F" w:rsidRDefault="00D478FA" w:rsidP="0031286F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6513E0" w:rsidRPr="006513E0">
        <w:rPr>
          <w:sz w:val="24"/>
          <w:szCs w:val="24"/>
          <w:lang w:val="et-EE"/>
        </w:rPr>
        <w:t>Ida-Virumaa Kutsehariduskeskuse Narva õppekoht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</w:t>
      </w:r>
      <w:proofErr w:type="spellEnd"/>
      <w:r w:rsidR="007344B5">
        <w:rPr>
          <w:sz w:val="24"/>
          <w:szCs w:val="24"/>
          <w:lang w:val="et-EE"/>
        </w:rPr>
        <w:t>.</w:t>
      </w:r>
      <w:r w:rsidR="00AF7C60">
        <w:rPr>
          <w:sz w:val="24"/>
          <w:szCs w:val="24"/>
          <w:lang w:val="et-EE"/>
        </w:rPr>
        <w:t xml:space="preserve"> </w:t>
      </w:r>
      <w:r w:rsidR="005E2E63">
        <w:rPr>
          <w:sz w:val="24"/>
          <w:szCs w:val="24"/>
          <w:lang w:val="et-EE"/>
        </w:rPr>
        <w:t>kood</w:t>
      </w:r>
      <w:r w:rsidR="0031286F">
        <w:rPr>
          <w:sz w:val="24"/>
          <w:szCs w:val="24"/>
          <w:lang w:val="et-EE"/>
        </w:rPr>
        <w:t xml:space="preserve"> </w:t>
      </w:r>
      <w:r w:rsidR="007344B5">
        <w:rPr>
          <w:sz w:val="24"/>
          <w:szCs w:val="24"/>
          <w:lang w:val="et-EE"/>
        </w:rPr>
        <w:t>7000</w:t>
      </w:r>
      <w:r w:rsidR="006513E0">
        <w:rPr>
          <w:sz w:val="24"/>
          <w:szCs w:val="24"/>
          <w:lang w:val="et-EE"/>
        </w:rPr>
        <w:t>7742</w:t>
      </w:r>
      <w:r w:rsidR="005E2E63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5E2E63" w:rsidRDefault="007344B5" w:rsidP="009C4987">
      <w:pPr>
        <w:jc w:val="both"/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>Narva Kuts</w:t>
      </w:r>
      <w:r w:rsidR="00BE03FB">
        <w:rPr>
          <w:color w:val="000000"/>
          <w:sz w:val="24"/>
          <w:szCs w:val="24"/>
          <w:lang w:val="et-EE"/>
        </w:rPr>
        <w:t>e</w:t>
      </w:r>
      <w:r w:rsidR="00877895">
        <w:rPr>
          <w:color w:val="000000"/>
          <w:sz w:val="24"/>
          <w:szCs w:val="24"/>
          <w:lang w:val="et-EE"/>
        </w:rPr>
        <w:t>õppekeskus kavandab läbi viia 17.08</w:t>
      </w:r>
      <w:r>
        <w:rPr>
          <w:color w:val="000000"/>
          <w:sz w:val="24"/>
          <w:szCs w:val="24"/>
          <w:lang w:val="et-EE"/>
        </w:rPr>
        <w:t>.201</w:t>
      </w:r>
      <w:r w:rsidR="006307B7">
        <w:rPr>
          <w:color w:val="000000"/>
          <w:sz w:val="24"/>
          <w:szCs w:val="24"/>
          <w:lang w:val="et-EE"/>
        </w:rPr>
        <w:t>9</w:t>
      </w:r>
      <w:r>
        <w:rPr>
          <w:color w:val="000000"/>
          <w:sz w:val="24"/>
          <w:szCs w:val="24"/>
          <w:lang w:val="et-EE"/>
        </w:rPr>
        <w:t>a  kella 1</w:t>
      </w:r>
      <w:r w:rsidR="006513E0">
        <w:rPr>
          <w:color w:val="000000"/>
          <w:sz w:val="24"/>
          <w:szCs w:val="24"/>
          <w:lang w:val="et-EE"/>
        </w:rPr>
        <w:t>0</w:t>
      </w:r>
      <w:r>
        <w:rPr>
          <w:color w:val="000000"/>
          <w:sz w:val="24"/>
          <w:szCs w:val="24"/>
          <w:lang w:val="et-EE"/>
        </w:rPr>
        <w:t xml:space="preserve">.00-16.00. avalik üritus </w:t>
      </w:r>
      <w:r>
        <w:rPr>
          <w:b/>
          <w:sz w:val="24"/>
          <w:szCs w:val="24"/>
          <w:lang w:val="et-EE"/>
        </w:rPr>
        <w:t>„</w:t>
      </w:r>
      <w:r w:rsidR="006307B7">
        <w:rPr>
          <w:b/>
          <w:sz w:val="24"/>
          <w:szCs w:val="24"/>
          <w:lang w:val="et-EE"/>
        </w:rPr>
        <w:t>Laadad 2019</w:t>
      </w:r>
      <w:r>
        <w:rPr>
          <w:sz w:val="24"/>
          <w:szCs w:val="24"/>
          <w:lang w:val="et-EE"/>
        </w:rPr>
        <w:t xml:space="preserve">”. </w:t>
      </w:r>
      <w:r w:rsidRPr="007344B5">
        <w:rPr>
          <w:color w:val="000000"/>
          <w:sz w:val="24"/>
          <w:szCs w:val="24"/>
          <w:lang w:val="et-EE"/>
        </w:rPr>
        <w:t xml:space="preserve">Ürituse raames toimub  toiduainete ja tööstuskaupade müük aadressil </w:t>
      </w:r>
      <w:r w:rsidR="006513E0">
        <w:rPr>
          <w:color w:val="000000"/>
          <w:sz w:val="24"/>
          <w:szCs w:val="24"/>
          <w:lang w:val="et-EE"/>
        </w:rPr>
        <w:t>Kreenholmi</w:t>
      </w:r>
      <w:r w:rsidR="002E533A">
        <w:rPr>
          <w:color w:val="000000"/>
          <w:sz w:val="24"/>
          <w:szCs w:val="24"/>
          <w:lang w:val="et-EE"/>
        </w:rPr>
        <w:t xml:space="preserve"> tn L7,</w:t>
      </w:r>
      <w:r w:rsidR="006513E0">
        <w:rPr>
          <w:color w:val="000000"/>
          <w:sz w:val="24"/>
          <w:szCs w:val="24"/>
          <w:lang w:val="et-EE"/>
        </w:rPr>
        <w:t xml:space="preserve"> 45, 60, 64</w:t>
      </w:r>
      <w:r w:rsidR="002E533A">
        <w:rPr>
          <w:color w:val="000000"/>
          <w:sz w:val="24"/>
          <w:szCs w:val="24"/>
          <w:lang w:val="et-EE"/>
        </w:rPr>
        <w:t>, Mängu tn L2</w:t>
      </w:r>
      <w:r w:rsidR="000003F4">
        <w:rPr>
          <w:color w:val="000000"/>
          <w:sz w:val="24"/>
          <w:szCs w:val="24"/>
          <w:lang w:val="et-EE"/>
        </w:rPr>
        <w:t xml:space="preserve"> Narva linnas</w:t>
      </w:r>
      <w:r w:rsidRPr="007344B5">
        <w:rPr>
          <w:color w:val="000000"/>
          <w:sz w:val="24"/>
          <w:szCs w:val="24"/>
          <w:lang w:val="et-EE"/>
        </w:rPr>
        <w:t>.</w:t>
      </w:r>
      <w:r w:rsidR="00B12E21">
        <w:rPr>
          <w:color w:val="000000"/>
          <w:sz w:val="24"/>
          <w:szCs w:val="24"/>
          <w:lang w:val="et-EE"/>
        </w:rPr>
        <w:t xml:space="preserve"> </w:t>
      </w:r>
      <w:r w:rsidR="00D33244">
        <w:rPr>
          <w:color w:val="000000"/>
          <w:sz w:val="24"/>
          <w:szCs w:val="24"/>
          <w:lang w:val="et-EE"/>
        </w:rPr>
        <w:t>Eeldatav osa</w:t>
      </w:r>
      <w:r w:rsidR="00AF7C60">
        <w:rPr>
          <w:color w:val="000000"/>
          <w:sz w:val="24"/>
          <w:szCs w:val="24"/>
          <w:lang w:val="et-EE"/>
        </w:rPr>
        <w:t>leja</w:t>
      </w:r>
      <w:r w:rsidR="00D33244">
        <w:rPr>
          <w:color w:val="000000"/>
          <w:sz w:val="24"/>
          <w:szCs w:val="24"/>
          <w:lang w:val="et-EE"/>
        </w:rPr>
        <w:t xml:space="preserve">te arv </w:t>
      </w:r>
      <w:r w:rsidR="00D33244" w:rsidRPr="00D33244">
        <w:rPr>
          <w:color w:val="000000"/>
          <w:sz w:val="24"/>
          <w:szCs w:val="24"/>
          <w:lang w:val="et-EE"/>
        </w:rPr>
        <w:t xml:space="preserve">on </w:t>
      </w:r>
      <w:r w:rsidR="00AF7C60">
        <w:rPr>
          <w:color w:val="000000"/>
          <w:sz w:val="24"/>
          <w:szCs w:val="24"/>
          <w:lang w:val="et-EE"/>
        </w:rPr>
        <w:t xml:space="preserve"> ca </w:t>
      </w:r>
      <w:r w:rsidR="006513E0">
        <w:rPr>
          <w:color w:val="000000"/>
          <w:sz w:val="24"/>
          <w:szCs w:val="24"/>
          <w:lang w:val="et-EE"/>
        </w:rPr>
        <w:t>3</w:t>
      </w:r>
      <w:r w:rsidR="00D33244" w:rsidRPr="00D33244">
        <w:rPr>
          <w:color w:val="000000"/>
          <w:sz w:val="24"/>
          <w:szCs w:val="24"/>
          <w:lang w:val="et-EE"/>
        </w:rPr>
        <w:t>000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>. Üritus on kõrgendatud turvariskiga. Korra tagamisel on sõlmitud turvateenuse osutamise leping.</w:t>
      </w:r>
    </w:p>
    <w:p w:rsidR="007344B5" w:rsidRDefault="007344B5" w:rsidP="009C4987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BodyText"/>
        <w:jc w:val="both"/>
        <w:rPr>
          <w:sz w:val="16"/>
          <w:szCs w:val="16"/>
          <w:lang w:val="et-EE"/>
        </w:rPr>
      </w:pPr>
    </w:p>
    <w:p w:rsidR="0031286F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D33244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 xml:space="preserve">Rahuldada </w:t>
      </w:r>
      <w:r w:rsidR="006513E0" w:rsidRPr="006513E0">
        <w:t>Ida-Virumaa Kutsehariduskeskuse Narva õppekoh</w:t>
      </w:r>
      <w:r w:rsidR="006D59CC">
        <w:t>a</w:t>
      </w:r>
      <w:r w:rsidR="006513E0">
        <w:t xml:space="preserve"> </w:t>
      </w:r>
      <w:r>
        <w:t>taotlus avaliku ürituse „</w:t>
      </w:r>
      <w:r w:rsidR="00877895">
        <w:t>Narva Kevadlaat 2019</w:t>
      </w:r>
      <w:r>
        <w:t>“</w:t>
      </w:r>
      <w:r w:rsidR="006307B7">
        <w:t xml:space="preserve"> läbiviimiseks.</w:t>
      </w:r>
    </w:p>
    <w:p w:rsidR="0031286F" w:rsidRPr="00037F53" w:rsidRDefault="0031286F" w:rsidP="00D33244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0003F4" w:rsidRPr="006513E0">
        <w:t>Ida-Virumaa Kutsehariduskeskuse Narva õppekoht</w:t>
      </w:r>
      <w:r w:rsidR="00D33244">
        <w:rPr>
          <w:bCs/>
          <w:color w:val="000000"/>
        </w:rPr>
        <w:t>,</w:t>
      </w:r>
      <w:r w:rsidR="00D33244">
        <w:rPr>
          <w:color w:val="000000"/>
        </w:rPr>
        <w:t xml:space="preserve"> </w:t>
      </w:r>
      <w:proofErr w:type="spellStart"/>
      <w:r w:rsidR="00D33244">
        <w:rPr>
          <w:color w:val="000000"/>
        </w:rPr>
        <w:t>reg.kood</w:t>
      </w:r>
      <w:proofErr w:type="spellEnd"/>
      <w:r w:rsidR="00D33244">
        <w:rPr>
          <w:color w:val="000000"/>
        </w:rPr>
        <w:t xml:space="preserve"> </w:t>
      </w:r>
      <w:r w:rsidR="00D33244">
        <w:t>7000</w:t>
      </w:r>
      <w:r w:rsidR="000003F4">
        <w:t>7742</w:t>
      </w:r>
      <w:r w:rsidR="00D33244">
        <w:rPr>
          <w:bCs/>
        </w:rPr>
        <w:t xml:space="preserve">, </w:t>
      </w:r>
      <w:r w:rsidR="00D33244">
        <w:t xml:space="preserve"> Kreenholmi 45, Narva.</w:t>
      </w:r>
    </w:p>
    <w:p w:rsidR="00D33244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6836AE">
        <w:rPr>
          <w:color w:val="000000"/>
        </w:rPr>
        <w:t>Kreenholmi tn L7, 45, 60, 64, Mängu tn L2 Narva linnas</w:t>
      </w:r>
      <w:r w:rsidR="00AF7C60">
        <w:rPr>
          <w:color w:val="000000"/>
        </w:rPr>
        <w:t>.</w:t>
      </w:r>
    </w:p>
    <w:p w:rsidR="0031286F" w:rsidRPr="00037F53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 üritus </w:t>
      </w:r>
      <w:r w:rsidR="00D33244">
        <w:t>toimub 1</w:t>
      </w:r>
      <w:r w:rsidR="00877895">
        <w:t>7.08</w:t>
      </w:r>
      <w:r w:rsidR="00D33244">
        <w:t>.201</w:t>
      </w:r>
      <w:r w:rsidR="006307B7">
        <w:t>9</w:t>
      </w:r>
      <w:r w:rsidR="00D33244">
        <w:t xml:space="preserve"> kella 1</w:t>
      </w:r>
      <w:r w:rsidR="000003F4">
        <w:t>0</w:t>
      </w:r>
      <w:r w:rsidR="00D33244">
        <w:t>.00-st kella 16.00-ni.</w:t>
      </w:r>
    </w:p>
    <w:p w:rsidR="002E533A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Avaliku ürituse jo</w:t>
      </w:r>
      <w:r w:rsidR="00D33244">
        <w:t>oksul toimub alkohoolsete jookide müük</w:t>
      </w:r>
      <w:r>
        <w:t>.</w:t>
      </w:r>
      <w:r w:rsidR="00F9483C">
        <w:t xml:space="preserve"> Korra tagamisel on sõlmitud turvateenuse osutamise leping.</w:t>
      </w:r>
    </w:p>
    <w:p w:rsidR="0031286F" w:rsidRDefault="002E533A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lastRenderedPageBreak/>
        <w:t>Tee</w:t>
      </w:r>
      <w:r w:rsidR="006D59CC">
        <w:t>l</w:t>
      </w:r>
      <w:r>
        <w:t>iiklus teelõi</w:t>
      </w:r>
      <w:r w:rsidR="006D59CC">
        <w:t>k</w:t>
      </w:r>
      <w:r>
        <w:t>u</w:t>
      </w:r>
      <w:r w:rsidR="006D59CC">
        <w:t>d</w:t>
      </w:r>
      <w:r>
        <w:t>el Kreenholmi tn L7 ja Mängu tn L2 on</w:t>
      </w:r>
      <w:r w:rsidR="0031286F">
        <w:t xml:space="preserve"> </w:t>
      </w:r>
      <w:r>
        <w:t>sul</w:t>
      </w:r>
      <w:r w:rsidR="006D59CC">
        <w:t>etud</w:t>
      </w:r>
      <w:r>
        <w:t xml:space="preserve">. </w:t>
      </w:r>
      <w:r w:rsidR="006D59CC">
        <w:t xml:space="preserve">Ümbersõit on </w:t>
      </w:r>
      <w:r w:rsidR="00EC490C">
        <w:t>korraldatud vastavalt liiklusskeemile.</w:t>
      </w:r>
    </w:p>
    <w:p w:rsidR="008A1FB4" w:rsidRPr="008A1FB4" w:rsidRDefault="008A1FB4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8A1FB4">
        <w:rPr>
          <w:color w:val="202020"/>
          <w:shd w:val="clear" w:color="auto" w:fill="FFFFFF"/>
        </w:rPr>
        <w:t>Ürituse korraldaja hüvitab linnale avaliku üritusega kaasnevad rajatiste ja liikluse (ühistransport, parkimine, fooriprogrammid jms) ümberkorraldamisega seotud kulud.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18 „Narva linna </w:t>
      </w:r>
      <w:r w:rsidR="00693639">
        <w:t>heakorra</w:t>
      </w:r>
      <w:r>
        <w:t xml:space="preserve"> eeskiri” kehtestatud nõudeid.</w:t>
      </w:r>
    </w:p>
    <w:p w:rsidR="0031286F" w:rsidRDefault="0031286F" w:rsidP="0031286F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43676B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6307B7" w:rsidRDefault="006307B7" w:rsidP="006307B7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6307B7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</w:t>
      </w:r>
      <w:r w:rsidR="00657C25">
        <w:rPr>
          <w:sz w:val="24"/>
          <w:szCs w:val="24"/>
          <w:lang w:val="et-EE"/>
        </w:rPr>
        <w:t>A</w:t>
      </w:r>
      <w:r w:rsidR="00877895">
        <w:rPr>
          <w:sz w:val="24"/>
          <w:szCs w:val="24"/>
          <w:lang w:val="et-EE"/>
        </w:rPr>
        <w:t>nts Liimets</w:t>
      </w:r>
    </w:p>
    <w:p w:rsidR="006307B7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 w:rsidR="00AF7C60">
        <w:rPr>
          <w:sz w:val="24"/>
          <w:szCs w:val="24"/>
          <w:lang w:val="et-EE"/>
        </w:rPr>
        <w:t xml:space="preserve"> </w:t>
      </w:r>
      <w:r w:rsidR="00877895">
        <w:rPr>
          <w:sz w:val="24"/>
          <w:szCs w:val="24"/>
          <w:lang w:val="et-EE"/>
        </w:rPr>
        <w:t>Linnasekretär</w:t>
      </w:r>
      <w:bookmarkStart w:id="0" w:name="_GoBack"/>
      <w:bookmarkEnd w:id="0"/>
    </w:p>
    <w:p w:rsidR="006307B7" w:rsidRDefault="006307B7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003F4"/>
    <w:rsid w:val="0002027E"/>
    <w:rsid w:val="00037F53"/>
    <w:rsid w:val="000B0AF0"/>
    <w:rsid w:val="00271007"/>
    <w:rsid w:val="002B40A8"/>
    <w:rsid w:val="002E533A"/>
    <w:rsid w:val="0031286F"/>
    <w:rsid w:val="00360579"/>
    <w:rsid w:val="003C0D4E"/>
    <w:rsid w:val="0043676B"/>
    <w:rsid w:val="00461F01"/>
    <w:rsid w:val="005277D9"/>
    <w:rsid w:val="005E2E63"/>
    <w:rsid w:val="006052FC"/>
    <w:rsid w:val="006307B7"/>
    <w:rsid w:val="00650132"/>
    <w:rsid w:val="006513E0"/>
    <w:rsid w:val="00657C25"/>
    <w:rsid w:val="00672342"/>
    <w:rsid w:val="006836AE"/>
    <w:rsid w:val="00693639"/>
    <w:rsid w:val="006D59CC"/>
    <w:rsid w:val="006F3E78"/>
    <w:rsid w:val="0072547C"/>
    <w:rsid w:val="007344B5"/>
    <w:rsid w:val="00764DE6"/>
    <w:rsid w:val="00803127"/>
    <w:rsid w:val="00877895"/>
    <w:rsid w:val="008A1FB4"/>
    <w:rsid w:val="00937EAC"/>
    <w:rsid w:val="00975957"/>
    <w:rsid w:val="009C4987"/>
    <w:rsid w:val="00A446B1"/>
    <w:rsid w:val="00AF7C60"/>
    <w:rsid w:val="00B12E21"/>
    <w:rsid w:val="00BE03FB"/>
    <w:rsid w:val="00BF25D6"/>
    <w:rsid w:val="00C83CAA"/>
    <w:rsid w:val="00D1251F"/>
    <w:rsid w:val="00D33244"/>
    <w:rsid w:val="00D478FA"/>
    <w:rsid w:val="00DC31DD"/>
    <w:rsid w:val="00DE36E0"/>
    <w:rsid w:val="00DF28A4"/>
    <w:rsid w:val="00E67BFA"/>
    <w:rsid w:val="00EA1630"/>
    <w:rsid w:val="00EC490C"/>
    <w:rsid w:val="00F9483C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2017-08-01T13:08:00Z</cp:lastPrinted>
  <dcterms:created xsi:type="dcterms:W3CDTF">2019-08-05T06:50:00Z</dcterms:created>
  <dcterms:modified xsi:type="dcterms:W3CDTF">2019-08-05T06:52:00Z</dcterms:modified>
</cp:coreProperties>
</file>