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rsidR="009B0369" w:rsidRPr="005F29F7" w:rsidRDefault="009B0369" w:rsidP="00D35183">
      <w:pPr>
        <w:spacing w:after="240" w:line="240" w:lineRule="auto"/>
        <w:jc w:val="center"/>
        <w:rPr>
          <w:rFonts w:ascii="Times New Roman" w:eastAsia="Times New Roman" w:hAnsi="Times New Roman" w:cs="Times New Roman"/>
          <w:noProof/>
          <w:sz w:val="24"/>
          <w:szCs w:val="24"/>
          <w:lang w:val="et-EE"/>
        </w:rPr>
      </w:pPr>
      <w:r w:rsidRPr="005F29F7">
        <w:rPr>
          <w:rFonts w:ascii="Times New Roman" w:eastAsia="Times New Roman" w:hAnsi="Times New Roman" w:cs="Times New Roman"/>
          <w:b/>
          <w:noProof/>
          <w:sz w:val="24"/>
          <w:szCs w:val="24"/>
          <w:lang w:val="et-EE"/>
        </w:rPr>
        <w:t>NARVA  LINNAVALITSUS</w:t>
      </w:r>
    </w:p>
    <w:p w:rsidR="00D35183" w:rsidRPr="005F29F7" w:rsidRDefault="00D35183" w:rsidP="00D35183">
      <w:pPr>
        <w:spacing w:after="0" w:line="240" w:lineRule="auto"/>
        <w:jc w:val="center"/>
        <w:rPr>
          <w:rFonts w:ascii="Times New Roman" w:eastAsia="Times New Roman" w:hAnsi="Times New Roman" w:cs="Times New Roman"/>
          <w:b/>
          <w:noProof/>
          <w:sz w:val="24"/>
          <w:szCs w:val="24"/>
          <w:lang w:val="et-EE"/>
        </w:rPr>
      </w:pPr>
      <w:r w:rsidRPr="005F29F7">
        <w:rPr>
          <w:rFonts w:ascii="Times New Roman" w:eastAsia="Times New Roman" w:hAnsi="Times New Roman" w:cs="Times New Roman"/>
          <w:b/>
          <w:noProof/>
          <w:sz w:val="24"/>
          <w:szCs w:val="24"/>
          <w:lang w:val="et-EE"/>
        </w:rPr>
        <w:t>KORRALDUS</w:t>
      </w:r>
    </w:p>
    <w:p w:rsidR="009B0369" w:rsidRPr="00D35183" w:rsidRDefault="009B0369" w:rsidP="009B0369">
      <w:pPr>
        <w:spacing w:after="0" w:line="240" w:lineRule="auto"/>
        <w:jc w:val="center"/>
        <w:rPr>
          <w:rFonts w:ascii="Times New Roman" w:eastAsia="Times New Roman" w:hAnsi="Times New Roman" w:cs="Times New Roman"/>
          <w:noProof/>
          <w:sz w:val="24"/>
          <w:szCs w:val="24"/>
          <w:lang w:val="et-EE"/>
        </w:rPr>
      </w:pPr>
    </w:p>
    <w:p w:rsidR="009B0369" w:rsidRDefault="009B0369" w:rsidP="009B0369">
      <w:pPr>
        <w:spacing w:after="0" w:line="240" w:lineRule="auto"/>
        <w:jc w:val="both"/>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Pr="00D35183">
        <w:rPr>
          <w:rFonts w:ascii="Times New Roman" w:eastAsia="Times New Roman" w:hAnsi="Times New Roman" w:cs="Times New Roman"/>
          <w:bCs/>
          <w:noProof/>
          <w:sz w:val="24"/>
          <w:szCs w:val="24"/>
          <w:lang w:val="et-EE"/>
        </w:rPr>
        <w:t>2019 nr _____</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Default="00496C14"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5F29F7" w:rsidRDefault="009B0369" w:rsidP="009B0369">
      <w:pPr>
        <w:spacing w:after="0" w:line="240" w:lineRule="auto"/>
        <w:jc w:val="both"/>
        <w:rPr>
          <w:rFonts w:ascii="Times New Roman" w:eastAsia="Times New Roman" w:hAnsi="Times New Roman" w:cs="Times New Roman"/>
          <w:b/>
          <w:noProof/>
          <w:sz w:val="24"/>
          <w:szCs w:val="24"/>
          <w:lang w:val="et-EE"/>
        </w:rPr>
      </w:pPr>
      <w:r w:rsidRPr="005F29F7">
        <w:rPr>
          <w:rFonts w:ascii="Times New Roman" w:eastAsia="Times New Roman" w:hAnsi="Times New Roman" w:cs="Times New Roman"/>
          <w:b/>
          <w:noProof/>
          <w:sz w:val="24"/>
          <w:szCs w:val="24"/>
          <w:lang w:val="et-EE"/>
        </w:rPr>
        <w:t xml:space="preserve">Narva transiitteede eelprojekti </w:t>
      </w:r>
      <w:r w:rsidR="00561F7F" w:rsidRPr="005F29F7">
        <w:rPr>
          <w:rFonts w:ascii="Times New Roman" w:eastAsia="Times New Roman" w:hAnsi="Times New Roman" w:cs="Times New Roman"/>
          <w:b/>
          <w:noProof/>
          <w:sz w:val="24"/>
          <w:szCs w:val="24"/>
          <w:lang w:val="et-EE"/>
        </w:rPr>
        <w:t>keskkonnamõju hindamise algatamata jätmine</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D35183" w:rsidRDefault="009B0369" w:rsidP="00496C14">
      <w:pPr>
        <w:numPr>
          <w:ilvl w:val="0"/>
          <w:numId w:val="2"/>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rsidR="00C90BE6" w:rsidRPr="00D35183" w:rsidRDefault="00BE2835" w:rsidP="00C90BE6">
      <w:pPr>
        <w:tabs>
          <w:tab w:val="left" w:pos="540"/>
        </w:tabs>
        <w:spacing w:after="0" w:line="240" w:lineRule="auto"/>
        <w:ind w:right="142"/>
        <w:jc w:val="both"/>
        <w:rPr>
          <w:rFonts w:ascii="Times New Roman" w:hAnsi="Times New Roman" w:cs="Times New Roman"/>
          <w:bCs/>
          <w:noProof/>
          <w:sz w:val="24"/>
          <w:szCs w:val="24"/>
          <w:lang w:val="et-EE"/>
        </w:rPr>
      </w:pPr>
      <w:r w:rsidRPr="005300CE">
        <w:rPr>
          <w:rFonts w:ascii="Times New Roman" w:eastAsia="Times New Roman" w:hAnsi="Times New Roman" w:cs="Times New Roman"/>
          <w:bCs/>
          <w:noProof/>
          <w:sz w:val="24"/>
          <w:szCs w:val="24"/>
          <w:lang w:val="et-EE"/>
        </w:rPr>
        <w:t xml:space="preserve">Novarc Group AS esitas Narva Linnavalitsusele </w:t>
      </w:r>
      <w:r w:rsidR="00522388" w:rsidRPr="005300CE">
        <w:rPr>
          <w:rFonts w:ascii="Times New Roman" w:eastAsia="Times New Roman" w:hAnsi="Times New Roman" w:cs="Times New Roman"/>
          <w:bCs/>
          <w:noProof/>
          <w:sz w:val="24"/>
          <w:szCs w:val="24"/>
          <w:lang w:val="et-EE"/>
        </w:rPr>
        <w:t>24.09.2019. a</w:t>
      </w:r>
      <w:r w:rsidRPr="005300CE">
        <w:rPr>
          <w:rFonts w:ascii="Times New Roman" w:eastAsia="Times New Roman" w:hAnsi="Times New Roman" w:cs="Times New Roman"/>
          <w:bCs/>
          <w:noProof/>
          <w:sz w:val="24"/>
          <w:szCs w:val="24"/>
          <w:lang w:val="et-EE"/>
        </w:rPr>
        <w:t>.</w:t>
      </w:r>
      <w:r w:rsidR="00522388" w:rsidRPr="005300CE">
        <w:rPr>
          <w:rFonts w:ascii="Times New Roman" w:eastAsia="Times New Roman" w:hAnsi="Times New Roman" w:cs="Times New Roman"/>
          <w:bCs/>
          <w:noProof/>
          <w:sz w:val="24"/>
          <w:szCs w:val="24"/>
          <w:lang w:val="et-EE"/>
        </w:rPr>
        <w:t xml:space="preserve"> kirjaga nr LRT-1428-019 Narva transiitteede eelprojekti</w:t>
      </w:r>
      <w:r w:rsidR="007934E1" w:rsidRPr="005300CE">
        <w:rPr>
          <w:rFonts w:ascii="Times New Roman" w:eastAsia="Times New Roman" w:hAnsi="Times New Roman" w:cs="Times New Roman"/>
          <w:bCs/>
          <w:noProof/>
          <w:sz w:val="24"/>
          <w:szCs w:val="24"/>
          <w:lang w:val="et-EE"/>
        </w:rPr>
        <w:t xml:space="preserve"> </w:t>
      </w:r>
      <w:r w:rsidR="00367EAA" w:rsidRPr="005300CE">
        <w:rPr>
          <w:rFonts w:ascii="Times New Roman" w:eastAsia="Times New Roman" w:hAnsi="Times New Roman" w:cs="Times New Roman"/>
          <w:bCs/>
          <w:noProof/>
          <w:sz w:val="24"/>
          <w:szCs w:val="24"/>
          <w:lang w:val="et-EE"/>
        </w:rPr>
        <w:t>„</w:t>
      </w:r>
      <w:r w:rsidR="007934E1" w:rsidRPr="005300CE">
        <w:rPr>
          <w:rFonts w:ascii="Times New Roman" w:eastAsia="Times New Roman" w:hAnsi="Times New Roman" w:cs="Times New Roman"/>
          <w:bCs/>
          <w:noProof/>
          <w:sz w:val="24"/>
          <w:szCs w:val="24"/>
          <w:lang w:val="et-EE"/>
        </w:rPr>
        <w:t>Narva tran</w:t>
      </w:r>
      <w:r w:rsidR="00E802F2" w:rsidRPr="005300CE">
        <w:rPr>
          <w:rFonts w:ascii="Times New Roman" w:eastAsia="Times New Roman" w:hAnsi="Times New Roman" w:cs="Times New Roman"/>
          <w:bCs/>
          <w:noProof/>
          <w:sz w:val="24"/>
          <w:szCs w:val="24"/>
          <w:lang w:val="et-EE"/>
        </w:rPr>
        <w:t>siitteede eelprojekt</w:t>
      </w:r>
      <w:r w:rsidR="00367EAA" w:rsidRPr="005300CE">
        <w:rPr>
          <w:rFonts w:ascii="Times New Roman" w:eastAsia="Times New Roman" w:hAnsi="Times New Roman" w:cs="Times New Roman"/>
          <w:bCs/>
          <w:noProof/>
          <w:sz w:val="24"/>
          <w:szCs w:val="24"/>
          <w:lang w:val="et-EE"/>
        </w:rPr>
        <w:t>“</w:t>
      </w:r>
      <w:r w:rsidR="00522388" w:rsidRPr="005300CE">
        <w:rPr>
          <w:rFonts w:ascii="Times New Roman" w:eastAsia="Times New Roman" w:hAnsi="Times New Roman" w:cs="Times New Roman"/>
          <w:bCs/>
          <w:noProof/>
          <w:sz w:val="24"/>
          <w:szCs w:val="24"/>
          <w:lang w:val="et-EE"/>
        </w:rPr>
        <w:t xml:space="preserve"> keskkonnamõju eelhinang</w:t>
      </w:r>
      <w:r w:rsidR="000433ED" w:rsidRPr="005300CE">
        <w:rPr>
          <w:rFonts w:ascii="Times New Roman" w:eastAsia="Times New Roman" w:hAnsi="Times New Roman" w:cs="Times New Roman"/>
          <w:bCs/>
          <w:noProof/>
          <w:sz w:val="24"/>
          <w:szCs w:val="24"/>
          <w:lang w:val="et-EE"/>
        </w:rPr>
        <w:t>u</w:t>
      </w:r>
      <w:r w:rsidRPr="005300CE">
        <w:rPr>
          <w:rFonts w:ascii="Times New Roman" w:eastAsia="Times New Roman" w:hAnsi="Times New Roman" w:cs="Times New Roman"/>
          <w:bCs/>
          <w:noProof/>
          <w:sz w:val="24"/>
          <w:szCs w:val="24"/>
          <w:lang w:val="et-EE"/>
        </w:rPr>
        <w:t xml:space="preserve"> edaspidise ehitusloa taotluseks.</w:t>
      </w:r>
      <w:r w:rsidR="006B5412" w:rsidRPr="005300CE">
        <w:rPr>
          <w:rFonts w:ascii="Times New Roman" w:eastAsia="Times New Roman" w:hAnsi="Times New Roman" w:cs="Times New Roman"/>
          <w:bCs/>
          <w:noProof/>
          <w:sz w:val="24"/>
          <w:szCs w:val="24"/>
          <w:lang w:val="et-EE"/>
        </w:rPr>
        <w:t xml:space="preserve"> </w:t>
      </w:r>
      <w:r w:rsidRPr="005300CE">
        <w:rPr>
          <w:rFonts w:ascii="Times New Roman" w:eastAsia="Times New Roman" w:hAnsi="Times New Roman" w:cs="Times New Roman"/>
          <w:bCs/>
          <w:noProof/>
          <w:sz w:val="24"/>
          <w:szCs w:val="24"/>
          <w:lang w:val="et-EE"/>
        </w:rPr>
        <w:t xml:space="preserve">Eelhinnangu </w:t>
      </w:r>
      <w:r w:rsidR="00C90BE6" w:rsidRPr="005300CE">
        <w:rPr>
          <w:rFonts w:ascii="Times New Roman" w:hAnsi="Times New Roman" w:cs="Times New Roman"/>
          <w:bCs/>
          <w:noProof/>
          <w:sz w:val="24"/>
          <w:szCs w:val="24"/>
          <w:lang w:val="et-EE"/>
        </w:rPr>
        <w:t>teostaja OÜ Hendrikson&amp;Ko,</w:t>
      </w:r>
      <w:r w:rsidR="00491929" w:rsidRPr="005300CE">
        <w:rPr>
          <w:rFonts w:ascii="Times New Roman" w:eastAsia="Times New Roman" w:hAnsi="Times New Roman" w:cs="Times New Roman"/>
          <w:bCs/>
          <w:noProof/>
          <w:sz w:val="24"/>
          <w:szCs w:val="24"/>
          <w:lang w:val="et-EE"/>
        </w:rPr>
        <w:t xml:space="preserve"> rg-</w:t>
      </w:r>
      <w:r w:rsidR="00C90BE6" w:rsidRPr="005300CE">
        <w:rPr>
          <w:rFonts w:ascii="Times New Roman" w:eastAsia="Times New Roman" w:hAnsi="Times New Roman" w:cs="Times New Roman"/>
          <w:bCs/>
          <w:noProof/>
          <w:sz w:val="24"/>
          <w:szCs w:val="24"/>
          <w:lang w:val="et-EE"/>
        </w:rPr>
        <w:t>kood</w:t>
      </w:r>
      <w:r w:rsidR="00C90BE6" w:rsidRPr="005300CE">
        <w:rPr>
          <w:rFonts w:ascii="Times New Roman" w:hAnsi="Times New Roman" w:cs="Times New Roman"/>
          <w:bCs/>
          <w:noProof/>
          <w:sz w:val="24"/>
          <w:szCs w:val="24"/>
          <w:lang w:val="et-EE"/>
        </w:rPr>
        <w:t xml:space="preserve"> 10269950, </w:t>
      </w:r>
      <w:r w:rsidR="00C90BE6" w:rsidRPr="00D35183">
        <w:rPr>
          <w:rFonts w:ascii="Times New Roman" w:hAnsi="Times New Roman" w:cs="Times New Roman"/>
          <w:bCs/>
          <w:noProof/>
          <w:sz w:val="24"/>
          <w:szCs w:val="24"/>
          <w:lang w:val="et-EE"/>
        </w:rPr>
        <w:t xml:space="preserve">Raekoja plats 8, Tartu , tel. +3727409800, e-mail </w:t>
      </w:r>
      <w:hyperlink r:id="rId8" w:history="1">
        <w:r w:rsidR="00C90BE6" w:rsidRPr="00D35183">
          <w:rPr>
            <w:rStyle w:val="Hyperlink"/>
            <w:rFonts w:ascii="Times New Roman" w:hAnsi="Times New Roman" w:cs="Times New Roman"/>
            <w:bCs/>
            <w:noProof/>
            <w:sz w:val="24"/>
            <w:szCs w:val="24"/>
            <w:lang w:val="et-EE"/>
          </w:rPr>
          <w:t>hendrikson</w:t>
        </w:r>
        <w:r w:rsidR="00C90BE6" w:rsidRPr="00BE2835">
          <w:rPr>
            <w:rStyle w:val="Hyperlink"/>
            <w:rFonts w:ascii="Times New Roman" w:hAnsi="Times New Roman" w:cs="Times New Roman"/>
            <w:bCs/>
            <w:noProof/>
            <w:sz w:val="24"/>
            <w:szCs w:val="24"/>
            <w:lang w:val="et-EE"/>
          </w:rPr>
          <w:t>@</w:t>
        </w:r>
        <w:r w:rsidR="00C90BE6" w:rsidRPr="00D35183">
          <w:rPr>
            <w:rStyle w:val="Hyperlink"/>
            <w:rFonts w:ascii="Times New Roman" w:hAnsi="Times New Roman" w:cs="Times New Roman"/>
            <w:bCs/>
            <w:noProof/>
            <w:sz w:val="24"/>
            <w:szCs w:val="24"/>
            <w:lang w:val="et-EE"/>
          </w:rPr>
          <w:t>hendrikson.ee</w:t>
        </w:r>
      </w:hyperlink>
      <w:r w:rsidR="00C90BE6" w:rsidRPr="00D35183">
        <w:rPr>
          <w:rFonts w:ascii="Times New Roman" w:hAnsi="Times New Roman" w:cs="Times New Roman"/>
          <w:bCs/>
          <w:noProof/>
          <w:sz w:val="24"/>
          <w:szCs w:val="24"/>
          <w:lang w:val="et-EE"/>
        </w:rPr>
        <w:t>.</w:t>
      </w:r>
    </w:p>
    <w:p w:rsidR="002F7E9A" w:rsidRPr="00D35183" w:rsidRDefault="002F7E9A" w:rsidP="004F2CAD">
      <w:pPr>
        <w:spacing w:before="120"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 xml:space="preserve">Vastavalt seletuskirjale on projekti üldeesmärgiks säästva transpordi arendamine ja tähtsa võrgutaristu kitsaskohtade kõrvaldamine Narvas. </w:t>
      </w:r>
    </w:p>
    <w:p w:rsidR="009B0369" w:rsidRPr="00D35183" w:rsidRDefault="002F7E9A" w:rsidP="00496C14">
      <w:pPr>
        <w:spacing w:after="12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Projekti otseseks eesmärgiks on Narva transiitkoridori oluliste kitsakohtade kõrvaldamine (sh läbilaskvuse parandamine), luues mugavad ning ohutud tingimused nii läbivale- kui kohalikule transpordile ja jalakäijate liikumiseks ning aidates kaasa kogu Narva linna keskkonna seisundi paranemiseks.</w:t>
      </w:r>
    </w:p>
    <w:p w:rsidR="002F7E9A" w:rsidRPr="00D35183" w:rsidRDefault="002F7E9A" w:rsidP="00C90BE6">
      <w:pPr>
        <w:spacing w:after="120" w:line="240" w:lineRule="auto"/>
        <w:jc w:val="both"/>
        <w:rPr>
          <w:rFonts w:ascii="Times New Roman" w:eastAsia="Times New Roman" w:hAnsi="Times New Roman" w:cs="Times New Roman"/>
          <w:bCs/>
          <w:noProof/>
          <w:sz w:val="24"/>
          <w:szCs w:val="24"/>
          <w:lang w:val="et-EE"/>
        </w:rPr>
      </w:pPr>
      <w:r w:rsidRPr="005300CE">
        <w:rPr>
          <w:rFonts w:ascii="Times New Roman" w:eastAsia="Times New Roman" w:hAnsi="Times New Roman" w:cs="Times New Roman"/>
          <w:bCs/>
          <w:noProof/>
          <w:sz w:val="24"/>
          <w:szCs w:val="24"/>
          <w:lang w:val="et-EE"/>
        </w:rPr>
        <w:t>Projektiga teostatakse tänavate</w:t>
      </w:r>
      <w:r w:rsidR="00491929" w:rsidRPr="005300CE">
        <w:rPr>
          <w:rFonts w:ascii="Times New Roman" w:eastAsia="Times New Roman" w:hAnsi="Times New Roman" w:cs="Times New Roman"/>
          <w:bCs/>
          <w:noProof/>
          <w:sz w:val="24"/>
          <w:szCs w:val="24"/>
          <w:lang w:val="et-EE"/>
        </w:rPr>
        <w:t xml:space="preserve"> (</w:t>
      </w:r>
      <w:r w:rsidR="00391C8A" w:rsidRPr="005300CE">
        <w:rPr>
          <w:rFonts w:ascii="Times New Roman" w:eastAsia="Times New Roman" w:hAnsi="Times New Roman" w:cs="Times New Roman"/>
          <w:bCs/>
          <w:noProof/>
          <w:sz w:val="24"/>
          <w:szCs w:val="24"/>
          <w:lang w:val="et-EE"/>
        </w:rPr>
        <w:t>Rahu tänav: tänavalõigud L1-51102:004:0035, L2-51106:001:0197, L3-51102:003:0045, sh Rahu tänava ja Tallinna maantee ristmik, sh Rahu tn viadukti sõidutee ja viaduktialune (edasises tekstis P. Kerese ja Rahu tn liiklussõlm), sh muud seotud ristumised kõrvaltänavatega; Paul Kerese tänav: tänavalõigud L1-51101:006:0203, L2-51101:005:0052, L3-51102:002:0057, L4-51102:004:0033, sh Paul Kerese ja Kreenholmi tänava ristmik, sh muud seotud ristumised kõrvaltänavatega; Paul Kerese väljak-51101:004:0121 (ringristmik) ja sellega loogiliselt seotud teeühendused Tuleviku tänavaga, Peetri platsiga, Paul Kerese tänavaga, Aleksandr Puškini tänavaga, Tallinna maanteega)</w:t>
      </w:r>
      <w:r w:rsidR="00391C8A" w:rsidRPr="005300CE">
        <w:rPr>
          <w:rFonts w:cstheme="minorHAnsi"/>
          <w:sz w:val="24"/>
          <w:szCs w:val="24"/>
          <w:lang w:val="et-EE"/>
        </w:rPr>
        <w:t xml:space="preserve"> </w:t>
      </w:r>
      <w:r w:rsidRPr="005300CE">
        <w:rPr>
          <w:rFonts w:ascii="Times New Roman" w:eastAsia="Times New Roman" w:hAnsi="Times New Roman" w:cs="Times New Roman"/>
          <w:bCs/>
          <w:noProof/>
          <w:sz w:val="24"/>
          <w:szCs w:val="24"/>
          <w:lang w:val="et-EE"/>
        </w:rPr>
        <w:t>laiendamin</w:t>
      </w:r>
      <w:r w:rsidR="003A51EB" w:rsidRPr="005300CE">
        <w:rPr>
          <w:rFonts w:ascii="Times New Roman" w:eastAsia="Times New Roman" w:hAnsi="Times New Roman" w:cs="Times New Roman"/>
          <w:bCs/>
          <w:noProof/>
          <w:sz w:val="24"/>
          <w:szCs w:val="24"/>
          <w:lang w:val="et-EE"/>
        </w:rPr>
        <w:t xml:space="preserve">e </w:t>
      </w:r>
      <w:r w:rsidR="003A51EB" w:rsidRPr="00D35183">
        <w:rPr>
          <w:rFonts w:ascii="Times New Roman" w:eastAsia="Times New Roman" w:hAnsi="Times New Roman" w:cs="Times New Roman"/>
          <w:bCs/>
          <w:noProof/>
          <w:sz w:val="24"/>
          <w:szCs w:val="24"/>
          <w:lang w:val="et-EE"/>
        </w:rPr>
        <w:t>ja ristmike rekonstrueerimine</w:t>
      </w:r>
      <w:r w:rsidR="000433ED">
        <w:rPr>
          <w:rFonts w:ascii="Times New Roman" w:eastAsia="Times New Roman" w:hAnsi="Times New Roman" w:cs="Times New Roman"/>
          <w:bCs/>
          <w:noProof/>
          <w:sz w:val="24"/>
          <w:szCs w:val="24"/>
          <w:lang w:val="et-EE"/>
        </w:rPr>
        <w:t xml:space="preserve"> kogupikkusega 4739m</w:t>
      </w:r>
      <w:r w:rsidR="003A51EB" w:rsidRPr="00D35183">
        <w:rPr>
          <w:rFonts w:ascii="Times New Roman" w:eastAsia="Times New Roman" w:hAnsi="Times New Roman" w:cs="Times New Roman"/>
          <w:bCs/>
          <w:noProof/>
          <w:sz w:val="24"/>
          <w:szCs w:val="24"/>
          <w:lang w:val="et-EE"/>
        </w:rPr>
        <w:t>,</w:t>
      </w:r>
      <w:r w:rsidRPr="00D35183">
        <w:rPr>
          <w:rFonts w:ascii="Times New Roman" w:eastAsia="Times New Roman" w:hAnsi="Times New Roman" w:cs="Times New Roman"/>
          <w:bCs/>
          <w:noProof/>
          <w:sz w:val="24"/>
          <w:szCs w:val="24"/>
          <w:lang w:val="et-EE"/>
        </w:rPr>
        <w:t xml:space="preserve"> </w:t>
      </w:r>
      <w:r w:rsidR="003A51EB" w:rsidRPr="00D35183">
        <w:rPr>
          <w:rFonts w:ascii="Times New Roman" w:eastAsia="Times New Roman" w:hAnsi="Times New Roman" w:cs="Times New Roman"/>
          <w:bCs/>
          <w:noProof/>
          <w:sz w:val="24"/>
          <w:szCs w:val="24"/>
          <w:lang w:val="et-EE"/>
        </w:rPr>
        <w:t>ning</w:t>
      </w:r>
      <w:r w:rsidRPr="00D35183">
        <w:rPr>
          <w:rFonts w:ascii="Times New Roman" w:eastAsia="Times New Roman" w:hAnsi="Times New Roman" w:cs="Times New Roman"/>
          <w:bCs/>
          <w:noProof/>
          <w:sz w:val="24"/>
          <w:szCs w:val="24"/>
          <w:lang w:val="et-EE"/>
        </w:rPr>
        <w:t xml:space="preserve"> tänavate remont, millega kaasneb uue ülekatte ehitus Rahu </w:t>
      </w:r>
      <w:r w:rsidR="003F7652">
        <w:rPr>
          <w:rFonts w:ascii="Times New Roman" w:eastAsia="Times New Roman" w:hAnsi="Times New Roman" w:cs="Times New Roman"/>
          <w:bCs/>
          <w:noProof/>
          <w:sz w:val="24"/>
          <w:szCs w:val="24"/>
          <w:lang w:val="et-EE"/>
        </w:rPr>
        <w:t>tn viaduktil kogupikkusega 51 m (rekonstrueeritava tee joonis on käesoleva korralduse Lisa 1).</w:t>
      </w:r>
    </w:p>
    <w:p w:rsidR="00FA08FD" w:rsidRPr="00D35183" w:rsidRDefault="00FA08FD" w:rsidP="00FA08FD">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Liikluskorraldus P. Kerese tänaval ja Rahu tänaval lahendatakse järgnevalt:</w:t>
      </w:r>
    </w:p>
    <w:p w:rsidR="00FA08FD" w:rsidRPr="00D35183" w:rsidRDefault="00FA08FD" w:rsidP="00E6210B">
      <w:pPr>
        <w:pStyle w:val="ListParagraph"/>
        <w:numPr>
          <w:ilvl w:val="0"/>
          <w:numId w:val="3"/>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Läbivate sõiduradade arv 2+1. P. Kerese tänaval on piiripunkti suunas on 2 rada (suurem radade arv (2) on põhjusel, et Rahu tn 4a sõidukite ootealalt piirile liikumine on seotud kindla marsruudiga ja eelnevalt määratud piiriületuse kellaajaga).</w:t>
      </w:r>
    </w:p>
    <w:p w:rsidR="00FA08FD" w:rsidRPr="00D35183" w:rsidRDefault="00FA08FD" w:rsidP="00E6210B">
      <w:pPr>
        <w:pStyle w:val="ListParagraph"/>
        <w:numPr>
          <w:ilvl w:val="0"/>
          <w:numId w:val="3"/>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Piiripunktist Tallinna mnt suunas on P. Kerese tänaval 1 läbiv rada, kuna liiklejad ei ole seotud kellaajaliste kohustustega. Samuti on läbiva (piiriga seotud) liikluse sagedus väiksem ja rohkem hajutatud, sest sõiduautod ja bussid võivad piiripunktist lahkudes kasutada ka Tallinna maanteed.</w:t>
      </w:r>
    </w:p>
    <w:p w:rsidR="00FA08FD" w:rsidRPr="00D35183" w:rsidRDefault="00FA08FD" w:rsidP="00E6210B">
      <w:pPr>
        <w:pStyle w:val="ListParagraph"/>
        <w:numPr>
          <w:ilvl w:val="0"/>
          <w:numId w:val="3"/>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Rahu tänaval on 2+1 sõiduradade paigutus vastupidine. Rahu tänava 4a mahasõidust alates on Tallinna mnt suunas 2 sõidurada ja P. Kerese tänava suunas 1 sõidurada.</w:t>
      </w:r>
    </w:p>
    <w:p w:rsidR="007009EF" w:rsidRPr="00D35183" w:rsidRDefault="00FA08FD" w:rsidP="00E6210B">
      <w:pPr>
        <w:pStyle w:val="ListParagraph"/>
        <w:numPr>
          <w:ilvl w:val="0"/>
          <w:numId w:val="3"/>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lastRenderedPageBreak/>
        <w:t>Vasakpöördeks transiitkoridorist kõrvaltänavatesse ja mahasõitudele projekteeritakse lisarajad.</w:t>
      </w:r>
    </w:p>
    <w:p w:rsidR="00FA08FD" w:rsidRPr="00D35183" w:rsidRDefault="00FA08FD" w:rsidP="00E6210B">
      <w:pPr>
        <w:pStyle w:val="ListParagraph"/>
        <w:numPr>
          <w:ilvl w:val="0"/>
          <w:numId w:val="3"/>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Suurematesse kõrvaltänavatesse parempööreteks on projekteeritud lisarajad.</w:t>
      </w:r>
    </w:p>
    <w:p w:rsidR="00FA08FD" w:rsidRPr="00D35183" w:rsidRDefault="00FA08FD" w:rsidP="00E6210B">
      <w:pPr>
        <w:pStyle w:val="ListParagraph"/>
        <w:numPr>
          <w:ilvl w:val="0"/>
          <w:numId w:val="4"/>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Tänava keskjoonele, jalakäijate ülekäiguradadele ja vasakpöörde lisaradade tähistamiseks projekteeritakse pikisuunalised äärekiviga ohutussaared.</w:t>
      </w:r>
    </w:p>
    <w:p w:rsidR="00FA08FD" w:rsidRPr="00D35183" w:rsidRDefault="00FA08FD" w:rsidP="00E6210B">
      <w:pPr>
        <w:pStyle w:val="ListParagraph"/>
        <w:numPr>
          <w:ilvl w:val="0"/>
          <w:numId w:val="4"/>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Lähestikku asetsevate mahasõitude vasakpöörde lisaradasid eraldavad saared tähistatakse teekattemärgistusega ja kummipostidega.</w:t>
      </w:r>
    </w:p>
    <w:p w:rsidR="00FA08FD" w:rsidRPr="00D35183" w:rsidRDefault="00FA08FD" w:rsidP="00E6210B">
      <w:pPr>
        <w:pStyle w:val="ListParagraph"/>
        <w:numPr>
          <w:ilvl w:val="0"/>
          <w:numId w:val="4"/>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Kõik P. Kerese tänava ristumised ja enamus Rahu tänava ristumisi kõrvaltänavatega (sh. jalakäijate ülekäigurajad) lahendatakse foorristmikena.</w:t>
      </w:r>
    </w:p>
    <w:p w:rsidR="00FA08FD" w:rsidRPr="00D35183" w:rsidRDefault="00FA08FD" w:rsidP="00E6210B">
      <w:pPr>
        <w:pStyle w:val="ListParagraph"/>
        <w:numPr>
          <w:ilvl w:val="0"/>
          <w:numId w:val="4"/>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Paul Kerese väljaku ja P. Kerese tänavale projekteeritakse kokku 10 foorristmikku (A. Puškini tn / Tuleviku tn, Linda tn (olemas oleva foori rekonstrueerimine), Energia tn, Suur-Aguli tn, Kreenholmi tn (olemas oleva foori rekonstrueerimine), Paul Kerese tänav J1, Võidu prospekt, Partisani tn, A-A. Tiimanni tn ja Peaalajaama tn).</w:t>
      </w:r>
    </w:p>
    <w:p w:rsidR="00FA08FD" w:rsidRPr="00D35183" w:rsidRDefault="00FA08FD" w:rsidP="00E6210B">
      <w:pPr>
        <w:pStyle w:val="ListParagraph"/>
        <w:numPr>
          <w:ilvl w:val="0"/>
          <w:numId w:val="4"/>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Rahu tänavale projekteeritakse kokku 3 foorristmikku (Rahu tn 4a mahasõit, Lääne tn ja Vahtra tn).</w:t>
      </w:r>
    </w:p>
    <w:p w:rsidR="00E6210B" w:rsidRPr="00D35183" w:rsidRDefault="00FA08FD" w:rsidP="00346213">
      <w:pPr>
        <w:pStyle w:val="ListParagraph"/>
        <w:numPr>
          <w:ilvl w:val="0"/>
          <w:numId w:val="4"/>
        </w:numPr>
        <w:spacing w:after="12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Kõigil foorristmikel on jalakäijate liiklus tähistatud reguleeritud ülekäiguradadena.</w:t>
      </w:r>
    </w:p>
    <w:p w:rsidR="00E6210B" w:rsidRPr="00D35183" w:rsidRDefault="00E6210B" w:rsidP="00E6210B">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Paul Kerese väljaku ringristmiku liikluskorraldus lahendatakse järgnevalt:</w:t>
      </w:r>
    </w:p>
    <w:p w:rsidR="00E6210B" w:rsidRPr="00D35183" w:rsidRDefault="00E6210B" w:rsidP="00E6210B">
      <w:pPr>
        <w:pStyle w:val="ListParagraph"/>
        <w:numPr>
          <w:ilvl w:val="0"/>
          <w:numId w:val="5"/>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Olemas olev 2-rajaline ringristmik (raadiusega 32 m) rekonstrueeritakse väiksema raadiusega turbo-ringristmikuks. Ringile suubuvad ja paremale pööravad ning ringilt väljuvad trajektoorid on omavahel kanaliseeritud füüsiliste (äärekivide) eraldussaarte abil.</w:t>
      </w:r>
    </w:p>
    <w:p w:rsidR="00E6210B" w:rsidRPr="00D35183" w:rsidRDefault="00E6210B" w:rsidP="00E6210B">
      <w:pPr>
        <w:pStyle w:val="ListParagraph"/>
        <w:numPr>
          <w:ilvl w:val="0"/>
          <w:numId w:val="5"/>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Tuleviku tn / A. Puškini tn põhjapoolse haru ristmik lahendatakse eraldiasetseva 3-külgse foorristmikuna. Parempööre Tuleviku tänavale lahendatakse vabapöördena.</w:t>
      </w:r>
    </w:p>
    <w:p w:rsidR="008D7E1A" w:rsidRPr="00D35183" w:rsidRDefault="00E6210B" w:rsidP="00346213">
      <w:pPr>
        <w:pStyle w:val="ListParagraph"/>
        <w:numPr>
          <w:ilvl w:val="0"/>
          <w:numId w:val="5"/>
        </w:numPr>
        <w:spacing w:after="12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Jalgteede ristumised ringristmiku ülejäänud harudega lahendatakse reguleerimata ülekäiguradadena.</w:t>
      </w:r>
    </w:p>
    <w:p w:rsidR="005300CE" w:rsidRDefault="00360FA0" w:rsidP="005300CE">
      <w:pPr>
        <w:spacing w:after="0" w:line="240" w:lineRule="auto"/>
        <w:jc w:val="both"/>
        <w:rPr>
          <w:rFonts w:ascii="Times New Roman" w:eastAsia="Times New Roman" w:hAnsi="Times New Roman" w:cs="Times New Roman"/>
          <w:bCs/>
          <w:noProof/>
          <w:sz w:val="24"/>
          <w:szCs w:val="24"/>
          <w:lang w:val="et-EE"/>
        </w:rPr>
      </w:pPr>
      <w:r w:rsidRPr="005300CE">
        <w:rPr>
          <w:rFonts w:ascii="Times New Roman" w:eastAsia="Times New Roman" w:hAnsi="Times New Roman" w:cs="Times New Roman"/>
          <w:bCs/>
          <w:noProof/>
          <w:sz w:val="24"/>
          <w:szCs w:val="24"/>
          <w:lang w:val="et-EE"/>
        </w:rPr>
        <w:t>Narva transiitteede eelprojekti</w:t>
      </w:r>
      <w:r w:rsidR="008D7E1A" w:rsidRPr="005300CE">
        <w:rPr>
          <w:rFonts w:ascii="Times New Roman" w:eastAsia="Times New Roman" w:hAnsi="Times New Roman" w:cs="Times New Roman"/>
          <w:bCs/>
          <w:noProof/>
          <w:sz w:val="24"/>
          <w:szCs w:val="24"/>
          <w:lang w:val="et-EE"/>
        </w:rPr>
        <w:t xml:space="preserve"> kavandatav tegevus </w:t>
      </w:r>
      <w:r w:rsidRPr="005300CE">
        <w:rPr>
          <w:rFonts w:ascii="Times New Roman" w:eastAsia="Times New Roman" w:hAnsi="Times New Roman" w:cs="Times New Roman"/>
          <w:bCs/>
          <w:noProof/>
          <w:sz w:val="24"/>
          <w:szCs w:val="24"/>
          <w:lang w:val="et-EE"/>
        </w:rPr>
        <w:t>ei kuulu</w:t>
      </w:r>
      <w:r w:rsidR="007A1DAA" w:rsidRPr="005300CE">
        <w:rPr>
          <w:rFonts w:ascii="Times New Roman" w:eastAsia="Times New Roman" w:hAnsi="Times New Roman" w:cs="Times New Roman"/>
          <w:bCs/>
          <w:noProof/>
          <w:sz w:val="24"/>
          <w:szCs w:val="24"/>
          <w:lang w:val="et-EE"/>
        </w:rPr>
        <w:t xml:space="preserve"> Keskkonnamõju hindamise ja keskkonnajuhtimissüsteemi seadus</w:t>
      </w:r>
      <w:r w:rsidR="003F7652" w:rsidRPr="005300CE">
        <w:rPr>
          <w:rFonts w:ascii="Times New Roman" w:eastAsia="Times New Roman" w:hAnsi="Times New Roman" w:cs="Times New Roman"/>
          <w:bCs/>
          <w:noProof/>
          <w:sz w:val="24"/>
          <w:szCs w:val="24"/>
          <w:lang w:val="et-EE"/>
        </w:rPr>
        <w:t>e</w:t>
      </w:r>
      <w:r w:rsidR="007A1DAA" w:rsidRPr="005300CE">
        <w:rPr>
          <w:rFonts w:ascii="Times New Roman" w:eastAsia="Times New Roman" w:hAnsi="Times New Roman" w:cs="Times New Roman"/>
          <w:bCs/>
          <w:noProof/>
          <w:sz w:val="24"/>
          <w:szCs w:val="24"/>
          <w:lang w:val="et-EE"/>
        </w:rPr>
        <w:t xml:space="preserve"> (edaspidi</w:t>
      </w:r>
      <w:r w:rsidRPr="005300CE">
        <w:rPr>
          <w:rFonts w:ascii="Times New Roman" w:eastAsia="Times New Roman" w:hAnsi="Times New Roman" w:cs="Times New Roman"/>
          <w:bCs/>
          <w:noProof/>
          <w:sz w:val="24"/>
          <w:szCs w:val="24"/>
          <w:lang w:val="et-EE"/>
        </w:rPr>
        <w:t xml:space="preserve"> </w:t>
      </w:r>
      <w:r w:rsidR="008D7E1A" w:rsidRPr="005300CE">
        <w:rPr>
          <w:rFonts w:ascii="Times New Roman" w:eastAsia="Times New Roman" w:hAnsi="Times New Roman" w:cs="Times New Roman"/>
          <w:bCs/>
          <w:noProof/>
          <w:sz w:val="24"/>
          <w:szCs w:val="24"/>
          <w:lang w:val="et-EE"/>
        </w:rPr>
        <w:t>KeHJS</w:t>
      </w:r>
      <w:r w:rsidR="007A1DAA" w:rsidRPr="005300CE">
        <w:rPr>
          <w:rFonts w:ascii="Times New Roman" w:eastAsia="Times New Roman" w:hAnsi="Times New Roman" w:cs="Times New Roman"/>
          <w:bCs/>
          <w:noProof/>
          <w:sz w:val="24"/>
          <w:szCs w:val="24"/>
          <w:lang w:val="et-EE"/>
        </w:rPr>
        <w:t>)</w:t>
      </w:r>
      <w:r w:rsidR="008D7E1A" w:rsidRPr="005300CE">
        <w:rPr>
          <w:rFonts w:ascii="Times New Roman" w:eastAsia="Times New Roman" w:hAnsi="Times New Roman" w:cs="Times New Roman"/>
          <w:bCs/>
          <w:noProof/>
          <w:sz w:val="24"/>
          <w:szCs w:val="24"/>
          <w:lang w:val="et-EE"/>
        </w:rPr>
        <w:t xml:space="preserve"> § 6 lõikes 1 loetletud tegevuste hulka, mille puhul </w:t>
      </w:r>
      <w:r w:rsidR="007A1DAA" w:rsidRPr="005300CE">
        <w:rPr>
          <w:rFonts w:ascii="Times New Roman" w:eastAsia="Times New Roman" w:hAnsi="Times New Roman" w:cs="Times New Roman"/>
          <w:bCs/>
          <w:noProof/>
          <w:sz w:val="24"/>
          <w:szCs w:val="24"/>
          <w:lang w:val="et-EE"/>
        </w:rPr>
        <w:t xml:space="preserve">keskkonnamõju hindamine (edaspidi </w:t>
      </w:r>
      <w:r w:rsidR="008D7E1A" w:rsidRPr="005300CE">
        <w:rPr>
          <w:rFonts w:ascii="Times New Roman" w:eastAsia="Times New Roman" w:hAnsi="Times New Roman" w:cs="Times New Roman"/>
          <w:bCs/>
          <w:noProof/>
          <w:sz w:val="24"/>
          <w:szCs w:val="24"/>
          <w:lang w:val="et-EE"/>
        </w:rPr>
        <w:t>KMH</w:t>
      </w:r>
      <w:r w:rsidR="007A1DAA" w:rsidRPr="005300CE">
        <w:rPr>
          <w:rFonts w:ascii="Times New Roman" w:eastAsia="Times New Roman" w:hAnsi="Times New Roman" w:cs="Times New Roman"/>
          <w:bCs/>
          <w:noProof/>
          <w:sz w:val="24"/>
          <w:szCs w:val="24"/>
          <w:lang w:val="et-EE"/>
        </w:rPr>
        <w:t>)</w:t>
      </w:r>
      <w:r w:rsidR="008D7E1A" w:rsidRPr="005300CE">
        <w:rPr>
          <w:rFonts w:ascii="Times New Roman" w:eastAsia="Times New Roman" w:hAnsi="Times New Roman" w:cs="Times New Roman"/>
          <w:bCs/>
          <w:noProof/>
          <w:sz w:val="24"/>
          <w:szCs w:val="24"/>
          <w:lang w:val="et-EE"/>
        </w:rPr>
        <w:t xml:space="preserve"> on kohustuslik selle vajadust kaalumata.</w:t>
      </w:r>
    </w:p>
    <w:p w:rsidR="008D7E1A" w:rsidRPr="00D35183" w:rsidRDefault="008D7E1A" w:rsidP="005300CE">
      <w:pPr>
        <w:spacing w:after="0" w:line="240" w:lineRule="auto"/>
        <w:jc w:val="both"/>
        <w:rPr>
          <w:rFonts w:ascii="Times New Roman" w:eastAsia="Times New Roman" w:hAnsi="Times New Roman" w:cs="Times New Roman"/>
          <w:bCs/>
          <w:noProof/>
          <w:sz w:val="24"/>
          <w:szCs w:val="24"/>
          <w:lang w:val="et-EE"/>
        </w:rPr>
      </w:pPr>
      <w:r w:rsidRPr="005300CE">
        <w:rPr>
          <w:rFonts w:ascii="Times New Roman" w:eastAsia="Times New Roman" w:hAnsi="Times New Roman" w:cs="Times New Roman"/>
          <w:bCs/>
          <w:noProof/>
          <w:sz w:val="24"/>
          <w:szCs w:val="24"/>
          <w:lang w:val="et-EE"/>
        </w:rPr>
        <w:t xml:space="preserve">Antud juhul on tegu „infrastruktuuri ehitamise või kasutamisega“ (KeHJS § 6 lõige 2, p 10) ning vastavalt VV </w:t>
      </w:r>
      <w:r w:rsidR="008B269B" w:rsidRPr="005300CE">
        <w:rPr>
          <w:rFonts w:ascii="Times New Roman" w:eastAsia="Times New Roman" w:hAnsi="Times New Roman" w:cs="Times New Roman"/>
          <w:bCs/>
          <w:noProof/>
          <w:sz w:val="24"/>
          <w:szCs w:val="24"/>
          <w:lang w:val="et-EE"/>
        </w:rPr>
        <w:t xml:space="preserve">29.08.2005 </w:t>
      </w:r>
      <w:r w:rsidRPr="005300CE">
        <w:rPr>
          <w:rFonts w:ascii="Times New Roman" w:eastAsia="Times New Roman" w:hAnsi="Times New Roman" w:cs="Times New Roman"/>
          <w:bCs/>
          <w:noProof/>
          <w:sz w:val="24"/>
          <w:szCs w:val="24"/>
          <w:lang w:val="et-EE"/>
        </w:rPr>
        <w:t>määruse nr 224</w:t>
      </w:r>
      <w:r w:rsidR="00C90BE6" w:rsidRPr="005300CE">
        <w:rPr>
          <w:rFonts w:ascii="Times New Roman" w:eastAsia="Times New Roman" w:hAnsi="Times New Roman" w:cs="Times New Roman"/>
          <w:bCs/>
          <w:noProof/>
          <w:sz w:val="24"/>
          <w:szCs w:val="24"/>
          <w:lang w:val="et-EE"/>
        </w:rPr>
        <w:t xml:space="preserve"> „Tegevusvaldkondade, mille korral tuleb kaaluda keskkonnamõju hindamise algatamise vajalikkust, täpsustatud loetelu“</w:t>
      </w:r>
      <w:r w:rsidRPr="005300CE">
        <w:rPr>
          <w:rFonts w:ascii="Times New Roman" w:eastAsia="Times New Roman" w:hAnsi="Times New Roman" w:cs="Times New Roman"/>
          <w:bCs/>
          <w:noProof/>
          <w:sz w:val="24"/>
          <w:szCs w:val="24"/>
          <w:lang w:val="et-EE"/>
        </w:rPr>
        <w:t xml:space="preserve"> §13 p 8 </w:t>
      </w:r>
      <w:r w:rsidR="00632A5D" w:rsidRPr="005300CE">
        <w:rPr>
          <w:rFonts w:ascii="Times New Roman" w:eastAsia="Times New Roman" w:hAnsi="Times New Roman" w:cs="Times New Roman"/>
          <w:bCs/>
          <w:noProof/>
          <w:sz w:val="24"/>
          <w:szCs w:val="24"/>
          <w:lang w:val="et-EE"/>
        </w:rPr>
        <w:t>KMH va</w:t>
      </w:r>
      <w:r w:rsidR="003F7652" w:rsidRPr="005300CE">
        <w:rPr>
          <w:rFonts w:ascii="Times New Roman" w:eastAsia="Times New Roman" w:hAnsi="Times New Roman" w:cs="Times New Roman"/>
          <w:bCs/>
          <w:noProof/>
          <w:sz w:val="24"/>
          <w:szCs w:val="24"/>
          <w:lang w:val="et-EE"/>
        </w:rPr>
        <w:t>jalikkuse eelhinnang tuleb anda</w:t>
      </w:r>
      <w:r w:rsidR="00632A5D" w:rsidRPr="005300CE">
        <w:rPr>
          <w:rFonts w:ascii="Times New Roman" w:eastAsia="Times New Roman" w:hAnsi="Times New Roman" w:cs="Times New Roman"/>
          <w:bCs/>
          <w:noProof/>
          <w:sz w:val="24"/>
          <w:szCs w:val="24"/>
          <w:lang w:val="et-EE"/>
        </w:rPr>
        <w:t xml:space="preserve"> infrastruktuuri ehitamise valdkonda kuuluvate järgmiste tegevuste korral: </w:t>
      </w:r>
      <w:r w:rsidRPr="005300CE">
        <w:rPr>
          <w:rFonts w:ascii="Times New Roman" w:eastAsia="Times New Roman" w:hAnsi="Times New Roman" w:cs="Times New Roman"/>
          <w:bCs/>
          <w:noProof/>
          <w:sz w:val="24"/>
          <w:szCs w:val="24"/>
          <w:lang w:val="et-EE"/>
        </w:rPr>
        <w:t xml:space="preserve">tee rajamine või laiendamine, välja arvatud teerajatiste, mahasõitude, ohutussaarte, kiirendus- ja </w:t>
      </w:r>
      <w:r w:rsidRPr="00D35183">
        <w:rPr>
          <w:rFonts w:ascii="Times New Roman" w:eastAsia="Times New Roman" w:hAnsi="Times New Roman" w:cs="Times New Roman"/>
          <w:bCs/>
          <w:noProof/>
          <w:sz w:val="24"/>
          <w:szCs w:val="24"/>
          <w:lang w:val="et-EE"/>
        </w:rPr>
        <w:t>aeglustusradade, pöörderadade, tagasipöörde kohtade, ülekäigukohtade, objekti ligipääsuks vajaliku tee, teepeenral asetsevate jalg- ja jalgrattateede, puhkekohtade ja parklate rajamine või laiendamine ning keskkonnamõju hindamise ja keskkonnajuhtimissüsteemi seaduse § 6 lõike 1 punktis 13 nimetatud juhul“.</w:t>
      </w:r>
    </w:p>
    <w:p w:rsidR="00FD512D" w:rsidRPr="00D35183" w:rsidRDefault="008D7E1A" w:rsidP="008D7E1A">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Seega peab otsustaja andma eelhinnangu selle kohta, kas tegevusel on oluline keskkonnamõju vastavalt KeHJS § 6 lõige 2. Sellest tuleneva</w:t>
      </w:r>
      <w:r w:rsidR="00BC644D">
        <w:rPr>
          <w:rFonts w:ascii="Times New Roman" w:eastAsia="Times New Roman" w:hAnsi="Times New Roman" w:cs="Times New Roman"/>
          <w:bCs/>
          <w:noProof/>
          <w:sz w:val="24"/>
          <w:szCs w:val="24"/>
          <w:lang w:val="et-EE"/>
        </w:rPr>
        <w:t>l</w:t>
      </w:r>
      <w:r w:rsidRPr="00D35183">
        <w:rPr>
          <w:rFonts w:ascii="Times New Roman" w:eastAsia="Times New Roman" w:hAnsi="Times New Roman" w:cs="Times New Roman"/>
          <w:bCs/>
          <w:noProof/>
          <w:sz w:val="24"/>
          <w:szCs w:val="24"/>
          <w:lang w:val="et-EE"/>
        </w:rPr>
        <w:t>t sõltub KMH vajadus eelhinnangu tulemusest.</w:t>
      </w:r>
      <w:r w:rsidR="00DB4743" w:rsidRPr="00D35183">
        <w:rPr>
          <w:rFonts w:ascii="Times New Roman" w:eastAsia="Times New Roman" w:hAnsi="Times New Roman" w:cs="Times New Roman"/>
          <w:bCs/>
          <w:noProof/>
          <w:sz w:val="24"/>
          <w:szCs w:val="24"/>
          <w:lang w:val="et-EE"/>
        </w:rPr>
        <w:t xml:space="preserve"> </w:t>
      </w:r>
    </w:p>
    <w:p w:rsidR="008D7E1A" w:rsidRPr="00D35183" w:rsidRDefault="00DB4743" w:rsidP="00346213">
      <w:pPr>
        <w:spacing w:before="120" w:after="12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24.09.2019 Novarc Group AS</w:t>
      </w:r>
      <w:r w:rsidRPr="00D35183">
        <w:rPr>
          <w:rFonts w:ascii="Times New Roman" w:hAnsi="Times New Roman" w:cs="Times New Roman"/>
          <w:bCs/>
          <w:noProof/>
          <w:sz w:val="24"/>
          <w:szCs w:val="24"/>
          <w:lang w:val="et-EE"/>
        </w:rPr>
        <w:t xml:space="preserve"> esitas Narva Linnavalitsusele </w:t>
      </w:r>
      <w:r w:rsidR="006B5412" w:rsidRPr="00D35183">
        <w:rPr>
          <w:rFonts w:ascii="Times New Roman" w:hAnsi="Times New Roman" w:cs="Times New Roman"/>
          <w:bCs/>
          <w:noProof/>
          <w:sz w:val="24"/>
          <w:szCs w:val="24"/>
          <w:lang w:val="et-EE"/>
        </w:rPr>
        <w:t xml:space="preserve">OÜ </w:t>
      </w:r>
      <w:r w:rsidRPr="00D35183">
        <w:rPr>
          <w:rFonts w:ascii="Times New Roman" w:hAnsi="Times New Roman" w:cs="Times New Roman"/>
          <w:bCs/>
          <w:noProof/>
          <w:sz w:val="24"/>
          <w:szCs w:val="24"/>
          <w:lang w:val="et-EE"/>
        </w:rPr>
        <w:t>Hendrikson&amp;Ko poolt teaostatud keskkonamõju eelhinnang „Narva transiitteede eelprojekti keskkonnamõjude eelhinnang</w:t>
      </w:r>
      <w:r w:rsidR="002C06D6">
        <w:rPr>
          <w:rFonts w:ascii="Times New Roman" w:hAnsi="Times New Roman" w:cs="Times New Roman"/>
          <w:bCs/>
          <w:noProof/>
          <w:sz w:val="24"/>
          <w:szCs w:val="24"/>
          <w:lang w:val="et-EE"/>
        </w:rPr>
        <w:t xml:space="preserve">“ (eelprojekti koostaja </w:t>
      </w:r>
      <w:r w:rsidRPr="00D35183">
        <w:rPr>
          <w:rFonts w:ascii="Times New Roman" w:eastAsia="Times New Roman" w:hAnsi="Times New Roman" w:cs="Times New Roman"/>
          <w:bCs/>
          <w:noProof/>
          <w:sz w:val="24"/>
          <w:szCs w:val="24"/>
          <w:lang w:val="et-EE"/>
        </w:rPr>
        <w:t xml:space="preserve">Novarc Group AS, töö nr 1428). </w:t>
      </w:r>
    </w:p>
    <w:p w:rsidR="008D7E1A" w:rsidRPr="00D35183" w:rsidRDefault="008D7E1A" w:rsidP="00496C14">
      <w:pPr>
        <w:spacing w:after="12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Keskkonnamõju hindamise</w:t>
      </w:r>
      <w:r w:rsidR="00454029" w:rsidRPr="00D35183">
        <w:rPr>
          <w:rFonts w:ascii="Times New Roman" w:eastAsia="Times New Roman" w:hAnsi="Times New Roman" w:cs="Times New Roman"/>
          <w:bCs/>
          <w:noProof/>
          <w:sz w:val="24"/>
          <w:szCs w:val="24"/>
          <w:lang w:val="et-EE"/>
        </w:rPr>
        <w:t xml:space="preserve"> algatamise või algatamata jätmise kaalutlus põhineb </w:t>
      </w:r>
      <w:r w:rsidR="006B5412" w:rsidRPr="00D35183">
        <w:rPr>
          <w:rFonts w:ascii="Times New Roman" w:hAnsi="Times New Roman" w:cs="Times New Roman"/>
          <w:bCs/>
          <w:noProof/>
          <w:sz w:val="24"/>
          <w:szCs w:val="24"/>
          <w:lang w:val="et-EE"/>
        </w:rPr>
        <w:t>Narva transiitteede eelprojekti keskkonnamõjude eelhinnangul</w:t>
      </w:r>
      <w:r w:rsidR="009F4487" w:rsidRPr="00D35183">
        <w:rPr>
          <w:rFonts w:ascii="Times New Roman" w:eastAsia="Times New Roman" w:hAnsi="Times New Roman" w:cs="Times New Roman"/>
          <w:bCs/>
          <w:noProof/>
          <w:sz w:val="24"/>
          <w:szCs w:val="24"/>
          <w:lang w:val="et-EE"/>
        </w:rPr>
        <w:t>:</w:t>
      </w:r>
    </w:p>
    <w:p w:rsidR="00DB4743" w:rsidRPr="00D35183" w:rsidRDefault="00DB4743" w:rsidP="00DB4743">
      <w:pPr>
        <w:pStyle w:val="Default"/>
        <w:numPr>
          <w:ilvl w:val="0"/>
          <w:numId w:val="12"/>
        </w:numPr>
        <w:rPr>
          <w:rFonts w:ascii="Times New Roman" w:eastAsia="Times New Roman" w:hAnsi="Times New Roman" w:cs="Times New Roman"/>
          <w:bCs/>
          <w:noProof/>
          <w:color w:val="auto"/>
          <w:lang w:val="et-EE"/>
        </w:rPr>
      </w:pPr>
      <w:r w:rsidRPr="00D35183">
        <w:rPr>
          <w:rFonts w:ascii="Times New Roman" w:eastAsia="Times New Roman" w:hAnsi="Times New Roman" w:cs="Times New Roman"/>
          <w:bCs/>
          <w:noProof/>
          <w:color w:val="auto"/>
          <w:lang w:val="et-EE"/>
        </w:rPr>
        <w:t>Ke</w:t>
      </w:r>
      <w:r w:rsidR="00D97DC2" w:rsidRPr="00D35183">
        <w:rPr>
          <w:rFonts w:ascii="Times New Roman" w:eastAsia="Times New Roman" w:hAnsi="Times New Roman" w:cs="Times New Roman"/>
          <w:bCs/>
          <w:noProof/>
          <w:color w:val="auto"/>
          <w:lang w:val="et-EE"/>
        </w:rPr>
        <w:t>htiv</w:t>
      </w:r>
      <w:r w:rsidR="002C06D6">
        <w:rPr>
          <w:rFonts w:ascii="Times New Roman" w:eastAsia="Times New Roman" w:hAnsi="Times New Roman" w:cs="Times New Roman"/>
          <w:bCs/>
          <w:noProof/>
          <w:color w:val="auto"/>
          <w:lang w:val="et-EE"/>
        </w:rPr>
        <w:t>a</w:t>
      </w:r>
      <w:r w:rsidR="00D97DC2" w:rsidRPr="00D35183">
        <w:rPr>
          <w:rFonts w:ascii="Times New Roman" w:eastAsia="Times New Roman" w:hAnsi="Times New Roman" w:cs="Times New Roman"/>
          <w:bCs/>
          <w:noProof/>
          <w:color w:val="auto"/>
          <w:lang w:val="et-EE"/>
        </w:rPr>
        <w:t xml:space="preserve"> Narva linna üldplaneeringu</w:t>
      </w:r>
      <w:r w:rsidRPr="00D35183">
        <w:rPr>
          <w:rFonts w:ascii="Times New Roman" w:eastAsia="Times New Roman" w:hAnsi="Times New Roman" w:cs="Times New Roman"/>
          <w:bCs/>
          <w:noProof/>
          <w:color w:val="auto"/>
          <w:lang w:val="et-EE"/>
        </w:rPr>
        <w:t xml:space="preserve"> „Soldino linnaosa ja Kerese linnaosa“ väljavõte nr 3. kaardi kohaselt jääb kavandatav tegevus transpordi maale. Tegemist on Narva linna sisese lõiguga, mida asula elanikud ning linna läbivad reisijad aktiivselt kasutavad. </w:t>
      </w:r>
      <w:r w:rsidRPr="00D35183">
        <w:rPr>
          <w:rFonts w:ascii="Times New Roman" w:eastAsia="Times New Roman" w:hAnsi="Times New Roman" w:cs="Times New Roman"/>
          <w:bCs/>
          <w:noProof/>
          <w:color w:val="auto"/>
          <w:lang w:val="et-EE"/>
        </w:rPr>
        <w:lastRenderedPageBreak/>
        <w:t>Projektiga muudetakse juurdepäästeede asukohtasid, aga juurdepääsud kinnistutele tagatakse. Uusi alasid hõlmatakse minimaalselt, oluline mõju maakasutusele puudub.</w:t>
      </w:r>
    </w:p>
    <w:p w:rsidR="00C202D8" w:rsidRPr="00D35183" w:rsidRDefault="00C202D8" w:rsidP="00DB4743">
      <w:pPr>
        <w:pStyle w:val="Default"/>
        <w:numPr>
          <w:ilvl w:val="0"/>
          <w:numId w:val="12"/>
        </w:numPr>
        <w:rPr>
          <w:rFonts w:ascii="Times New Roman" w:eastAsia="Times New Roman" w:hAnsi="Times New Roman" w:cs="Times New Roman"/>
          <w:bCs/>
          <w:noProof/>
          <w:color w:val="auto"/>
          <w:lang w:val="et-EE"/>
        </w:rPr>
      </w:pPr>
      <w:r w:rsidRPr="00D35183">
        <w:rPr>
          <w:rFonts w:ascii="Times New Roman" w:eastAsia="Times New Roman" w:hAnsi="Times New Roman" w:cs="Times New Roman"/>
          <w:bCs/>
          <w:noProof/>
          <w:color w:val="auto"/>
          <w:lang w:val="et-EE"/>
        </w:rPr>
        <w:t>Lähim looduskaitsealune ala, Narva jõe alamjooksu hoiuala (KLO2000089) jääb keskkonnaregistri andmete alusel rekonstrueeritavast Paul Kerese väljaku ringristmikust üle 500 m kaugusele.</w:t>
      </w:r>
    </w:p>
    <w:p w:rsidR="00DB4743" w:rsidRPr="00D35183" w:rsidRDefault="00DB4743" w:rsidP="00DB4743">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Rekonstrueeritava lõigu mõjupiirkonda ei jää ühtegi puurkaevu, lähim asub Paul Kerese väljaku ringteest üle 300 m kaugusel. Samuti ei jää kavandatava tegevuse mõjupiirkonda voolu- ega seisuveekogusid.</w:t>
      </w:r>
    </w:p>
    <w:p w:rsidR="00DB4743" w:rsidRPr="00D35183" w:rsidRDefault="00DB4743" w:rsidP="00DB4743">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Rekonstrueeritava teelõigu mõjupiirkonda ei jää ühtegi maaparandussüsteemi ning seega puudub oluline ebasoodne mõju ka piirkonna maaparandussüsteemile.</w:t>
      </w:r>
    </w:p>
    <w:p w:rsidR="00DB4743" w:rsidRPr="00D35183" w:rsidRDefault="00DB4743" w:rsidP="00DB4743">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Kavandatava tegevuse mõjupiirkonda ei jää keskkonnaregistri andmetel ühtegi pärandkultuurilist objekti.</w:t>
      </w:r>
    </w:p>
    <w:p w:rsidR="00DB4743" w:rsidRPr="00D35183" w:rsidRDefault="00DB4743" w:rsidP="00DB4743">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Projektiga kavandatakse olemasoleva tee rekonstrueerimist ning sellega ei nihku sõidutee oluliselt lähemale elamutele ega muudele müratundlikele objektidele, seega ehituse järgselt ei kaasne kavandatava tegevusega olulist ebasoodsat mõju piirkonna müraolukorrale. Sõidutee uus kate võib mürateket ka vähendada.</w:t>
      </w:r>
    </w:p>
    <w:p w:rsidR="00DB4743" w:rsidRPr="00D35183" w:rsidRDefault="00DB4743" w:rsidP="00DB4743">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Projektiga ei nähta ka ette tegevusi, mis oluliselt suurendaks liiklusest tingitud õhusaastet. Oluline ebasoodne mõju õhukvaliteedile puudub. Pigem võib projektil olla õhukvaliteedile ka soodne mõju, liikluse sujuvamaks muutmise läbi.</w:t>
      </w:r>
    </w:p>
    <w:p w:rsidR="00DB4743" w:rsidRPr="00D35183" w:rsidRDefault="00DB4743" w:rsidP="00DB4743">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Kavandatava tegevusega ei kaasne olulisel määral soojuse, kiirguse ega lõhna teket. Vibratsioon võib esineda tee ehitamisel ning jäätmete teke on seotud põhiliselt ehitustegevusega.</w:t>
      </w:r>
    </w:p>
    <w:p w:rsidR="00DB4743" w:rsidRPr="00D35183" w:rsidRDefault="00DB4743" w:rsidP="00DB4743">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Piiriülest mõju projektiga kavandatavate tegevustega ei kaasne.</w:t>
      </w:r>
    </w:p>
    <w:p w:rsidR="00DB4743" w:rsidRPr="00D35183" w:rsidRDefault="00DB4743" w:rsidP="00DB4743">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Kavandatav tegevus paikneb loodusl</w:t>
      </w:r>
      <w:r w:rsidR="002C06D6">
        <w:rPr>
          <w:rFonts w:ascii="Times New Roman" w:eastAsia="Times New Roman" w:hAnsi="Times New Roman" w:cs="Times New Roman"/>
          <w:bCs/>
          <w:noProof/>
          <w:sz w:val="24"/>
          <w:szCs w:val="24"/>
          <w:lang w:val="et-EE"/>
        </w:rPr>
        <w:t>ikult kaitsmata põhjaveega alal</w:t>
      </w:r>
      <w:r w:rsidR="00010225" w:rsidRPr="00D35183">
        <w:rPr>
          <w:rFonts w:ascii="Times New Roman" w:eastAsia="Times New Roman" w:hAnsi="Times New Roman" w:cs="Times New Roman"/>
          <w:bCs/>
          <w:noProof/>
          <w:sz w:val="24"/>
          <w:szCs w:val="24"/>
          <w:lang w:val="et-EE"/>
        </w:rPr>
        <w:t>. Seega on</w:t>
      </w:r>
      <w:r w:rsidRPr="00D35183">
        <w:rPr>
          <w:rFonts w:ascii="Times New Roman" w:eastAsia="Times New Roman" w:hAnsi="Times New Roman" w:cs="Times New Roman"/>
          <w:bCs/>
          <w:noProof/>
          <w:sz w:val="24"/>
          <w:szCs w:val="24"/>
          <w:lang w:val="et-EE"/>
        </w:rPr>
        <w:t xml:space="preserve"> oluline pöörata tähelepanu ehitusaegse veereostuse ohu vältimisele. Ehitustegevuse ajal peavad ehitusmasinate parkimine, tankimine ja hooldus toimuma selleks ette nähtud kõvakattega pindadel. Vastavalt seletuskirjale juhitakse kõvakattega pindadel tekkiv sademevesi Paul Kerese ja Rahu tänavale rajatavasse sademevee kanalisatsiooni ärajuhtimise süsteemi.</w:t>
      </w:r>
    </w:p>
    <w:p w:rsidR="00DB4743" w:rsidRPr="00D35183" w:rsidRDefault="00DB4743" w:rsidP="00496C14">
      <w:pPr>
        <w:spacing w:after="12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Teostatud eelhinnang</w:t>
      </w:r>
      <w:r w:rsidR="00A17126">
        <w:rPr>
          <w:rFonts w:ascii="Times New Roman" w:eastAsia="Times New Roman" w:hAnsi="Times New Roman" w:cs="Times New Roman"/>
          <w:bCs/>
          <w:noProof/>
          <w:sz w:val="24"/>
          <w:szCs w:val="24"/>
          <w:lang w:val="et-EE"/>
        </w:rPr>
        <w:t>u järgi</w:t>
      </w:r>
      <w:r w:rsidRPr="00D35183">
        <w:rPr>
          <w:rFonts w:ascii="Times New Roman" w:eastAsia="Times New Roman" w:hAnsi="Times New Roman" w:cs="Times New Roman"/>
          <w:bCs/>
          <w:noProof/>
          <w:sz w:val="24"/>
          <w:szCs w:val="24"/>
          <w:lang w:val="et-EE"/>
        </w:rPr>
        <w:t xml:space="preserve"> põhilisteks negatiivseteks teguriteks on:</w:t>
      </w:r>
    </w:p>
    <w:p w:rsidR="00DB4743" w:rsidRPr="00D35183" w:rsidRDefault="00DB4743" w:rsidP="00DB4743">
      <w:pPr>
        <w:pStyle w:val="ListParagraph"/>
        <w:numPr>
          <w:ilvl w:val="0"/>
          <w:numId w:val="11"/>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hõlmatava ala lähedal paiknevad kaks sosnovski karuputke kolooniat, mis on ohtlik invasiivne võõrliik. Seetõttu on väga oluline vältida karuputke taimede niitmist ja tagada karuputke kolooniates pinnasega toimetamisel selle teadlik ümberpaigutamine. Aga karuputke negatiivset mõju võib vältida, kui enne tööde algust objektil koostöös Keskkonnaameti spetsialistiga eemaldada kõigepealt karuputke seemnete ja juurtega pinnas, et see ei läheks segamini ülejäänud pinnasega ja laotada Keskkonnaameti spetsialisti poolt ette näidatud kohta.</w:t>
      </w:r>
    </w:p>
    <w:p w:rsidR="00DB4743" w:rsidRPr="00D35183" w:rsidRDefault="00DB4743" w:rsidP="00DB4743">
      <w:pPr>
        <w:pStyle w:val="Default"/>
        <w:numPr>
          <w:ilvl w:val="0"/>
          <w:numId w:val="11"/>
        </w:numPr>
        <w:rPr>
          <w:rFonts w:ascii="Times New Roman" w:eastAsia="Times New Roman" w:hAnsi="Times New Roman" w:cs="Times New Roman"/>
          <w:bCs/>
          <w:noProof/>
          <w:color w:val="auto"/>
          <w:lang w:val="et-EE"/>
        </w:rPr>
      </w:pPr>
      <w:r w:rsidRPr="00D35183">
        <w:rPr>
          <w:rFonts w:ascii="Times New Roman" w:eastAsia="Times New Roman" w:hAnsi="Times New Roman" w:cs="Times New Roman"/>
          <w:bCs/>
          <w:noProof/>
          <w:color w:val="auto"/>
          <w:lang w:val="et-EE"/>
        </w:rPr>
        <w:t>Kavandatava tegevuse mõjupiirkonda jääb II kategooria kaitsealuste nahkhiirte leiukoht. Vastavalt „Nahkhiirlaste kaitse tegevuskavas“ loetletud ohuteguritele on nahkhiirte üheks hukkumise põhjuseks liiklus. Projektiga ettenähtud tegevus asub juba olemasoleval sõiduteel ja ei kavandata projektiga tegevusi, mis otseselt tooks kaasa liiklustiheduse kasvu ega muuda piirkiirust.</w:t>
      </w:r>
    </w:p>
    <w:p w:rsidR="00DB4743" w:rsidRPr="00D35183" w:rsidRDefault="00DB4743" w:rsidP="00DB4743">
      <w:pPr>
        <w:pStyle w:val="ListParagraph"/>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Tulenevalt eeltoodust ei ole kavandava tegevusega olulise ebasooda mõju tekkimine tõenäoline.</w:t>
      </w:r>
    </w:p>
    <w:p w:rsidR="00DB4743" w:rsidRPr="00D35183" w:rsidRDefault="00DB4743" w:rsidP="00DB4743">
      <w:pPr>
        <w:pStyle w:val="ListParagraph"/>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Teiseks nahkhiirte ohuteguriks on valgusreostus. Et aga vältida valgustuse negatiivset mõju, tuleks kõnniteedel, teeäärtes ja parkides kasutada madalama asetusega nõrku lampe, mis valgustavad piisavalt tänavaid ja kergliiklusteid, aga mitte puude võrasid ja eemalolevaid põõsaid.</w:t>
      </w:r>
    </w:p>
    <w:p w:rsidR="00DB4743" w:rsidRPr="00D35183" w:rsidRDefault="00DB4743" w:rsidP="00DB4743">
      <w:pPr>
        <w:pStyle w:val="ListParagraph"/>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lastRenderedPageBreak/>
        <w:t>Järgides eelpool kirjeldatud soovitusi ning tulenevalt asjaolust, et enamus kavandatava tegevusega hõlmatavast alast jääb nahkhiirte leiukohast eemale, ei ole põhjust eeldada olulise ebasoodsa mõju kaasnemist.</w:t>
      </w:r>
    </w:p>
    <w:p w:rsidR="00DB4743" w:rsidRPr="00D35183" w:rsidRDefault="009F4487" w:rsidP="00346213">
      <w:pPr>
        <w:spacing w:before="120" w:after="12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V</w:t>
      </w:r>
      <w:r w:rsidR="00DB4743" w:rsidRPr="00D35183">
        <w:rPr>
          <w:rFonts w:ascii="Times New Roman" w:eastAsia="Times New Roman" w:hAnsi="Times New Roman" w:cs="Times New Roman"/>
          <w:bCs/>
          <w:noProof/>
          <w:sz w:val="24"/>
          <w:szCs w:val="24"/>
          <w:lang w:val="et-EE"/>
        </w:rPr>
        <w:t>õttes arvesse, et Narva transiittede projekti tulemusena soovitakse Narva transiitkoridori oluliste kitsakohtade kõrvaldada ja transpordi läbilaskvust parandada, ning luua mugavad ja ohutud tingimused jalakäijate liikumiseks, mis on positiivse mõjuga, võib ehitustegevusega kaasnevat ajutist negatiivset mõju pidada väheoluliseks.</w:t>
      </w:r>
    </w:p>
    <w:p w:rsidR="00DB4743" w:rsidRDefault="00A17126" w:rsidP="00DB4743">
      <w:pPr>
        <w:pStyle w:val="Default"/>
        <w:rPr>
          <w:rFonts w:ascii="Times New Roman" w:eastAsia="Times New Roman" w:hAnsi="Times New Roman" w:cs="Times New Roman"/>
          <w:bCs/>
          <w:noProof/>
          <w:color w:val="auto"/>
          <w:lang w:val="et-EE"/>
        </w:rPr>
      </w:pPr>
      <w:r>
        <w:rPr>
          <w:rFonts w:ascii="Times New Roman" w:eastAsia="Times New Roman" w:hAnsi="Times New Roman" w:cs="Times New Roman"/>
          <w:bCs/>
          <w:noProof/>
          <w:color w:val="auto"/>
          <w:lang w:val="et-EE"/>
        </w:rPr>
        <w:t>Lähtudes eeltoodust</w:t>
      </w:r>
      <w:r w:rsidR="00DB4743" w:rsidRPr="00D35183">
        <w:rPr>
          <w:rFonts w:ascii="Times New Roman" w:eastAsia="Times New Roman" w:hAnsi="Times New Roman" w:cs="Times New Roman"/>
          <w:bCs/>
          <w:noProof/>
          <w:color w:val="auto"/>
          <w:lang w:val="et-EE"/>
        </w:rPr>
        <w:t xml:space="preserve"> ei põhjusta transiittee rajamine ning sihtotstarbeline kasutamine antud kohas olulist keskkonnamõju. Tegevusega kaasnevad võimalikud mõjud on ehitusaegsed, nende ulatus piirneb peamiselt ehitusalaga ning avariiolukordade risk välistada korrektsete töömeetoditega</w:t>
      </w:r>
      <w:r w:rsidR="00D43011">
        <w:rPr>
          <w:rFonts w:ascii="Times New Roman" w:eastAsia="Times New Roman" w:hAnsi="Times New Roman" w:cs="Times New Roman"/>
          <w:bCs/>
          <w:noProof/>
          <w:color w:val="auto"/>
          <w:lang w:val="et-EE"/>
        </w:rPr>
        <w:t>.</w:t>
      </w:r>
    </w:p>
    <w:p w:rsidR="00903996" w:rsidRPr="005300CE" w:rsidRDefault="00D43011" w:rsidP="00903996">
      <w:pPr>
        <w:spacing w:before="120" w:after="120"/>
        <w:jc w:val="both"/>
        <w:rPr>
          <w:rFonts w:ascii="Times New Roman" w:eastAsia="Times New Roman" w:hAnsi="Times New Roman" w:cs="Times New Roman"/>
          <w:bCs/>
          <w:noProof/>
          <w:sz w:val="24"/>
          <w:szCs w:val="24"/>
          <w:lang w:val="et-EE"/>
        </w:rPr>
      </w:pPr>
      <w:r w:rsidRPr="005300CE">
        <w:rPr>
          <w:rFonts w:ascii="Times New Roman" w:eastAsia="Times New Roman" w:hAnsi="Times New Roman" w:cs="Times New Roman"/>
          <w:bCs/>
          <w:noProof/>
          <w:sz w:val="24"/>
          <w:szCs w:val="24"/>
          <w:lang w:val="et-EE"/>
        </w:rPr>
        <w:t xml:space="preserve">KeHJS § </w:t>
      </w:r>
      <w:r w:rsidR="00BA40B4" w:rsidRPr="005300CE">
        <w:rPr>
          <w:rFonts w:ascii="Times New Roman" w:eastAsia="Times New Roman" w:hAnsi="Times New Roman" w:cs="Times New Roman"/>
          <w:bCs/>
          <w:noProof/>
          <w:sz w:val="24"/>
          <w:szCs w:val="24"/>
          <w:lang w:val="et-EE"/>
        </w:rPr>
        <w:t>11 lõike 2</w:t>
      </w:r>
      <w:r w:rsidR="00BA40B4" w:rsidRPr="005300CE">
        <w:rPr>
          <w:rFonts w:ascii="Times New Roman" w:eastAsia="Times New Roman" w:hAnsi="Times New Roman" w:cs="Times New Roman"/>
          <w:bCs/>
          <w:noProof/>
          <w:sz w:val="24"/>
          <w:szCs w:val="24"/>
          <w:vertAlign w:val="superscript"/>
          <w:lang w:val="et-EE"/>
        </w:rPr>
        <w:t>2</w:t>
      </w:r>
      <w:r w:rsidRPr="005300CE">
        <w:rPr>
          <w:rFonts w:ascii="Times New Roman" w:eastAsia="Times New Roman" w:hAnsi="Times New Roman" w:cs="Times New Roman"/>
          <w:bCs/>
          <w:noProof/>
          <w:sz w:val="24"/>
          <w:szCs w:val="24"/>
          <w:lang w:val="et-EE"/>
        </w:rPr>
        <w:t xml:space="preserve"> kohaselt </w:t>
      </w:r>
      <w:r w:rsidR="00BA40B4" w:rsidRPr="005300CE">
        <w:rPr>
          <w:rFonts w:ascii="Times New Roman" w:eastAsia="Times New Roman" w:hAnsi="Times New Roman" w:cs="Times New Roman"/>
          <w:bCs/>
          <w:noProof/>
          <w:sz w:val="24"/>
          <w:szCs w:val="24"/>
          <w:lang w:val="et-EE"/>
        </w:rPr>
        <w:t>enne käesoleva seaduse § 6 lõikes 2 nimetatud valdkondade tegevuse ja lõikes 2</w:t>
      </w:r>
      <w:r w:rsidR="00BA40B4" w:rsidRPr="005300CE">
        <w:rPr>
          <w:rFonts w:ascii="Times New Roman" w:eastAsia="Times New Roman" w:hAnsi="Times New Roman" w:cs="Times New Roman"/>
          <w:bCs/>
          <w:noProof/>
          <w:sz w:val="24"/>
          <w:szCs w:val="24"/>
          <w:vertAlign w:val="superscript"/>
          <w:lang w:val="et-EE"/>
        </w:rPr>
        <w:t>1</w:t>
      </w:r>
      <w:r w:rsidR="00BA40B4" w:rsidRPr="005300CE">
        <w:rPr>
          <w:rFonts w:ascii="Times New Roman" w:eastAsia="Times New Roman" w:hAnsi="Times New Roman" w:cs="Times New Roman"/>
          <w:bCs/>
          <w:noProof/>
          <w:sz w:val="24"/>
          <w:szCs w:val="24"/>
          <w:lang w:val="et-EE"/>
        </w:rPr>
        <w:t> viidatud tegevuse keskkonnamõju hindamise vajalikkuse üle otsustamist peab otsustaja küsima seisukohta kõigilt asjaomastelt asutustelt, esitades neile seisukoha võtmiseks eelhinnangu ning keskkonnamõju hindamise algatamise või algatamata jätmise otsuse eelnõu</w:t>
      </w:r>
      <w:r w:rsidR="00903996" w:rsidRPr="005300CE">
        <w:rPr>
          <w:rFonts w:ascii="Times New Roman" w:eastAsia="Times New Roman" w:hAnsi="Times New Roman" w:cs="Times New Roman"/>
          <w:bCs/>
          <w:noProof/>
          <w:sz w:val="24"/>
          <w:szCs w:val="24"/>
          <w:lang w:val="et-EE"/>
        </w:rPr>
        <w:t xml:space="preserve"> ning lõike 2</w:t>
      </w:r>
      <w:r w:rsidR="00903996" w:rsidRPr="005300CE">
        <w:rPr>
          <w:rFonts w:ascii="Times New Roman" w:eastAsia="Times New Roman" w:hAnsi="Times New Roman" w:cs="Times New Roman"/>
          <w:bCs/>
          <w:noProof/>
          <w:sz w:val="24"/>
          <w:szCs w:val="24"/>
          <w:vertAlign w:val="superscript"/>
          <w:lang w:val="et-EE"/>
        </w:rPr>
        <w:t>3</w:t>
      </w:r>
      <w:r w:rsidR="00903996" w:rsidRPr="005300CE">
        <w:rPr>
          <w:rFonts w:ascii="Times New Roman" w:eastAsia="Times New Roman" w:hAnsi="Times New Roman" w:cs="Times New Roman"/>
          <w:bCs/>
          <w:noProof/>
          <w:sz w:val="24"/>
          <w:szCs w:val="24"/>
          <w:lang w:val="et-EE"/>
        </w:rPr>
        <w:t xml:space="preserve"> käesoleva</w:t>
      </w:r>
      <w:r w:rsidR="00903996" w:rsidRPr="005300CE">
        <w:rPr>
          <w:rFonts w:ascii="Times New Roman" w:eastAsia="Times New Roman" w:hAnsi="Times New Roman" w:cs="Times New Roman"/>
          <w:bCs/>
          <w:noProof/>
          <w:sz w:val="24"/>
          <w:szCs w:val="24"/>
          <w:vertAlign w:val="superscript"/>
          <w:lang w:val="et-EE"/>
        </w:rPr>
        <w:t xml:space="preserve"> </w:t>
      </w:r>
      <w:r w:rsidR="00903996" w:rsidRPr="005300CE">
        <w:rPr>
          <w:rFonts w:ascii="Times New Roman" w:eastAsia="Times New Roman" w:hAnsi="Times New Roman" w:cs="Times New Roman"/>
          <w:bCs/>
          <w:noProof/>
          <w:sz w:val="24"/>
          <w:szCs w:val="24"/>
          <w:lang w:val="et-EE"/>
        </w:rPr>
        <w:t>seaduse § 6 lõikes 2 nimetatud valdkondade tegevuse ja lõikes 2</w:t>
      </w:r>
      <w:r w:rsidR="00903996" w:rsidRPr="005300CE">
        <w:rPr>
          <w:rFonts w:ascii="Times New Roman" w:eastAsia="Times New Roman" w:hAnsi="Times New Roman" w:cs="Times New Roman"/>
          <w:bCs/>
          <w:noProof/>
          <w:sz w:val="24"/>
          <w:szCs w:val="24"/>
          <w:vertAlign w:val="superscript"/>
          <w:lang w:val="et-EE"/>
        </w:rPr>
        <w:t>1</w:t>
      </w:r>
      <w:r w:rsidR="00903996" w:rsidRPr="005300CE">
        <w:rPr>
          <w:rFonts w:ascii="Times New Roman" w:eastAsia="Times New Roman" w:hAnsi="Times New Roman" w:cs="Times New Roman"/>
          <w:bCs/>
          <w:noProof/>
          <w:sz w:val="24"/>
          <w:szCs w:val="24"/>
          <w:lang w:val="et-EE"/>
        </w:rPr>
        <w:t xml:space="preserve"> viidatud tegevuse keskkonnamõju hindamise vajalikkus otsustatakse, lähtudes eelhinnangust ja asjaomase asutuse seisukohast. </w:t>
      </w:r>
    </w:p>
    <w:p w:rsidR="00E63B89" w:rsidRPr="00496C14" w:rsidRDefault="00D43011" w:rsidP="00496C14">
      <w:pPr>
        <w:spacing w:before="120"/>
        <w:jc w:val="both"/>
        <w:rPr>
          <w:rFonts w:ascii="Times New Roman" w:eastAsia="Times New Roman" w:hAnsi="Times New Roman" w:cs="Times New Roman"/>
          <w:bCs/>
          <w:noProof/>
          <w:sz w:val="24"/>
          <w:szCs w:val="24"/>
          <w:lang w:val="et-EE"/>
        </w:rPr>
      </w:pPr>
      <w:r w:rsidRPr="00D43011">
        <w:rPr>
          <w:rFonts w:ascii="Times New Roman" w:eastAsia="Times New Roman" w:hAnsi="Times New Roman" w:cs="Times New Roman"/>
          <w:bCs/>
          <w:noProof/>
          <w:sz w:val="24"/>
          <w:szCs w:val="24"/>
          <w:lang w:val="et-EE"/>
        </w:rPr>
        <w:t xml:space="preserve">Narva Linnavalitsuse Arhitektuuri- ja Linnaplaneerimise Amet saatis Keskkonnaametile, </w:t>
      </w:r>
      <w:r w:rsidR="00156223">
        <w:rPr>
          <w:rFonts w:ascii="Times New Roman" w:eastAsia="Times New Roman" w:hAnsi="Times New Roman" w:cs="Times New Roman"/>
          <w:bCs/>
          <w:noProof/>
          <w:sz w:val="24"/>
          <w:szCs w:val="24"/>
          <w:lang w:val="et-EE"/>
        </w:rPr>
        <w:t>Maanteametile</w:t>
      </w:r>
      <w:r w:rsidRPr="00D43011">
        <w:rPr>
          <w:rFonts w:ascii="Times New Roman" w:eastAsia="Times New Roman" w:hAnsi="Times New Roman" w:cs="Times New Roman"/>
          <w:bCs/>
          <w:noProof/>
          <w:sz w:val="24"/>
          <w:szCs w:val="24"/>
          <w:lang w:val="et-EE"/>
        </w:rPr>
        <w:t xml:space="preserve"> ja </w:t>
      </w:r>
      <w:r w:rsidR="00156223">
        <w:rPr>
          <w:rFonts w:ascii="Times New Roman" w:eastAsia="Times New Roman" w:hAnsi="Times New Roman" w:cs="Times New Roman"/>
          <w:bCs/>
          <w:noProof/>
          <w:sz w:val="24"/>
          <w:szCs w:val="24"/>
          <w:lang w:val="et-EE"/>
        </w:rPr>
        <w:t>Terviseameti</w:t>
      </w:r>
      <w:r w:rsidR="00214418">
        <w:rPr>
          <w:rFonts w:ascii="Times New Roman" w:eastAsia="Times New Roman" w:hAnsi="Times New Roman" w:cs="Times New Roman"/>
          <w:bCs/>
          <w:noProof/>
          <w:sz w:val="24"/>
          <w:szCs w:val="24"/>
          <w:lang w:val="et-EE"/>
        </w:rPr>
        <w:t>le</w:t>
      </w:r>
      <w:r w:rsidRPr="00D43011">
        <w:rPr>
          <w:rFonts w:ascii="Times New Roman" w:eastAsia="Times New Roman" w:hAnsi="Times New Roman" w:cs="Times New Roman"/>
          <w:bCs/>
          <w:noProof/>
          <w:sz w:val="24"/>
          <w:szCs w:val="24"/>
          <w:lang w:val="et-EE"/>
        </w:rPr>
        <w:t xml:space="preserve"> päringud </w:t>
      </w:r>
      <w:r w:rsidR="00156223">
        <w:rPr>
          <w:rFonts w:ascii="Times New Roman" w:eastAsia="Times New Roman" w:hAnsi="Times New Roman" w:cs="Times New Roman"/>
          <w:bCs/>
          <w:noProof/>
          <w:sz w:val="24"/>
          <w:szCs w:val="24"/>
          <w:lang w:val="et-EE"/>
        </w:rPr>
        <w:t>Narva Transiiteede eelprojekti KMH</w:t>
      </w:r>
      <w:r w:rsidRPr="00D43011">
        <w:rPr>
          <w:rFonts w:ascii="Times New Roman" w:eastAsia="Times New Roman" w:hAnsi="Times New Roman" w:cs="Times New Roman"/>
          <w:bCs/>
          <w:noProof/>
          <w:sz w:val="24"/>
          <w:szCs w:val="24"/>
          <w:lang w:val="et-EE"/>
        </w:rPr>
        <w:t xml:space="preserve"> algatamise vajalikkuse kohta.</w:t>
      </w:r>
      <w:r w:rsidR="00BA40B4">
        <w:rPr>
          <w:rFonts w:ascii="Times New Roman" w:eastAsia="Times New Roman" w:hAnsi="Times New Roman" w:cs="Times New Roman"/>
          <w:bCs/>
          <w:noProof/>
          <w:sz w:val="24"/>
          <w:szCs w:val="24"/>
          <w:lang w:val="et-EE"/>
        </w:rPr>
        <w:t xml:space="preserve"> </w:t>
      </w:r>
    </w:p>
    <w:p w:rsidR="00E63B89" w:rsidRPr="00E63B89" w:rsidRDefault="00E63B89" w:rsidP="00BB1E96">
      <w:pPr>
        <w:pStyle w:val="Default"/>
        <w:spacing w:after="120"/>
        <w:jc w:val="both"/>
        <w:rPr>
          <w:rFonts w:ascii="Times New Roman" w:hAnsi="Times New Roman" w:cs="Times New Roman"/>
          <w:lang w:val="et-EE"/>
        </w:rPr>
      </w:pPr>
      <w:r w:rsidRPr="00E63B89">
        <w:rPr>
          <w:rFonts w:ascii="Times New Roman" w:hAnsi="Times New Roman" w:cs="Times New Roman"/>
          <w:lang w:val="et-EE"/>
        </w:rPr>
        <w:t xml:space="preserve">14.11.2019 </w:t>
      </w:r>
      <w:r w:rsidRPr="00BB1E96">
        <w:rPr>
          <w:rFonts w:ascii="Times New Roman" w:hAnsi="Times New Roman" w:cs="Times New Roman"/>
          <w:lang w:val="et-EE"/>
        </w:rPr>
        <w:t xml:space="preserve">kirjaga </w:t>
      </w:r>
      <w:r w:rsidRPr="00E63B89">
        <w:rPr>
          <w:rFonts w:ascii="Times New Roman" w:hAnsi="Times New Roman" w:cs="Times New Roman"/>
          <w:lang w:val="et-EE"/>
        </w:rPr>
        <w:t>nr 15-5/19/50288-2</w:t>
      </w:r>
      <w:r w:rsidRPr="00BB1E96">
        <w:rPr>
          <w:rFonts w:ascii="Times New Roman" w:hAnsi="Times New Roman" w:cs="Times New Roman"/>
          <w:lang w:val="et-EE"/>
        </w:rPr>
        <w:t xml:space="preserve"> nõustus Maanteeamet</w:t>
      </w:r>
      <w:r w:rsidRPr="00BB1E96">
        <w:rPr>
          <w:rFonts w:ascii="Times New Roman" w:hAnsi="Times New Roman" w:cs="Times New Roman"/>
          <w:sz w:val="23"/>
          <w:szCs w:val="23"/>
          <w:lang w:val="et-EE"/>
        </w:rPr>
        <w:t xml:space="preserve"> </w:t>
      </w:r>
      <w:r w:rsidRPr="00BB1E96">
        <w:rPr>
          <w:rFonts w:ascii="Times New Roman" w:hAnsi="Times New Roman" w:cs="Times New Roman"/>
          <w:lang w:val="et-EE"/>
        </w:rPr>
        <w:t>keskkonnamõju algatamata jätmise otsuse eelnõuga Narva transiitteede eelprojektile.</w:t>
      </w:r>
    </w:p>
    <w:p w:rsidR="00DE285A" w:rsidRPr="00DE285A" w:rsidRDefault="00E63B89" w:rsidP="00C664F7">
      <w:pPr>
        <w:pStyle w:val="Default"/>
        <w:spacing w:after="120"/>
        <w:jc w:val="both"/>
        <w:rPr>
          <w:rFonts w:ascii="Times New Roman" w:hAnsi="Times New Roman" w:cs="Times New Roman"/>
          <w:lang w:val="et-EE"/>
        </w:rPr>
      </w:pPr>
      <w:r w:rsidRPr="00554413">
        <w:rPr>
          <w:rFonts w:ascii="Times New Roman" w:hAnsi="Times New Roman" w:cs="Times New Roman"/>
          <w:sz w:val="23"/>
          <w:szCs w:val="23"/>
          <w:lang w:val="et-EE"/>
        </w:rPr>
        <w:t>20.11.2019 kirjaga nr 6-5/19/219-</w:t>
      </w:r>
      <w:r w:rsidRPr="00554413">
        <w:rPr>
          <w:rFonts w:ascii="Times New Roman" w:hAnsi="Times New Roman" w:cs="Times New Roman"/>
          <w:lang w:val="et-EE"/>
        </w:rPr>
        <w:t>2 avaldas Keskkonnaamet oma seisukohta, et eeldatavalt ei kaasne kavandatava tegevusega KeHJS § 2</w:t>
      </w:r>
      <w:r w:rsidRPr="00554413">
        <w:rPr>
          <w:rFonts w:ascii="Times New Roman" w:hAnsi="Times New Roman" w:cs="Times New Roman"/>
          <w:vertAlign w:val="superscript"/>
          <w:lang w:val="et-EE"/>
        </w:rPr>
        <w:t>2</w:t>
      </w:r>
      <w:r w:rsidRPr="00554413">
        <w:rPr>
          <w:rFonts w:ascii="Times New Roman" w:hAnsi="Times New Roman" w:cs="Times New Roman"/>
          <w:lang w:val="et-EE"/>
        </w:rPr>
        <w:t xml:space="preserve"> mõistes ol</w:t>
      </w:r>
      <w:r w:rsidR="00CA0586" w:rsidRPr="00554413">
        <w:rPr>
          <w:rFonts w:ascii="Times New Roman" w:hAnsi="Times New Roman" w:cs="Times New Roman"/>
          <w:lang w:val="et-EE"/>
        </w:rPr>
        <w:t xml:space="preserve">ulist mõju keskkonnale ning KMH </w:t>
      </w:r>
      <w:r w:rsidRPr="00554413">
        <w:rPr>
          <w:rFonts w:ascii="Times New Roman" w:hAnsi="Times New Roman" w:cs="Times New Roman"/>
          <w:lang w:val="et-EE"/>
        </w:rPr>
        <w:t>algatamine ei ole eeldatavalt vajalik.</w:t>
      </w:r>
    </w:p>
    <w:p w:rsidR="00C664F7" w:rsidRPr="00C664F7" w:rsidRDefault="00DE285A" w:rsidP="00C664F7">
      <w:pPr>
        <w:pStyle w:val="Default"/>
        <w:spacing w:after="120"/>
        <w:jc w:val="both"/>
        <w:rPr>
          <w:rFonts w:ascii="Times New Roman" w:hAnsi="Times New Roman" w:cs="Times New Roman"/>
          <w:lang w:val="et-EE"/>
        </w:rPr>
      </w:pPr>
      <w:r w:rsidRPr="00A2268B">
        <w:rPr>
          <w:rFonts w:ascii="Times New Roman" w:hAnsi="Times New Roman" w:cs="Times New Roman"/>
          <w:lang w:val="et-EE"/>
        </w:rPr>
        <w:t>27.11.2019 kirjaga nr</w:t>
      </w:r>
      <w:r w:rsidR="009833C3">
        <w:rPr>
          <w:rFonts w:ascii="Times New Roman" w:hAnsi="Times New Roman" w:cs="Times New Roman"/>
          <w:lang w:val="et-EE"/>
        </w:rPr>
        <w:t xml:space="preserve"> </w:t>
      </w:r>
      <w:r w:rsidRPr="00A2268B">
        <w:rPr>
          <w:rFonts w:ascii="Times New Roman" w:hAnsi="Times New Roman" w:cs="Times New Roman"/>
          <w:lang w:val="et-EE"/>
        </w:rPr>
        <w:t xml:space="preserve">9.3-4/19/6333-2 avaldas Terviseamet oma arvamus </w:t>
      </w:r>
      <w:r w:rsidR="00F94434" w:rsidRPr="00BB1E96">
        <w:rPr>
          <w:rFonts w:ascii="Times New Roman" w:hAnsi="Times New Roman" w:cs="Times New Roman"/>
          <w:lang w:val="et-EE"/>
        </w:rPr>
        <w:t>N</w:t>
      </w:r>
      <w:r w:rsidR="00F94434">
        <w:rPr>
          <w:rFonts w:ascii="Times New Roman" w:hAnsi="Times New Roman" w:cs="Times New Roman"/>
          <w:lang w:val="et-EE"/>
        </w:rPr>
        <w:t>arva transiitteede eelprojekti</w:t>
      </w:r>
      <w:r w:rsidR="00F94434" w:rsidRPr="00BB1E96">
        <w:rPr>
          <w:rFonts w:ascii="Times New Roman" w:hAnsi="Times New Roman" w:cs="Times New Roman"/>
          <w:lang w:val="et-EE"/>
        </w:rPr>
        <w:t xml:space="preserve"> keskkonnamõju al</w:t>
      </w:r>
      <w:r w:rsidR="00F94434">
        <w:rPr>
          <w:rFonts w:ascii="Times New Roman" w:hAnsi="Times New Roman" w:cs="Times New Roman"/>
          <w:lang w:val="et-EE"/>
        </w:rPr>
        <w:t>gatamata jätmise otsuse eelnõu kohta ja</w:t>
      </w:r>
      <w:r w:rsidR="00F94434" w:rsidRPr="00BB1E96">
        <w:rPr>
          <w:rFonts w:ascii="Times New Roman" w:hAnsi="Times New Roman" w:cs="Times New Roman"/>
          <w:lang w:val="et-EE"/>
        </w:rPr>
        <w:t xml:space="preserve"> </w:t>
      </w:r>
      <w:r w:rsidR="00F94434" w:rsidRPr="00A2268B">
        <w:rPr>
          <w:rFonts w:ascii="Times New Roman" w:hAnsi="Times New Roman" w:cs="Times New Roman"/>
          <w:lang w:val="et-EE"/>
        </w:rPr>
        <w:t>juhib</w:t>
      </w:r>
      <w:r w:rsidRPr="00A2268B">
        <w:rPr>
          <w:rFonts w:ascii="Times New Roman" w:hAnsi="Times New Roman" w:cs="Times New Roman"/>
          <w:lang w:val="et-EE"/>
        </w:rPr>
        <w:t xml:space="preserve"> tähelepanu, et nii liiklusest kui ka ehitusest tingitud müratase ei tohi II kategooria aladel ületada keskkonnaministri 16.12.2016. a määruse nr 71 „Välisõhus leviva müra normtasemed ja mürataseme mõõtmise, määramise ja hindamise meetodid“ lisas 1 esitatud normtasemeid.</w:t>
      </w:r>
    </w:p>
    <w:p w:rsidR="00522388" w:rsidRPr="00A2268B" w:rsidRDefault="00E97B83" w:rsidP="00496C14">
      <w:pPr>
        <w:spacing w:after="240"/>
        <w:jc w:val="both"/>
        <w:rPr>
          <w:rFonts w:ascii="Times New Roman" w:hAnsi="Times New Roman" w:cs="Times New Roman"/>
          <w:color w:val="000000"/>
          <w:sz w:val="24"/>
          <w:szCs w:val="24"/>
          <w:lang w:val="et-EE"/>
        </w:rPr>
      </w:pPr>
      <w:r w:rsidRPr="00A2268B">
        <w:rPr>
          <w:rFonts w:ascii="Times New Roman" w:hAnsi="Times New Roman" w:cs="Times New Roman"/>
          <w:color w:val="000000"/>
          <w:sz w:val="24"/>
          <w:szCs w:val="24"/>
          <w:lang w:val="et-EE"/>
        </w:rPr>
        <w:t>Vastavalt Narva Linnavolikogu ja Muinsuskaitseameti vahelisele halduslepingule kooskõlastas eelprojekti</w:t>
      </w:r>
      <w:r w:rsidR="00496C14" w:rsidRPr="00A2268B">
        <w:rPr>
          <w:rFonts w:ascii="Times New Roman" w:hAnsi="Times New Roman" w:cs="Times New Roman"/>
          <w:color w:val="000000"/>
          <w:sz w:val="24"/>
          <w:szCs w:val="24"/>
          <w:lang w:val="et-EE"/>
        </w:rPr>
        <w:t xml:space="preserve"> </w:t>
      </w:r>
      <w:r w:rsidR="00C664F7" w:rsidRPr="00A2268B">
        <w:rPr>
          <w:rFonts w:ascii="Times New Roman" w:hAnsi="Times New Roman" w:cs="Times New Roman"/>
          <w:color w:val="000000"/>
          <w:sz w:val="24"/>
          <w:szCs w:val="24"/>
          <w:lang w:val="et-EE"/>
        </w:rPr>
        <w:t>30.09.2019 kirjaga</w:t>
      </w:r>
      <w:r w:rsidR="009833C3">
        <w:rPr>
          <w:rFonts w:ascii="Times New Roman" w:hAnsi="Times New Roman" w:cs="Times New Roman"/>
          <w:color w:val="000000"/>
          <w:sz w:val="24"/>
          <w:szCs w:val="24"/>
          <w:lang w:val="et-EE"/>
        </w:rPr>
        <w:t xml:space="preserve"> nr</w:t>
      </w:r>
      <w:r w:rsidR="00C664F7" w:rsidRPr="00A2268B">
        <w:rPr>
          <w:rFonts w:ascii="Times New Roman" w:hAnsi="Times New Roman" w:cs="Times New Roman"/>
          <w:color w:val="000000"/>
          <w:sz w:val="24"/>
          <w:szCs w:val="24"/>
          <w:lang w:val="et-EE"/>
        </w:rPr>
        <w:t xml:space="preserve"> 1-12.1/10482-2</w:t>
      </w:r>
      <w:r w:rsidR="00554413" w:rsidRPr="00A2268B">
        <w:rPr>
          <w:rFonts w:ascii="Times New Roman" w:hAnsi="Times New Roman" w:cs="Times New Roman"/>
          <w:color w:val="000000"/>
          <w:sz w:val="24"/>
          <w:szCs w:val="24"/>
          <w:lang w:val="et-EE"/>
        </w:rPr>
        <w:t xml:space="preserve"> Narva Linnavalitsuse Arhitektuuri- ja Linnaplaneerimise Ameti muinsuskaitse vane</w:t>
      </w:r>
      <w:r w:rsidR="00D40864" w:rsidRPr="00A2268B">
        <w:rPr>
          <w:rFonts w:ascii="Times New Roman" w:hAnsi="Times New Roman" w:cs="Times New Roman"/>
          <w:color w:val="000000"/>
          <w:sz w:val="24"/>
          <w:szCs w:val="24"/>
          <w:lang w:val="et-EE"/>
        </w:rPr>
        <w:t>m</w:t>
      </w:r>
      <w:r w:rsidR="005A7B49" w:rsidRPr="00A2268B">
        <w:rPr>
          <w:rFonts w:ascii="Times New Roman" w:hAnsi="Times New Roman" w:cs="Times New Roman"/>
          <w:color w:val="000000"/>
          <w:sz w:val="24"/>
          <w:szCs w:val="24"/>
          <w:lang w:val="et-EE"/>
        </w:rPr>
        <w:t>inspektor</w:t>
      </w:r>
      <w:r w:rsidR="00C664F7" w:rsidRPr="00A2268B">
        <w:rPr>
          <w:rFonts w:ascii="Times New Roman" w:hAnsi="Times New Roman" w:cs="Times New Roman"/>
          <w:color w:val="000000"/>
          <w:sz w:val="24"/>
          <w:szCs w:val="24"/>
          <w:lang w:val="et-EE"/>
        </w:rPr>
        <w:t xml:space="preserve"> Madis Tuuder</w:t>
      </w:r>
      <w:r w:rsidR="00554413" w:rsidRPr="00A2268B">
        <w:rPr>
          <w:rFonts w:ascii="Times New Roman" w:hAnsi="Times New Roman" w:cs="Times New Roman"/>
          <w:color w:val="000000"/>
          <w:sz w:val="24"/>
          <w:szCs w:val="24"/>
          <w:lang w:val="et-EE"/>
        </w:rPr>
        <w:t>.</w:t>
      </w:r>
      <w:r w:rsidR="00C664F7" w:rsidRPr="00A2268B">
        <w:rPr>
          <w:rFonts w:ascii="Times New Roman" w:hAnsi="Times New Roman" w:cs="Times New Roman"/>
          <w:color w:val="000000"/>
          <w:sz w:val="24"/>
          <w:szCs w:val="24"/>
          <w:lang w:val="et-EE"/>
        </w:rPr>
        <w:t xml:space="preserve"> Tema on ka tutvunud Narva transiitteede eelprojekti keskkonnamõju algatamata jätmise otsuse eelnõuga ja vastuväiteid ei avalda.</w:t>
      </w:r>
    </w:p>
    <w:p w:rsidR="009B0369" w:rsidRPr="00496C14" w:rsidRDefault="009B0369" w:rsidP="00496C14">
      <w:pPr>
        <w:numPr>
          <w:ilvl w:val="0"/>
          <w:numId w:val="2"/>
        </w:numPr>
        <w:spacing w:after="240" w:line="240" w:lineRule="auto"/>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rsidR="009B0369" w:rsidRPr="00D35183" w:rsidRDefault="009B0369"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Keskkonnamõju hindamise ja keskkonnajuhtimissüsteemi seaduse</w:t>
      </w:r>
      <w:r w:rsidR="009F4487" w:rsidRPr="00D35183">
        <w:rPr>
          <w:rFonts w:ascii="Times New Roman" w:eastAsia="Times New Roman" w:hAnsi="Times New Roman" w:cs="Times New Roman"/>
          <w:sz w:val="24"/>
          <w:szCs w:val="24"/>
          <w:lang w:val="et-EE" w:eastAsia="et-EE"/>
        </w:rPr>
        <w:t xml:space="preserve"> (</w:t>
      </w:r>
      <w:r w:rsidR="009F4487" w:rsidRPr="00D35183">
        <w:rPr>
          <w:rFonts w:ascii="Times New Roman" w:eastAsia="Times New Roman" w:hAnsi="Times New Roman" w:cs="Times New Roman"/>
          <w:i/>
          <w:sz w:val="24"/>
          <w:szCs w:val="24"/>
          <w:lang w:val="et-EE" w:eastAsia="et-EE"/>
        </w:rPr>
        <w:t>edaspidi</w:t>
      </w:r>
      <w:r w:rsidR="009F4487" w:rsidRPr="00D35183">
        <w:rPr>
          <w:rFonts w:ascii="Times New Roman" w:eastAsia="Times New Roman" w:hAnsi="Times New Roman" w:cs="Times New Roman"/>
          <w:sz w:val="24"/>
          <w:szCs w:val="24"/>
          <w:lang w:val="et-EE" w:eastAsia="et-EE"/>
        </w:rPr>
        <w:t xml:space="preserve"> KeHJS) § 7 lõike 1</w:t>
      </w:r>
      <w:r w:rsidRPr="00D35183">
        <w:rPr>
          <w:rFonts w:ascii="Times New Roman" w:eastAsia="Times New Roman" w:hAnsi="Times New Roman" w:cs="Times New Roman"/>
          <w:sz w:val="24"/>
          <w:szCs w:val="24"/>
          <w:lang w:val="et-EE" w:eastAsia="et-EE"/>
        </w:rPr>
        <w:t xml:space="preserve"> kohaselt tegevusluba käesoleva seaduse tähenduses on </w:t>
      </w:r>
      <w:r w:rsidR="00D36A38" w:rsidRPr="00D35183">
        <w:rPr>
          <w:rFonts w:ascii="Times New Roman" w:eastAsia="Times New Roman" w:hAnsi="Times New Roman" w:cs="Times New Roman"/>
          <w:sz w:val="24"/>
          <w:szCs w:val="24"/>
          <w:lang w:val="et-EE" w:eastAsia="et-EE"/>
        </w:rPr>
        <w:t>projekteerimistingimused, ehitusluba või ehitise kasutusluba.</w:t>
      </w:r>
    </w:p>
    <w:p w:rsidR="009B0369" w:rsidRPr="00D35183" w:rsidRDefault="00D36A38"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KeHJS </w:t>
      </w:r>
      <w:r w:rsidR="009B0369" w:rsidRPr="00D35183">
        <w:rPr>
          <w:rFonts w:ascii="Times New Roman" w:eastAsia="Times New Roman" w:hAnsi="Times New Roman" w:cs="Times New Roman"/>
          <w:sz w:val="24"/>
          <w:szCs w:val="24"/>
          <w:lang w:val="et-EE" w:eastAsia="et-EE"/>
        </w:rPr>
        <w:t>§ 9 kohaselt otsustaja on tegevusloa andja.</w:t>
      </w:r>
    </w:p>
    <w:p w:rsidR="009B0369" w:rsidRPr="00D35183" w:rsidRDefault="00D36A38"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bookmarkStart w:id="0" w:name="_GoBack"/>
      <w:bookmarkEnd w:id="0"/>
      <w:r w:rsidRPr="00D35183">
        <w:rPr>
          <w:rFonts w:ascii="Times New Roman" w:eastAsia="Times New Roman" w:hAnsi="Times New Roman" w:cs="Times New Roman"/>
          <w:sz w:val="24"/>
          <w:szCs w:val="24"/>
          <w:lang w:val="et-EE" w:eastAsia="et-EE"/>
        </w:rPr>
        <w:t xml:space="preserve">KeHJS </w:t>
      </w:r>
      <w:r w:rsidR="009B0369" w:rsidRPr="00D35183">
        <w:rPr>
          <w:rFonts w:ascii="Times New Roman" w:eastAsia="Times New Roman" w:hAnsi="Times New Roman" w:cs="Times New Roman"/>
          <w:sz w:val="24"/>
          <w:szCs w:val="24"/>
          <w:lang w:val="et-EE" w:eastAsia="et-EE"/>
        </w:rPr>
        <w:t>§ 11 lõike 2 kohaselt otsustaja vaatab tegevusloa taotluse läbi ning teeb otsuse kavandatava tegevuse keskkonnamõju hindamise algatamise või algatamata jätmise kohta õigusaktis sätestatud tegevusloa taotluse menetlemise aja jooksul.</w:t>
      </w:r>
    </w:p>
    <w:p w:rsidR="009B0369" w:rsidRDefault="009B0369" w:rsidP="00BB1E9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lastRenderedPageBreak/>
        <w:t xml:space="preserve">Vastavalt </w:t>
      </w:r>
      <w:r w:rsidR="003100F7">
        <w:rPr>
          <w:rFonts w:ascii="Times New Roman" w:eastAsia="Times New Roman" w:hAnsi="Times New Roman" w:cs="Times New Roman"/>
          <w:sz w:val="24"/>
          <w:szCs w:val="24"/>
          <w:lang w:val="et-EE" w:eastAsia="et-EE"/>
        </w:rPr>
        <w:t>e</w:t>
      </w:r>
      <w:r w:rsidR="0004786F" w:rsidRPr="00D35183">
        <w:rPr>
          <w:rFonts w:ascii="Times New Roman" w:eastAsia="Times New Roman" w:hAnsi="Times New Roman" w:cs="Times New Roman"/>
          <w:sz w:val="24"/>
          <w:szCs w:val="24"/>
          <w:lang w:val="et-EE" w:eastAsia="et-EE"/>
        </w:rPr>
        <w:t>hitusseadustiku (edaspidi EhS) § 39 lõike</w:t>
      </w:r>
      <w:r w:rsidR="00A17126">
        <w:rPr>
          <w:rFonts w:ascii="Times New Roman" w:eastAsia="Times New Roman" w:hAnsi="Times New Roman" w:cs="Times New Roman"/>
          <w:sz w:val="24"/>
          <w:szCs w:val="24"/>
          <w:lang w:val="et-EE" w:eastAsia="et-EE"/>
        </w:rPr>
        <w:t>le</w:t>
      </w:r>
      <w:r w:rsidR="003100F7">
        <w:rPr>
          <w:rFonts w:ascii="Times New Roman" w:eastAsia="Times New Roman" w:hAnsi="Times New Roman" w:cs="Times New Roman"/>
          <w:sz w:val="24"/>
          <w:szCs w:val="24"/>
          <w:lang w:val="et-EE" w:eastAsia="et-EE"/>
        </w:rPr>
        <w:t xml:space="preserve"> 1 e</w:t>
      </w:r>
      <w:r w:rsidR="0004786F" w:rsidRPr="00D35183">
        <w:rPr>
          <w:rFonts w:ascii="Times New Roman" w:eastAsia="Times New Roman" w:hAnsi="Times New Roman" w:cs="Times New Roman"/>
          <w:sz w:val="24"/>
          <w:szCs w:val="24"/>
          <w:lang w:val="et-EE" w:eastAsia="et-EE"/>
        </w:rPr>
        <w:t>hitusloa annab kohaliku omavalitsuse üksus, kui seaduses ei ole sätestatud teisiti.</w:t>
      </w:r>
    </w:p>
    <w:p w:rsidR="00DA72DA" w:rsidRPr="00DA72DA" w:rsidRDefault="00DA72DA" w:rsidP="00DA72DA">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39621C">
        <w:rPr>
          <w:rFonts w:ascii="Times New Roman" w:eastAsia="Times New Roman" w:hAnsi="Times New Roman" w:cs="Times New Roman"/>
          <w:sz w:val="24"/>
          <w:szCs w:val="24"/>
          <w:lang w:val="et-EE" w:eastAsia="et-EE"/>
        </w:rPr>
        <w:t>Narva Linnavalitsuse Arhitektuuri- ja Linnaplanee</w:t>
      </w:r>
      <w:r>
        <w:rPr>
          <w:rFonts w:ascii="Times New Roman" w:eastAsia="Times New Roman" w:hAnsi="Times New Roman" w:cs="Times New Roman"/>
          <w:sz w:val="24"/>
          <w:szCs w:val="24"/>
          <w:lang w:val="et-EE" w:eastAsia="et-EE"/>
        </w:rPr>
        <w:t>rimise Ameti põhimääruse § 9 lõ</w:t>
      </w:r>
      <w:r w:rsidRPr="0039621C">
        <w:rPr>
          <w:rFonts w:ascii="Times New Roman" w:eastAsia="Times New Roman" w:hAnsi="Times New Roman" w:cs="Times New Roman"/>
          <w:sz w:val="24"/>
          <w:szCs w:val="24"/>
          <w:lang w:val="et-EE" w:eastAsia="et-EE"/>
        </w:rPr>
        <w:t>ike 2 koh</w:t>
      </w:r>
      <w:r>
        <w:rPr>
          <w:rFonts w:ascii="Times New Roman" w:eastAsia="Times New Roman" w:hAnsi="Times New Roman" w:cs="Times New Roman"/>
          <w:sz w:val="24"/>
          <w:szCs w:val="24"/>
          <w:lang w:val="et-EE" w:eastAsia="et-EE"/>
        </w:rPr>
        <w:t>aselt jarelevalve osakonna põhiü</w:t>
      </w:r>
      <w:r w:rsidRPr="0039621C">
        <w:rPr>
          <w:rFonts w:ascii="Times New Roman" w:eastAsia="Times New Roman" w:hAnsi="Times New Roman" w:cs="Times New Roman"/>
          <w:sz w:val="24"/>
          <w:szCs w:val="24"/>
          <w:lang w:val="et-EE" w:eastAsia="et-EE"/>
        </w:rPr>
        <w:t xml:space="preserve">lesandeks on ehitus- ja kasutuslubade taotluste menetlemine ning linnavalitsuse vastavasisuliste korralduste ettevalmistamine, mille alusel </w:t>
      </w:r>
      <w:r>
        <w:rPr>
          <w:rFonts w:ascii="Times New Roman" w:eastAsia="Times New Roman" w:hAnsi="Times New Roman" w:cs="Times New Roman"/>
          <w:sz w:val="24"/>
          <w:szCs w:val="24"/>
          <w:lang w:val="et-EE" w:eastAsia="et-EE"/>
        </w:rPr>
        <w:t>toimub ehitusloa võ</w:t>
      </w:r>
      <w:r w:rsidRPr="0039621C">
        <w:rPr>
          <w:rFonts w:ascii="Times New Roman" w:eastAsia="Times New Roman" w:hAnsi="Times New Roman" w:cs="Times New Roman"/>
          <w:sz w:val="24"/>
          <w:szCs w:val="24"/>
          <w:lang w:val="et-EE" w:eastAsia="et-EE"/>
        </w:rPr>
        <w:t>i kasutusloa andmine, muu</w:t>
      </w:r>
      <w:r>
        <w:rPr>
          <w:rFonts w:ascii="Times New Roman" w:eastAsia="Times New Roman" w:hAnsi="Times New Roman" w:cs="Times New Roman"/>
          <w:sz w:val="24"/>
          <w:szCs w:val="24"/>
          <w:lang w:val="et-EE" w:eastAsia="et-EE"/>
        </w:rPr>
        <w:t>tmine, kehtetuks tunnistamine võ</w:t>
      </w:r>
      <w:r w:rsidRPr="0039621C">
        <w:rPr>
          <w:rFonts w:ascii="Times New Roman" w:eastAsia="Times New Roman" w:hAnsi="Times New Roman" w:cs="Times New Roman"/>
          <w:sz w:val="24"/>
          <w:szCs w:val="24"/>
          <w:lang w:val="et-EE" w:eastAsia="et-EE"/>
        </w:rPr>
        <w:t>i andmisest ke</w:t>
      </w:r>
      <w:r>
        <w:rPr>
          <w:rFonts w:ascii="Times New Roman" w:eastAsia="Times New Roman" w:hAnsi="Times New Roman" w:cs="Times New Roman"/>
          <w:sz w:val="24"/>
          <w:szCs w:val="24"/>
          <w:lang w:val="et-EE" w:eastAsia="et-EE"/>
        </w:rPr>
        <w:t>eldumine.</w:t>
      </w:r>
    </w:p>
    <w:p w:rsidR="00145182" w:rsidRDefault="002642ED"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Vastavalt Narva Linnavalitsuse Arhitektuuri- ja Linnaplaneerimise Ameti</w:t>
      </w:r>
      <w:r w:rsidR="007E5154">
        <w:rPr>
          <w:rFonts w:ascii="Times New Roman" w:eastAsia="Times New Roman" w:hAnsi="Times New Roman" w:cs="Times New Roman"/>
          <w:sz w:val="24"/>
          <w:szCs w:val="24"/>
          <w:lang w:val="et-EE" w:eastAsia="et-EE"/>
        </w:rPr>
        <w:t xml:space="preserve"> </w:t>
      </w:r>
      <w:r w:rsidRPr="00D35183">
        <w:rPr>
          <w:rFonts w:ascii="Times New Roman" w:eastAsia="Times New Roman" w:hAnsi="Times New Roman" w:cs="Times New Roman"/>
          <w:sz w:val="24"/>
          <w:szCs w:val="24"/>
          <w:lang w:val="et-EE" w:eastAsia="et-EE"/>
        </w:rPr>
        <w:t>põhimääruse § 7</w:t>
      </w:r>
      <w:r w:rsidR="0039621C" w:rsidRPr="0039621C">
        <w:rPr>
          <w:rFonts w:ascii="Times New Roman" w:eastAsia="Times New Roman" w:hAnsi="Times New Roman" w:cs="Times New Roman"/>
          <w:sz w:val="24"/>
          <w:szCs w:val="24"/>
          <w:lang w:val="et-EE" w:eastAsia="et-EE"/>
        </w:rPr>
        <w:t xml:space="preserve"> Arhitektuuri- ja planeerimise osakonna põhiülesandeks on </w:t>
      </w:r>
      <w:r w:rsidRPr="00D35183">
        <w:rPr>
          <w:rFonts w:ascii="Times New Roman" w:eastAsia="Times New Roman" w:hAnsi="Times New Roman" w:cs="Times New Roman"/>
          <w:sz w:val="24"/>
          <w:szCs w:val="24"/>
          <w:lang w:val="et-EE" w:eastAsia="et-EE"/>
        </w:rPr>
        <w:t xml:space="preserve"> projekteerimistingimuste taotluste või ehitusprojektide läbivaatamisel osalemine ja otsuse tegemine keskkonnamõju hindamise algatamise või algatamata jätmise kohta</w:t>
      </w:r>
      <w:r w:rsidR="00496C14">
        <w:rPr>
          <w:rFonts w:ascii="Times New Roman" w:eastAsia="Times New Roman" w:hAnsi="Times New Roman" w:cs="Times New Roman"/>
          <w:sz w:val="24"/>
          <w:szCs w:val="24"/>
          <w:lang w:val="et-EE" w:eastAsia="et-EE"/>
        </w:rPr>
        <w:t>.</w:t>
      </w:r>
    </w:p>
    <w:p w:rsidR="009B0369" w:rsidRPr="00D35183" w:rsidRDefault="009B0369" w:rsidP="00BA40B4">
      <w:pPr>
        <w:keepNext/>
        <w:numPr>
          <w:ilvl w:val="0"/>
          <w:numId w:val="1"/>
        </w:numPr>
        <w:spacing w:before="240" w:after="240" w:line="240" w:lineRule="auto"/>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t>OTSUS</w:t>
      </w:r>
    </w:p>
    <w:p w:rsidR="009B0369" w:rsidRPr="00D35183" w:rsidRDefault="009B0369" w:rsidP="006D307E">
      <w:pPr>
        <w:spacing w:after="240"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 xml:space="preserve">Jätta algatamata </w:t>
      </w:r>
      <w:r w:rsidR="002D28A2" w:rsidRPr="005300CE">
        <w:rPr>
          <w:rFonts w:ascii="Times New Roman" w:eastAsia="Times New Roman" w:hAnsi="Times New Roman" w:cs="Times New Roman"/>
          <w:sz w:val="24"/>
          <w:szCs w:val="24"/>
          <w:lang w:val="et-EE" w:eastAsia="et-EE"/>
        </w:rPr>
        <w:t>Narva transiitteede eelprojekti</w:t>
      </w:r>
      <w:r w:rsidR="005B6906" w:rsidRPr="005300CE">
        <w:rPr>
          <w:rFonts w:ascii="Times New Roman" w:eastAsia="Times New Roman" w:hAnsi="Times New Roman" w:cs="Times New Roman"/>
          <w:sz w:val="24"/>
          <w:szCs w:val="24"/>
          <w:lang w:val="et-EE" w:eastAsia="et-EE"/>
        </w:rPr>
        <w:t xml:space="preserve"> </w:t>
      </w:r>
      <w:r w:rsidR="005B6906" w:rsidRPr="005300CE">
        <w:rPr>
          <w:rFonts w:ascii="Times New Roman" w:eastAsia="Times New Roman" w:hAnsi="Times New Roman" w:cs="Times New Roman"/>
          <w:bCs/>
          <w:noProof/>
          <w:sz w:val="24"/>
          <w:szCs w:val="24"/>
          <w:lang w:val="et-EE"/>
        </w:rPr>
        <w:t>„Narva tran</w:t>
      </w:r>
      <w:r w:rsidR="00E802F2" w:rsidRPr="005300CE">
        <w:rPr>
          <w:rFonts w:ascii="Times New Roman" w:eastAsia="Times New Roman" w:hAnsi="Times New Roman" w:cs="Times New Roman"/>
          <w:bCs/>
          <w:noProof/>
          <w:sz w:val="24"/>
          <w:szCs w:val="24"/>
          <w:lang w:val="et-EE"/>
        </w:rPr>
        <w:t>siitteede eelprojekt</w:t>
      </w:r>
      <w:r w:rsidR="005B6906" w:rsidRPr="005300CE">
        <w:rPr>
          <w:rFonts w:ascii="Times New Roman" w:eastAsia="Times New Roman" w:hAnsi="Times New Roman" w:cs="Times New Roman"/>
          <w:bCs/>
          <w:noProof/>
          <w:sz w:val="24"/>
          <w:szCs w:val="24"/>
          <w:lang w:val="et-EE"/>
        </w:rPr>
        <w:t>“</w:t>
      </w:r>
      <w:r w:rsidR="00B02C50" w:rsidRPr="005300CE">
        <w:rPr>
          <w:rFonts w:ascii="Times New Roman" w:eastAsia="Times New Roman" w:hAnsi="Times New Roman" w:cs="Times New Roman"/>
          <w:bCs/>
          <w:noProof/>
          <w:sz w:val="24"/>
          <w:szCs w:val="24"/>
          <w:lang w:val="et-EE"/>
        </w:rPr>
        <w:t xml:space="preserve"> (töö nr 1428, teostaja NovarcGroup AS)</w:t>
      </w:r>
      <w:r w:rsidRPr="005300CE">
        <w:rPr>
          <w:rFonts w:ascii="Times New Roman" w:eastAsia="Times New Roman" w:hAnsi="Times New Roman" w:cs="Times New Roman"/>
          <w:sz w:val="24"/>
          <w:szCs w:val="24"/>
          <w:lang w:val="et-EE" w:eastAsia="et-EE"/>
        </w:rPr>
        <w:t xml:space="preserve"> keskkonnamõju </w:t>
      </w:r>
      <w:r w:rsidRPr="00D35183">
        <w:rPr>
          <w:rFonts w:ascii="Times New Roman" w:eastAsia="Times New Roman" w:hAnsi="Times New Roman" w:cs="Times New Roman"/>
          <w:sz w:val="24"/>
          <w:szCs w:val="24"/>
          <w:lang w:val="et-EE" w:eastAsia="et-EE"/>
        </w:rPr>
        <w:t>hindamine.</w:t>
      </w:r>
    </w:p>
    <w:p w:rsidR="009B0369" w:rsidRPr="00D35183" w:rsidRDefault="009B0369" w:rsidP="00496C14">
      <w:pPr>
        <w:numPr>
          <w:ilvl w:val="0"/>
          <w:numId w:val="1"/>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rsidR="004C6B54" w:rsidRPr="005300CE" w:rsidRDefault="004C6B54" w:rsidP="00F158CA">
      <w:pPr>
        <w:numPr>
          <w:ilvl w:val="1"/>
          <w:numId w:val="1"/>
        </w:numPr>
        <w:spacing w:after="0"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Narva transiitteede eelprojekti „Narva transiitteede eelprojekt“ (töö nr 1428, teostaja NovarcGroup AS) keskkonnamõju hindamise algatamata jätmise otsusega saab tutvuda Narva Linnavalitsuse Arhitektuuri- ja Linnaplaneerimise Ametis vastuvõtuaegadel - esmaspäeviti kell 13.00-17.00; kolmapäeviti 10.00-12.00 ja 13.00-17.00.</w:t>
      </w:r>
    </w:p>
    <w:p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Korraldus jõustub teatavakstegemisest.</w:t>
      </w:r>
    </w:p>
    <w:p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Käesoleva korralduse peale võib esitada Narva Linnavalitsusele vaide haldusmenetluseseaduses sätestatud korras 30 päeva jooksul arvates korraldusest teadasaamise päevast või esitada kaebuse Tartu Halduskohtu Jõhvi kohtumajale halduskohtumenetluse seadustikus sätestatud korras 30 päeva jooksul arvates korralduse teatavakstegemisest.</w:t>
      </w:r>
    </w:p>
    <w:p w:rsidR="005F29F7" w:rsidRPr="005300CE" w:rsidRDefault="009B0369" w:rsidP="00167C53">
      <w:pPr>
        <w:numPr>
          <w:ilvl w:val="1"/>
          <w:numId w:val="1"/>
        </w:numPr>
        <w:spacing w:before="100" w:beforeAutospacing="1" w:after="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 xml:space="preserve">Narva Linnavalitsuse Arhitektuuri- ja Linnaplaneerimise Ametil teatada keskkonnamõju hindamise algatamata jätmise otsusest 14 päeva jooksul otsuse tegemisest arvates </w:t>
      </w:r>
      <w:r w:rsidR="00DE0A6A" w:rsidRPr="005300CE">
        <w:rPr>
          <w:rFonts w:ascii="Times New Roman" w:eastAsia="Times New Roman" w:hAnsi="Times New Roman" w:cs="Times New Roman"/>
          <w:sz w:val="24"/>
          <w:szCs w:val="24"/>
          <w:lang w:val="et-EE" w:eastAsia="et-EE"/>
        </w:rPr>
        <w:t>ametlikus vä</w:t>
      </w:r>
      <w:r w:rsidR="003F7652" w:rsidRPr="005300CE">
        <w:rPr>
          <w:rFonts w:ascii="Times New Roman" w:eastAsia="Times New Roman" w:hAnsi="Times New Roman" w:cs="Times New Roman"/>
          <w:sz w:val="24"/>
          <w:szCs w:val="24"/>
          <w:lang w:val="et-EE" w:eastAsia="et-EE"/>
        </w:rPr>
        <w:t>ljaandes Ametlikud Teadaanded, Narva linna veebilehel ja</w:t>
      </w:r>
      <w:r w:rsidR="00DE0A6A" w:rsidRPr="005300CE">
        <w:rPr>
          <w:rFonts w:ascii="Times New Roman" w:eastAsia="Times New Roman" w:hAnsi="Times New Roman" w:cs="Times New Roman"/>
          <w:sz w:val="24"/>
          <w:szCs w:val="24"/>
          <w:lang w:val="et-EE" w:eastAsia="et-EE"/>
        </w:rPr>
        <w:t xml:space="preserve"> ajalehes, milles Narva linn avaldab oma ametlikke teadaandeid.</w:t>
      </w:r>
    </w:p>
    <w:p w:rsidR="005F29F7" w:rsidRDefault="005F29F7" w:rsidP="005F29F7">
      <w:pPr>
        <w:spacing w:after="0" w:line="240" w:lineRule="auto"/>
        <w:jc w:val="both"/>
        <w:rPr>
          <w:rFonts w:ascii="Times New Roman" w:eastAsia="Times New Roman" w:hAnsi="Times New Roman" w:cs="Times New Roman"/>
          <w:sz w:val="24"/>
          <w:szCs w:val="24"/>
          <w:lang w:val="et-EE" w:eastAsia="et-EE"/>
        </w:rPr>
      </w:pPr>
    </w:p>
    <w:p w:rsidR="00496C14" w:rsidRDefault="00496C14" w:rsidP="005F29F7">
      <w:pPr>
        <w:spacing w:after="0" w:line="240" w:lineRule="auto"/>
        <w:jc w:val="both"/>
        <w:rPr>
          <w:rFonts w:ascii="Times New Roman" w:eastAsia="Times New Roman" w:hAnsi="Times New Roman" w:cs="Times New Roman"/>
          <w:sz w:val="24"/>
          <w:szCs w:val="24"/>
          <w:lang w:val="et-EE" w:eastAsia="et-EE"/>
        </w:rPr>
      </w:pPr>
    </w:p>
    <w:p w:rsidR="005F29F7" w:rsidRPr="00D35183" w:rsidRDefault="005F29F7" w:rsidP="005F29F7">
      <w:pPr>
        <w:spacing w:after="0" w:line="240" w:lineRule="auto"/>
        <w:jc w:val="both"/>
        <w:rPr>
          <w:rFonts w:ascii="Times New Roman" w:eastAsia="Times New Roman" w:hAnsi="Times New Roman" w:cs="Times New Roman"/>
          <w:sz w:val="24"/>
          <w:szCs w:val="24"/>
          <w:lang w:val="et-EE" w:eastAsia="et-EE"/>
        </w:rPr>
      </w:pPr>
    </w:p>
    <w:p w:rsidR="004F092F" w:rsidRPr="00D35183" w:rsidRDefault="004F092F" w:rsidP="005F29F7">
      <w:pPr>
        <w:spacing w:after="0" w:line="240" w:lineRule="auto"/>
        <w:jc w:val="both"/>
        <w:rPr>
          <w:rFonts w:ascii="Times New Roman" w:eastAsia="Times New Roman" w:hAnsi="Times New Roman" w:cs="Times New Roman"/>
          <w:sz w:val="24"/>
          <w:szCs w:val="24"/>
          <w:lang w:val="et-EE" w:eastAsia="et-EE"/>
        </w:rPr>
      </w:pPr>
    </w:p>
    <w:p w:rsidR="005F29F7" w:rsidRPr="005F29F7" w:rsidRDefault="005F29F7" w:rsidP="005F29F7">
      <w:pPr>
        <w:spacing w:after="0" w:line="240" w:lineRule="auto"/>
        <w:rPr>
          <w:rFonts w:ascii="Times New Roman" w:eastAsia="Times New Roman" w:hAnsi="Times New Roman" w:cs="Times New Roman"/>
          <w:sz w:val="24"/>
          <w:szCs w:val="24"/>
          <w:lang w:val="et-EE" w:eastAsia="et-EE"/>
        </w:rPr>
      </w:pPr>
      <w:r w:rsidRPr="005F29F7">
        <w:rPr>
          <w:rFonts w:ascii="Times New Roman" w:eastAsia="Times New Roman" w:hAnsi="Times New Roman" w:cs="Times New Roman"/>
          <w:sz w:val="24"/>
          <w:szCs w:val="24"/>
          <w:lang w:val="et-EE" w:eastAsia="et-EE"/>
        </w:rPr>
        <w:t>Aleks</w:t>
      </w:r>
      <w:r>
        <w:rPr>
          <w:rFonts w:ascii="Times New Roman" w:eastAsia="Times New Roman" w:hAnsi="Times New Roman" w:cs="Times New Roman"/>
          <w:sz w:val="24"/>
          <w:szCs w:val="24"/>
          <w:lang w:val="et-EE" w:eastAsia="et-EE"/>
        </w:rPr>
        <w:t>ei Jevgrafov</w:t>
      </w:r>
    </w:p>
    <w:p w:rsidR="005F29F7" w:rsidRPr="005F29F7" w:rsidRDefault="005F29F7" w:rsidP="005F29F7">
      <w:pPr>
        <w:spacing w:after="0" w:line="240" w:lineRule="auto"/>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Linnapea</w:t>
      </w:r>
    </w:p>
    <w:p w:rsidR="005F29F7" w:rsidRPr="005F29F7" w:rsidRDefault="005F29F7" w:rsidP="005F29F7">
      <w:pPr>
        <w:spacing w:after="0" w:line="240" w:lineRule="auto"/>
        <w:ind w:left="5494" w:firstLine="266"/>
        <w:jc w:val="both"/>
        <w:rPr>
          <w:rFonts w:ascii="Times New Roman" w:eastAsia="Times New Roman" w:hAnsi="Times New Roman" w:cs="Times New Roman"/>
          <w:sz w:val="24"/>
          <w:szCs w:val="24"/>
          <w:lang w:val="et-EE" w:eastAsia="et-EE"/>
        </w:rPr>
      </w:pPr>
      <w:r w:rsidRPr="005F29F7">
        <w:rPr>
          <w:rFonts w:ascii="Times New Roman" w:eastAsia="Times New Roman" w:hAnsi="Times New Roman" w:cs="Times New Roman"/>
          <w:sz w:val="24"/>
          <w:szCs w:val="24"/>
          <w:lang w:val="et-EE" w:eastAsia="et-EE"/>
        </w:rPr>
        <w:t>Üllar Kaljuste</w:t>
      </w:r>
    </w:p>
    <w:p w:rsidR="004F092F" w:rsidRDefault="005F29F7" w:rsidP="005F29F7">
      <w:pPr>
        <w:spacing w:after="0" w:line="240" w:lineRule="auto"/>
        <w:ind w:left="5228" w:firstLine="532"/>
        <w:jc w:val="both"/>
        <w:rPr>
          <w:rFonts w:ascii="Times New Roman" w:eastAsia="Times New Roman" w:hAnsi="Times New Roman" w:cs="Times New Roman"/>
          <w:sz w:val="24"/>
          <w:szCs w:val="24"/>
          <w:lang w:val="et-EE" w:eastAsia="et-EE"/>
        </w:rPr>
      </w:pPr>
      <w:r w:rsidRPr="005F29F7">
        <w:rPr>
          <w:rFonts w:ascii="Times New Roman" w:eastAsia="Times New Roman" w:hAnsi="Times New Roman" w:cs="Times New Roman"/>
          <w:sz w:val="24"/>
          <w:szCs w:val="24"/>
          <w:lang w:val="et-EE" w:eastAsia="et-EE"/>
        </w:rPr>
        <w:t>linnasekretäri kohusetäitja</w:t>
      </w:r>
    </w:p>
    <w:p w:rsidR="00ED66F1" w:rsidRDefault="00ED66F1" w:rsidP="00ED66F1">
      <w:pPr>
        <w:spacing w:after="0" w:line="240" w:lineRule="auto"/>
        <w:ind w:left="5228" w:firstLine="532"/>
        <w:rPr>
          <w:rFonts w:ascii="Times New Roman" w:eastAsia="Times New Roman" w:hAnsi="Times New Roman" w:cs="Times New Roman"/>
          <w:sz w:val="24"/>
          <w:szCs w:val="24"/>
          <w:lang w:val="et-EE" w:eastAsia="et-EE"/>
        </w:rPr>
      </w:pPr>
    </w:p>
    <w:p w:rsidR="00ED66F1" w:rsidRDefault="00ED66F1">
      <w:pPr>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br w:type="page"/>
      </w:r>
    </w:p>
    <w:p w:rsidR="00B669B8" w:rsidRDefault="00B669B8" w:rsidP="00B669B8">
      <w:pPr>
        <w:spacing w:after="0" w:line="240" w:lineRule="auto"/>
        <w:ind w:left="-227" w:firstLine="532"/>
        <w:jc w:val="right"/>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lastRenderedPageBreak/>
        <w:t>Narva Linnavalitsuse ________</w:t>
      </w:r>
      <w:r w:rsidR="005300CE">
        <w:rPr>
          <w:rFonts w:ascii="Times New Roman" w:eastAsia="Times New Roman" w:hAnsi="Times New Roman" w:cs="Times New Roman"/>
          <w:sz w:val="24"/>
          <w:szCs w:val="24"/>
          <w:lang w:val="et-EE" w:eastAsia="et-EE"/>
        </w:rPr>
        <w:t xml:space="preserve"> </w:t>
      </w:r>
      <w:r>
        <w:rPr>
          <w:rFonts w:ascii="Times New Roman" w:eastAsia="Times New Roman" w:hAnsi="Times New Roman" w:cs="Times New Roman"/>
          <w:sz w:val="24"/>
          <w:szCs w:val="24"/>
          <w:lang w:val="et-EE" w:eastAsia="et-EE"/>
        </w:rPr>
        <w:t>korralduse nr</w:t>
      </w:r>
      <w:r w:rsidR="005300CE">
        <w:rPr>
          <w:rFonts w:ascii="Times New Roman" w:eastAsia="Times New Roman" w:hAnsi="Times New Roman" w:cs="Times New Roman"/>
          <w:sz w:val="24"/>
          <w:szCs w:val="24"/>
          <w:lang w:val="et-EE" w:eastAsia="et-EE"/>
        </w:rPr>
        <w:t xml:space="preserve"> </w:t>
      </w:r>
      <w:r>
        <w:rPr>
          <w:rFonts w:ascii="Times New Roman" w:eastAsia="Times New Roman" w:hAnsi="Times New Roman" w:cs="Times New Roman"/>
          <w:sz w:val="24"/>
          <w:szCs w:val="24"/>
          <w:lang w:val="et-EE" w:eastAsia="et-EE"/>
        </w:rPr>
        <w:t>________</w:t>
      </w:r>
    </w:p>
    <w:p w:rsidR="00B669B8" w:rsidRDefault="00B669B8" w:rsidP="00ED66F1">
      <w:pPr>
        <w:spacing w:after="0" w:line="240" w:lineRule="auto"/>
        <w:ind w:left="-227" w:firstLine="532"/>
        <w:rPr>
          <w:rFonts w:ascii="Times New Roman" w:eastAsia="Times New Roman" w:hAnsi="Times New Roman" w:cs="Times New Roman"/>
          <w:sz w:val="24"/>
          <w:szCs w:val="24"/>
          <w:lang w:val="et-EE" w:eastAsia="et-EE"/>
        </w:rPr>
      </w:pPr>
    </w:p>
    <w:p w:rsidR="00ED66F1" w:rsidRDefault="00ED66F1" w:rsidP="00B669B8">
      <w:pPr>
        <w:spacing w:after="0" w:line="240" w:lineRule="auto"/>
        <w:ind w:left="-227" w:firstLine="532"/>
        <w:jc w:val="right"/>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Lisa 1</w:t>
      </w:r>
    </w:p>
    <w:p w:rsidR="00ED66F1" w:rsidRDefault="00ED66F1" w:rsidP="00ED66F1">
      <w:pPr>
        <w:spacing w:after="0" w:line="240" w:lineRule="auto"/>
        <w:ind w:left="-227" w:firstLine="532"/>
        <w:rPr>
          <w:rFonts w:ascii="Times New Roman" w:eastAsia="Times New Roman" w:hAnsi="Times New Roman" w:cs="Times New Roman"/>
          <w:sz w:val="24"/>
          <w:szCs w:val="24"/>
          <w:lang w:val="et-EE" w:eastAsia="et-EE"/>
        </w:rPr>
      </w:pPr>
      <w:r w:rsidRPr="00ED66F1">
        <w:rPr>
          <w:rFonts w:ascii="Times New Roman" w:eastAsia="Times New Roman" w:hAnsi="Times New Roman" w:cs="Times New Roman"/>
          <w:noProof/>
          <w:sz w:val="24"/>
          <w:szCs w:val="24"/>
          <w:lang w:eastAsia="en-GB"/>
        </w:rPr>
        <w:drawing>
          <wp:inline distT="0" distB="0" distL="0" distR="0">
            <wp:extent cx="6273068" cy="4433011"/>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73068" cy="4433011"/>
                    </a:xfrm>
                    <a:prstGeom prst="rect">
                      <a:avLst/>
                    </a:prstGeom>
                    <a:noFill/>
                    <a:ln>
                      <a:noFill/>
                    </a:ln>
                  </pic:spPr>
                </pic:pic>
              </a:graphicData>
            </a:graphic>
          </wp:inline>
        </w:drawing>
      </w:r>
    </w:p>
    <w:p w:rsidR="00ED66F1" w:rsidRPr="002B0E27" w:rsidRDefault="00ED66F1" w:rsidP="00ED66F1">
      <w:pPr>
        <w:spacing w:after="0" w:line="240" w:lineRule="auto"/>
        <w:ind w:left="-227" w:firstLine="532"/>
        <w:rPr>
          <w:rFonts w:ascii="Times New Roman" w:eastAsia="Times New Roman" w:hAnsi="Times New Roman" w:cs="Times New Roman"/>
          <w:sz w:val="24"/>
          <w:szCs w:val="24"/>
          <w:lang w:val="et-EE" w:eastAsia="et-EE"/>
        </w:rPr>
      </w:pPr>
      <w:r w:rsidRPr="002B0E27">
        <w:rPr>
          <w:rFonts w:ascii="Times New Roman" w:hAnsi="Times New Roman" w:cs="Times New Roman"/>
          <w:sz w:val="24"/>
          <w:szCs w:val="24"/>
        </w:rPr>
        <w:t xml:space="preserve">Rekonstrueeritava lõigu asukoht. </w:t>
      </w:r>
      <w:r w:rsidRPr="002B0E27">
        <w:rPr>
          <w:rFonts w:ascii="Times New Roman" w:hAnsi="Times New Roman" w:cs="Times New Roman"/>
          <w:i/>
          <w:iCs/>
          <w:sz w:val="24"/>
          <w:szCs w:val="24"/>
        </w:rPr>
        <w:t>Aluskaart Maa-amet 2019</w:t>
      </w:r>
    </w:p>
    <w:sectPr w:rsidR="00ED66F1" w:rsidRPr="002B0E27">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6B5" w:rsidRDefault="003346B5" w:rsidP="00496C14">
      <w:pPr>
        <w:spacing w:after="0" w:line="240" w:lineRule="auto"/>
      </w:pPr>
      <w:r>
        <w:separator/>
      </w:r>
    </w:p>
  </w:endnote>
  <w:endnote w:type="continuationSeparator" w:id="0">
    <w:p w:rsidR="003346B5" w:rsidRDefault="003346B5"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altName w:val="Arial"/>
    <w:panose1 w:val="020B0604020202020204"/>
    <w:charset w:val="BA"/>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6B5" w:rsidRDefault="003346B5" w:rsidP="00496C14">
      <w:pPr>
        <w:spacing w:after="0" w:line="240" w:lineRule="auto"/>
      </w:pPr>
      <w:r>
        <w:separator/>
      </w:r>
    </w:p>
  </w:footnote>
  <w:footnote w:type="continuationSeparator" w:id="0">
    <w:p w:rsidR="003346B5" w:rsidRDefault="003346B5" w:rsidP="00496C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8"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757F34"/>
    <w:multiLevelType w:val="hybridMultilevel"/>
    <w:tmpl w:val="263AC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2"/>
  </w:num>
  <w:num w:numId="6">
    <w:abstractNumId w:val="8"/>
  </w:num>
  <w:num w:numId="7">
    <w:abstractNumId w:val="4"/>
  </w:num>
  <w:num w:numId="8">
    <w:abstractNumId w:val="3"/>
  </w:num>
  <w:num w:numId="9">
    <w:abstractNumId w:val="1"/>
  </w:num>
  <w:num w:numId="10">
    <w:abstractNumId w:val="6"/>
  </w:num>
  <w:num w:numId="11">
    <w:abstractNumId w:val="10"/>
  </w:num>
  <w:num w:numId="12">
    <w:abstractNumId w:val="1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369"/>
    <w:rsid w:val="00010225"/>
    <w:rsid w:val="00022030"/>
    <w:rsid w:val="000433ED"/>
    <w:rsid w:val="00044500"/>
    <w:rsid w:val="0004786F"/>
    <w:rsid w:val="000A2440"/>
    <w:rsid w:val="000A3BED"/>
    <w:rsid w:val="000A4FC6"/>
    <w:rsid w:val="000C6069"/>
    <w:rsid w:val="00145182"/>
    <w:rsid w:val="00156223"/>
    <w:rsid w:val="00163216"/>
    <w:rsid w:val="0018593C"/>
    <w:rsid w:val="001C072F"/>
    <w:rsid w:val="001C3C76"/>
    <w:rsid w:val="001C4D16"/>
    <w:rsid w:val="001C5955"/>
    <w:rsid w:val="001D18B4"/>
    <w:rsid w:val="00214418"/>
    <w:rsid w:val="00250438"/>
    <w:rsid w:val="002642ED"/>
    <w:rsid w:val="0026565E"/>
    <w:rsid w:val="002B0E27"/>
    <w:rsid w:val="002B68B1"/>
    <w:rsid w:val="002C06D6"/>
    <w:rsid w:val="002C6282"/>
    <w:rsid w:val="002D28A2"/>
    <w:rsid w:val="002F7E9A"/>
    <w:rsid w:val="003100F7"/>
    <w:rsid w:val="003346B5"/>
    <w:rsid w:val="00344172"/>
    <w:rsid w:val="00346213"/>
    <w:rsid w:val="00360FA0"/>
    <w:rsid w:val="00367EAA"/>
    <w:rsid w:val="00391C8A"/>
    <w:rsid w:val="0039621C"/>
    <w:rsid w:val="003A46E0"/>
    <w:rsid w:val="003A51EB"/>
    <w:rsid w:val="003C6E6D"/>
    <w:rsid w:val="003F148C"/>
    <w:rsid w:val="003F7652"/>
    <w:rsid w:val="00454029"/>
    <w:rsid w:val="00472B15"/>
    <w:rsid w:val="00491929"/>
    <w:rsid w:val="0049306B"/>
    <w:rsid w:val="00496C14"/>
    <w:rsid w:val="004B4F9F"/>
    <w:rsid w:val="004C6B54"/>
    <w:rsid w:val="004F092F"/>
    <w:rsid w:val="004F2CAD"/>
    <w:rsid w:val="00522388"/>
    <w:rsid w:val="005300CE"/>
    <w:rsid w:val="00534D8E"/>
    <w:rsid w:val="00554413"/>
    <w:rsid w:val="00561C5A"/>
    <w:rsid w:val="00561F7F"/>
    <w:rsid w:val="00567A7C"/>
    <w:rsid w:val="00577DF9"/>
    <w:rsid w:val="005A7B49"/>
    <w:rsid w:val="005B4C15"/>
    <w:rsid w:val="005B6906"/>
    <w:rsid w:val="005F29F7"/>
    <w:rsid w:val="00632A5D"/>
    <w:rsid w:val="006355CB"/>
    <w:rsid w:val="006B5412"/>
    <w:rsid w:val="006C3400"/>
    <w:rsid w:val="006D307E"/>
    <w:rsid w:val="007009EF"/>
    <w:rsid w:val="00704E8D"/>
    <w:rsid w:val="00755D0D"/>
    <w:rsid w:val="007934E1"/>
    <w:rsid w:val="007A1DAA"/>
    <w:rsid w:val="007E5154"/>
    <w:rsid w:val="008B269B"/>
    <w:rsid w:val="008D7E1A"/>
    <w:rsid w:val="00903996"/>
    <w:rsid w:val="00933363"/>
    <w:rsid w:val="009833C3"/>
    <w:rsid w:val="00996124"/>
    <w:rsid w:val="009B0369"/>
    <w:rsid w:val="009C65ED"/>
    <w:rsid w:val="009F4487"/>
    <w:rsid w:val="00A16D77"/>
    <w:rsid w:val="00A17126"/>
    <w:rsid w:val="00A2268B"/>
    <w:rsid w:val="00A3624A"/>
    <w:rsid w:val="00A61962"/>
    <w:rsid w:val="00B02C50"/>
    <w:rsid w:val="00B15D19"/>
    <w:rsid w:val="00B26C66"/>
    <w:rsid w:val="00B669B8"/>
    <w:rsid w:val="00B734F3"/>
    <w:rsid w:val="00BA40B4"/>
    <w:rsid w:val="00BB1E96"/>
    <w:rsid w:val="00BC644D"/>
    <w:rsid w:val="00BE2835"/>
    <w:rsid w:val="00C202D8"/>
    <w:rsid w:val="00C45011"/>
    <w:rsid w:val="00C500F8"/>
    <w:rsid w:val="00C664F7"/>
    <w:rsid w:val="00C83729"/>
    <w:rsid w:val="00C90BE6"/>
    <w:rsid w:val="00CA0586"/>
    <w:rsid w:val="00CB66CF"/>
    <w:rsid w:val="00CD0ED6"/>
    <w:rsid w:val="00D0476C"/>
    <w:rsid w:val="00D25A4F"/>
    <w:rsid w:val="00D35183"/>
    <w:rsid w:val="00D36A38"/>
    <w:rsid w:val="00D40864"/>
    <w:rsid w:val="00D43011"/>
    <w:rsid w:val="00D9696E"/>
    <w:rsid w:val="00D97DC2"/>
    <w:rsid w:val="00DA72DA"/>
    <w:rsid w:val="00DB4743"/>
    <w:rsid w:val="00DC7531"/>
    <w:rsid w:val="00DE0A6A"/>
    <w:rsid w:val="00DE285A"/>
    <w:rsid w:val="00E430B2"/>
    <w:rsid w:val="00E6210B"/>
    <w:rsid w:val="00E63417"/>
    <w:rsid w:val="00E63B89"/>
    <w:rsid w:val="00E802F2"/>
    <w:rsid w:val="00E97B83"/>
    <w:rsid w:val="00EB7D70"/>
    <w:rsid w:val="00ED66F1"/>
    <w:rsid w:val="00F158CA"/>
    <w:rsid w:val="00F236D8"/>
    <w:rsid w:val="00F57438"/>
    <w:rsid w:val="00F94434"/>
    <w:rsid w:val="00FA08FD"/>
    <w:rsid w:val="00FA44A1"/>
    <w:rsid w:val="00FD3AF7"/>
    <w:rsid w:val="00FD512D"/>
    <w:rsid w:val="00FE3A7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EC87754-96F5-42A6-88C7-58BACEA5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rsid w:val="007009EF"/>
    <w:rPr>
      <w:rFonts w:ascii="Calibri" w:eastAsia="Times New Roman" w:hAnsi="Calibri" w:cs="Times New Roman"/>
      <w:sz w:val="20"/>
      <w:szCs w:val="20"/>
      <w:lang w:val="et-EE"/>
    </w:rPr>
  </w:style>
  <w:style w:type="paragraph" w:styleId="ListParagraph">
    <w:name w:val="List Paragraph"/>
    <w:basedOn w:val="Normal"/>
    <w:uiPriority w:val="34"/>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9"/>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ndrikson@hendrikson.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EEDFC-3506-4382-BB96-62C2E508B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2939</TotalTime>
  <Pages>6</Pages>
  <Words>2253</Words>
  <Characters>12844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15067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65</cp:revision>
  <dcterms:created xsi:type="dcterms:W3CDTF">2019-10-29T11:58:00Z</dcterms:created>
  <dcterms:modified xsi:type="dcterms:W3CDTF">2019-12-03T12:22:00Z</dcterms:modified>
</cp:coreProperties>
</file>