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7D82" w:rsidRDefault="00477D82">
      <w:pPr>
        <w:rPr>
          <w:b/>
        </w:rPr>
      </w:pPr>
    </w:p>
    <w:p w:rsidR="00477D82" w:rsidRDefault="00477D82">
      <w:pPr>
        <w:rPr>
          <w:b/>
        </w:rPr>
      </w:pPr>
    </w:p>
    <w:p w:rsidR="00592DC1" w:rsidRPr="00C63806" w:rsidRDefault="00C63806">
      <w:pPr>
        <w:rPr>
          <w:b/>
        </w:rPr>
      </w:pPr>
      <w:r w:rsidRPr="00C63806">
        <w:rPr>
          <w:b/>
        </w:rPr>
        <w:t>SELETUSKIRI</w:t>
      </w:r>
    </w:p>
    <w:p w:rsidR="00C63806" w:rsidRPr="00C63806" w:rsidRDefault="00C63806" w:rsidP="00C63806">
      <w:pPr>
        <w:rPr>
          <w:b/>
        </w:rPr>
      </w:pPr>
      <w:r w:rsidRPr="00C63806">
        <w:rPr>
          <w:b/>
        </w:rPr>
        <w:t>Narva Linnavolikogu 26.03.2015 määruse nr 9</w:t>
      </w:r>
    </w:p>
    <w:p w:rsidR="00C63806" w:rsidRPr="00C63806" w:rsidRDefault="00C63806" w:rsidP="00C63806">
      <w:pPr>
        <w:rPr>
          <w:b/>
        </w:rPr>
      </w:pPr>
      <w:r w:rsidRPr="00C63806">
        <w:rPr>
          <w:b/>
        </w:rPr>
        <w:t>„Aiandusühistutele rahalise toet</w:t>
      </w:r>
      <w:r w:rsidRPr="00C63806">
        <w:rPr>
          <w:b/>
        </w:rPr>
        <w:t>use väljamaksmise kord“ muutmise juurde</w:t>
      </w:r>
    </w:p>
    <w:p w:rsidR="00C63806" w:rsidRDefault="00C63806" w:rsidP="00C63806"/>
    <w:p w:rsidR="00477D82" w:rsidRDefault="00477D82" w:rsidP="00C63806">
      <w:pPr>
        <w:jc w:val="both"/>
      </w:pPr>
    </w:p>
    <w:p w:rsidR="00C63806" w:rsidRDefault="00C63806" w:rsidP="00C63806">
      <w:pPr>
        <w:jc w:val="both"/>
      </w:pPr>
      <w:r>
        <w:t>Narva Linnavolikogu 26.03.2015 määruse nr 9</w:t>
      </w:r>
      <w:r>
        <w:t xml:space="preserve"> </w:t>
      </w:r>
      <w:r>
        <w:t>„Aiandusühistutele rahalise toetuse väljamaksmise kord“ muutmise</w:t>
      </w:r>
      <w:r>
        <w:t xml:space="preserve"> ettepanekud tegi Narva Linnavolikogu ühistute komisjon oma 22.11.2019 koosolekul. </w:t>
      </w:r>
    </w:p>
    <w:p w:rsidR="00477D82" w:rsidRDefault="00477D82" w:rsidP="00C63806">
      <w:pPr>
        <w:jc w:val="both"/>
      </w:pPr>
    </w:p>
    <w:p w:rsidR="00C63806" w:rsidRPr="00C63806" w:rsidRDefault="00C63806" w:rsidP="00C63806">
      <w:pPr>
        <w:pStyle w:val="ListParagraph"/>
        <w:numPr>
          <w:ilvl w:val="0"/>
          <w:numId w:val="2"/>
        </w:numPr>
        <w:jc w:val="both"/>
        <w:rPr>
          <w:b/>
        </w:rPr>
      </w:pPr>
      <w:r w:rsidRPr="00C63806">
        <w:rPr>
          <w:b/>
        </w:rPr>
        <w:t xml:space="preserve">Määruse § 5 lõiget 1 muudetakse ja sõnastatakse järgmiselt: </w:t>
      </w:r>
    </w:p>
    <w:p w:rsidR="00C63806" w:rsidRDefault="00C63806" w:rsidP="00C63806">
      <w:pPr>
        <w:jc w:val="both"/>
      </w:pPr>
      <w:r>
        <w:t>„(1) Maksimaalne summaarne toetuse suurus ühele taotlejale on 30 000 eurot koos käibemaksuga:</w:t>
      </w:r>
    </w:p>
    <w:p w:rsidR="00C63806" w:rsidRDefault="00C63806" w:rsidP="00C63806">
      <w:pPr>
        <w:jc w:val="both"/>
      </w:pPr>
      <w:r>
        <w:t xml:space="preserve"> 1) asfaltkattega teede ehitamisel või renoveerimisel on toetus kuni 50% tööde maksumusest.</w:t>
      </w:r>
    </w:p>
    <w:p w:rsidR="00C63806" w:rsidRDefault="00C63806" w:rsidP="00C63806">
      <w:pPr>
        <w:jc w:val="both"/>
      </w:pPr>
      <w:r>
        <w:t xml:space="preserve"> 2) asfaltkatteta teede ehitamisel või renoveerimisel on toetus kuni 30% tööde maksumusest.</w:t>
      </w:r>
    </w:p>
    <w:p w:rsidR="00C63806" w:rsidRDefault="00C63806" w:rsidP="00C63806">
      <w:pPr>
        <w:jc w:val="both"/>
      </w:pPr>
      <w:r>
        <w:t xml:space="preserve"> 3) teede renoveerimisel ainult lõikudena ja aukude lappimisena on toetus kuni 20% tööde maksumusest.</w:t>
      </w:r>
    </w:p>
    <w:p w:rsidR="00C63806" w:rsidRDefault="00C63806" w:rsidP="00C63806">
      <w:pPr>
        <w:jc w:val="both"/>
      </w:pPr>
      <w:r>
        <w:t xml:space="preserve"> 4) maaparanduskraavide korrastamisel (puhastamine, puude ja põõsaste raie ning kraavide süvendamine) on toetus kuni 20% tööde maksumusest.</w:t>
      </w:r>
    </w:p>
    <w:p w:rsidR="00C63806" w:rsidRDefault="00C63806" w:rsidP="00C63806">
      <w:pPr>
        <w:jc w:val="both"/>
      </w:pPr>
      <w:r>
        <w:t xml:space="preserve"> 5) elektriliinide renoveerimisel on toetus 50% tööde maksumusest.</w:t>
      </w:r>
    </w:p>
    <w:p w:rsidR="00C63806" w:rsidRDefault="00C63806" w:rsidP="00C63806">
      <w:pPr>
        <w:jc w:val="both"/>
      </w:pPr>
      <w:r>
        <w:t xml:space="preserve"> 6) puurkaevude ja veetorustike renoveerimisel on toetus kuni 50% tööde maksumusest, k.a. projekteerimine ja detailplaneeringute koostamine.</w:t>
      </w:r>
    </w:p>
    <w:p w:rsidR="00C63806" w:rsidRDefault="00C63806" w:rsidP="00C63806">
      <w:pPr>
        <w:jc w:val="both"/>
      </w:pPr>
      <w:r>
        <w:t xml:space="preserve"> 7) puurkaevude, veetorustike ja tuletõrje veevõtukohtade ehitamisel on toetus kuni 50% tööde maksumusest, k.a. projekteerimine ja detailplaneeringute koostamine.</w:t>
      </w:r>
    </w:p>
    <w:p w:rsidR="00C63806" w:rsidRDefault="00C63806" w:rsidP="00C63806">
      <w:pPr>
        <w:jc w:val="both"/>
      </w:pPr>
    </w:p>
    <w:p w:rsidR="00C63806" w:rsidRDefault="00C63806" w:rsidP="00C63806">
      <w:pPr>
        <w:jc w:val="both"/>
      </w:pPr>
      <w:r>
        <w:t xml:space="preserve">2) </w:t>
      </w:r>
      <w:r w:rsidRPr="00C63806">
        <w:rPr>
          <w:b/>
        </w:rPr>
        <w:t>Määrust täiendatakse § 5 lõikega 1</w:t>
      </w:r>
      <w:r w:rsidRPr="00C63806">
        <w:rPr>
          <w:b/>
          <w:vertAlign w:val="superscript"/>
        </w:rPr>
        <w:t>1</w:t>
      </w:r>
      <w:r w:rsidRPr="00C63806">
        <w:rPr>
          <w:b/>
        </w:rPr>
        <w:t xml:space="preserve"> järgmises sõnastuses:</w:t>
      </w:r>
    </w:p>
    <w:p w:rsidR="00C63806" w:rsidRDefault="00C63806" w:rsidP="00C63806">
      <w:pPr>
        <w:jc w:val="both"/>
      </w:pPr>
      <w:r>
        <w:t>„(11) Käesoleva paragrahvi lõikes 1 nimetatud maksimaalset toetuse suurust ei rakendata tuletõrje veevõtukohtade ehitamisel“.</w:t>
      </w:r>
    </w:p>
    <w:p w:rsidR="00C63806" w:rsidRDefault="00C63806" w:rsidP="00C63806">
      <w:pPr>
        <w:jc w:val="both"/>
      </w:pPr>
    </w:p>
    <w:p w:rsidR="00C63806" w:rsidRDefault="00C63806" w:rsidP="00C63806">
      <w:pPr>
        <w:jc w:val="both"/>
      </w:pPr>
      <w:r w:rsidRPr="00C63806">
        <w:t xml:space="preserve">Tehakse ettepanek antud muudatuse sisseviimiseks seoses sellega, et kord oli vastu võetud 2015. aastal, aga vastavalt § 5 </w:t>
      </w:r>
      <w:r>
        <w:t>lg</w:t>
      </w:r>
      <w:r w:rsidRPr="00C63806">
        <w:t xml:space="preserve"> 2 maksimaalne toetuse suurus arvutatakse alates 15.05.2008. a. Käesoleval ajal paljud aiandusühistud on juba ära võtnud maksimaalse summa, kuid ehitustööde vajadus ei langenud ära. Selle piirangu tõttu on juba kaks aastat järjest aiandusühistutele ettenähtud summa ei ole ära kasutatud. Arvestades seda, et puurkaevude, veetorustike ja tuletõrje veevõtukohtade ehitamine on mahukas ja kulukas tegevus, teeme ettepaneku mitte rakendada toetuse maksimaalset suurust antud tööde puhul.</w:t>
      </w:r>
    </w:p>
    <w:p w:rsidR="00C63806" w:rsidRDefault="00C63806"/>
    <w:p w:rsidR="00C63806" w:rsidRDefault="00C63806" w:rsidP="00C63806">
      <w:r>
        <w:t xml:space="preserve">3) </w:t>
      </w:r>
      <w:r w:rsidRPr="00C63806">
        <w:rPr>
          <w:b/>
        </w:rPr>
        <w:t>Määruse § 6 punkti 4 muudetakse ja sõnastatakse järgmiselt</w:t>
      </w:r>
      <w:r>
        <w:t>:</w:t>
      </w:r>
    </w:p>
    <w:p w:rsidR="00C63806" w:rsidRDefault="00C63806" w:rsidP="00C63806">
      <w:r>
        <w:t>„4) vastavalt Korra lisale 2 vormistatud vähemalt kolme pakkumiskutset (koopia), välja arvatud puurkaevude ehitamistööd“.</w:t>
      </w:r>
    </w:p>
    <w:p w:rsidR="00C63806" w:rsidRDefault="00C63806" w:rsidP="00C63806"/>
    <w:p w:rsidR="00C63806" w:rsidRPr="00C63806" w:rsidRDefault="00C63806" w:rsidP="00C63806">
      <w:pPr>
        <w:rPr>
          <w:b/>
        </w:rPr>
      </w:pPr>
      <w:r>
        <w:t xml:space="preserve">4) </w:t>
      </w:r>
      <w:r w:rsidRPr="00C63806">
        <w:rPr>
          <w:b/>
        </w:rPr>
        <w:t>Määruse § 6 punkti 5 muudetakse ja sõnastatakse järgmiselt:</w:t>
      </w:r>
    </w:p>
    <w:p w:rsidR="00C63806" w:rsidRDefault="00C63806" w:rsidP="00C63806">
      <w:r>
        <w:t>„5) hinnapakkumise hinnavõrdlustabel (lisa 3) vormistatud vähemalt kolme hinnapakkumist iga töö või tööde kogumi kohta, välja arvatud puurkaevude ehitamistööd“.</w:t>
      </w:r>
    </w:p>
    <w:p w:rsidR="00C63806" w:rsidRDefault="00C63806" w:rsidP="00C63806"/>
    <w:p w:rsidR="00C63806" w:rsidRDefault="00C63806" w:rsidP="00C63806">
      <w:r w:rsidRPr="00C63806">
        <w:lastRenderedPageBreak/>
        <w:t>See ettepanek on tingitud sellega, et antud valdkonna monopolistiks on Viru Geoloogia OÜ ja aiandusühistutel puudub võimalus kolme pakkumuste kogumiseks.</w:t>
      </w:r>
    </w:p>
    <w:p w:rsidR="00C63806" w:rsidRDefault="00C63806" w:rsidP="00C63806"/>
    <w:p w:rsidR="00C63806" w:rsidRDefault="00C63806" w:rsidP="00C63806"/>
    <w:p w:rsidR="00477D82" w:rsidRDefault="00477D82" w:rsidP="00C63806"/>
    <w:p w:rsidR="00C63806" w:rsidRDefault="00C63806" w:rsidP="00C63806">
      <w:bookmarkStart w:id="0" w:name="_GoBack"/>
      <w:bookmarkEnd w:id="0"/>
      <w:r>
        <w:t>Jelena Skulatšova</w:t>
      </w:r>
    </w:p>
    <w:p w:rsidR="00C63806" w:rsidRDefault="00C63806" w:rsidP="00C63806">
      <w:r>
        <w:t xml:space="preserve">Narva Linnavalitsuse </w:t>
      </w:r>
    </w:p>
    <w:p w:rsidR="00C63806" w:rsidRDefault="00C63806" w:rsidP="00C63806">
      <w:r>
        <w:t>Linnamajandusameti direktor</w:t>
      </w:r>
    </w:p>
    <w:sectPr w:rsidR="00C638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Segoe UI">
    <w:panose1 w:val="020B0502040204020203"/>
    <w:charset w:val="BA"/>
    <w:family w:val="swiss"/>
    <w:pitch w:val="variable"/>
    <w:sig w:usb0="E10022FF" w:usb1="C000E47F" w:usb2="00000029" w:usb3="00000000" w:csb0="000001DF"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0C7B9C"/>
    <w:multiLevelType w:val="hybridMultilevel"/>
    <w:tmpl w:val="F9C6DF5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nsid w:val="2C661203"/>
    <w:multiLevelType w:val="hybridMultilevel"/>
    <w:tmpl w:val="8A788C2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806"/>
    <w:rsid w:val="00477D82"/>
    <w:rsid w:val="00592DC1"/>
    <w:rsid w:val="0062455C"/>
    <w:rsid w:val="00C6380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E943B5-F6B6-4984-BC96-BA45C9C54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t-EE"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3806"/>
    <w:pPr>
      <w:ind w:left="720"/>
      <w:contextualSpacing/>
    </w:pPr>
  </w:style>
  <w:style w:type="paragraph" w:styleId="BalloonText">
    <w:name w:val="Balloon Text"/>
    <w:basedOn w:val="Normal"/>
    <w:link w:val="BalloonTextChar"/>
    <w:uiPriority w:val="99"/>
    <w:semiHidden/>
    <w:unhideWhenUsed/>
    <w:rsid w:val="00477D8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7D8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398</Words>
  <Characters>2313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Natalja</dc:creator>
  <cp:keywords/>
  <dc:description/>
  <cp:lastModifiedBy>Natalja</cp:lastModifiedBy>
  <cp:revision>1</cp:revision>
  <cp:lastPrinted>2019-12-09T07:00:00Z</cp:lastPrinted>
  <dcterms:created xsi:type="dcterms:W3CDTF">2019-12-09T06:49:00Z</dcterms:created>
  <dcterms:modified xsi:type="dcterms:W3CDTF">2019-12-09T07:00:00Z</dcterms:modified>
</cp:coreProperties>
</file>