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3641" w:rsidRPr="00C63641" w:rsidRDefault="00C63641">
      <w:pPr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et-EE"/>
        </w:rPr>
      </w:pPr>
      <w:r w:rsidRPr="00C63641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et-EE"/>
        </w:rPr>
        <w:tab/>
      </w:r>
      <w:r w:rsidRPr="00C63641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et-EE"/>
        </w:rPr>
        <w:tab/>
      </w:r>
      <w:r w:rsidRPr="00C63641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et-EE"/>
        </w:rPr>
        <w:tab/>
      </w:r>
      <w:r w:rsidRPr="00C63641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et-EE"/>
        </w:rPr>
        <w:tab/>
      </w:r>
      <w:r w:rsidRPr="00C63641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et-EE"/>
        </w:rPr>
        <w:tab/>
      </w:r>
      <w:r w:rsidRPr="00C63641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et-EE"/>
        </w:rPr>
        <w:tab/>
      </w:r>
      <w:r w:rsidRPr="00C63641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et-EE"/>
        </w:rPr>
        <w:tab/>
      </w:r>
      <w:r w:rsidRPr="00C63641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et-EE"/>
        </w:rPr>
        <w:tab/>
      </w:r>
      <w:r w:rsidRPr="00C63641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et-EE"/>
        </w:rPr>
        <w:tab/>
      </w:r>
      <w:r w:rsidRPr="00C63641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et-EE"/>
        </w:rPr>
        <w:tab/>
      </w:r>
      <w:r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et-EE"/>
        </w:rPr>
        <w:tab/>
      </w:r>
      <w:r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et-EE"/>
        </w:rPr>
        <w:tab/>
      </w:r>
      <w:r w:rsidRPr="00C63641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et-EE"/>
        </w:rPr>
        <w:t>Eelnõu</w:t>
      </w:r>
    </w:p>
    <w:p w:rsidR="00C63641" w:rsidRPr="00C63641" w:rsidRDefault="00C63641" w:rsidP="00C63641">
      <w:pPr>
        <w:ind w:left="2160" w:firstLine="720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et-EE"/>
        </w:rPr>
      </w:pPr>
      <w:r w:rsidRPr="00C63641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et-EE"/>
        </w:rPr>
        <w:t>NARVA LINNAVALITSUS</w:t>
      </w:r>
    </w:p>
    <w:p w:rsidR="00C63641" w:rsidRPr="00C63641" w:rsidRDefault="00C63641" w:rsidP="00C63641">
      <w:pPr>
        <w:ind w:left="2880" w:firstLine="720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et-EE"/>
        </w:rPr>
      </w:pPr>
      <w:r w:rsidRPr="00C63641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et-EE"/>
        </w:rPr>
        <w:t>KORRALDUS</w:t>
      </w:r>
    </w:p>
    <w:p w:rsidR="009815FD" w:rsidRDefault="009815FD">
      <w:pPr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et-EE"/>
        </w:rPr>
      </w:pPr>
    </w:p>
    <w:p w:rsidR="00C63641" w:rsidRPr="00C63641" w:rsidRDefault="009815FD">
      <w:pPr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et-EE"/>
        </w:rPr>
      </w:pPr>
      <w:r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et-EE"/>
        </w:rPr>
        <w:t>Narva</w:t>
      </w:r>
      <w:r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et-EE"/>
        </w:rPr>
        <w:tab/>
      </w:r>
      <w:r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et-EE"/>
        </w:rPr>
        <w:tab/>
      </w:r>
      <w:r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et-EE"/>
        </w:rPr>
        <w:tab/>
      </w:r>
      <w:r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et-EE"/>
        </w:rPr>
        <w:tab/>
      </w:r>
      <w:r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et-EE"/>
        </w:rPr>
        <w:tab/>
      </w:r>
      <w:r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et-EE"/>
        </w:rPr>
        <w:tab/>
      </w:r>
      <w:r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et-EE"/>
        </w:rPr>
        <w:tab/>
      </w:r>
      <w:r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et-EE"/>
        </w:rPr>
        <w:tab/>
      </w:r>
      <w:r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et-EE"/>
        </w:rPr>
        <w:tab/>
      </w:r>
      <w:r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et-EE"/>
        </w:rPr>
        <w:tab/>
      </w:r>
      <w:r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et-EE"/>
        </w:rPr>
        <w:tab/>
      </w:r>
      <w:r w:rsidRPr="009815F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t-EE"/>
        </w:rPr>
        <w:t>15.04.2020</w:t>
      </w:r>
    </w:p>
    <w:p w:rsidR="009A50C8" w:rsidRDefault="009A50C8" w:rsidP="009815FD">
      <w:pPr>
        <w:jc w:val="both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et-EE"/>
        </w:rPr>
      </w:pPr>
    </w:p>
    <w:p w:rsidR="009A50C8" w:rsidRDefault="009A50C8" w:rsidP="009815FD">
      <w:pPr>
        <w:jc w:val="both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et-EE"/>
        </w:rPr>
      </w:pPr>
      <w:r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et-EE"/>
        </w:rPr>
        <w:t>Kodanikualgatuse tulemuste väljaselgitamise edasilükkamine</w:t>
      </w:r>
    </w:p>
    <w:p w:rsidR="009A50C8" w:rsidRDefault="009A50C8" w:rsidP="009815FD">
      <w:pPr>
        <w:jc w:val="both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et-EE"/>
        </w:rPr>
      </w:pPr>
    </w:p>
    <w:p w:rsidR="005B3518" w:rsidRPr="00C63641" w:rsidRDefault="00501AD3" w:rsidP="009815FD">
      <w:pPr>
        <w:jc w:val="both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et-EE"/>
        </w:rPr>
      </w:pPr>
      <w:r w:rsidRPr="00C63641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et-EE"/>
        </w:rPr>
        <w:t xml:space="preserve">1. </w:t>
      </w:r>
      <w:r w:rsidR="007310B7" w:rsidRPr="00C63641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et-EE"/>
        </w:rPr>
        <w:t>Asjaolud ja menetluse käik</w:t>
      </w:r>
    </w:p>
    <w:p w:rsidR="005B3518" w:rsidRPr="00C63641" w:rsidRDefault="005B3518" w:rsidP="009815FD">
      <w:pPr>
        <w:jc w:val="both"/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  <w:lang w:val="et-EE"/>
        </w:rPr>
      </w:pPr>
      <w:r w:rsidRPr="00C6364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t-EE"/>
        </w:rPr>
        <w:t>Narva linn on algatanud kodani</w:t>
      </w:r>
      <w:r w:rsidR="00A726F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t-EE"/>
        </w:rPr>
        <w:t>kualgatuse ideede korje, mille</w:t>
      </w:r>
      <w:r w:rsidRPr="00C6364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t-EE"/>
        </w:rPr>
        <w:t xml:space="preserve">ga </w:t>
      </w:r>
      <w:r w:rsidRPr="00C63641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  <w:lang w:val="et-EE"/>
        </w:rPr>
        <w:t>antakse kohaliku kogukonna liikmetele võimalus linnaeelarve koostamisel teatud summa osas kaasa rääkida, teha ettepanekuid linna elu edendamiseks ja osaleda hääletamisel parimate ideede väljaselgitamiseks.</w:t>
      </w:r>
    </w:p>
    <w:p w:rsidR="005B3518" w:rsidRPr="00C63641" w:rsidRDefault="005B3518" w:rsidP="009815FD">
      <w:pPr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t-EE"/>
        </w:rPr>
      </w:pPr>
      <w:r w:rsidRPr="00C63641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  <w:lang w:val="et-EE"/>
        </w:rPr>
        <w:t>Narva Linnavolikogu 30.01.2020 määruse nr 5</w:t>
      </w:r>
      <w:r w:rsidR="002C5520" w:rsidRPr="00C63641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  <w:lang w:val="et-EE"/>
        </w:rPr>
        <w:t xml:space="preserve"> „Kodanikualgatuse toetamise kord Narva linna eelarvest“ § 7 lg 5 sätestab, et elanikud, kellel ei ole arvuti kasutamise võimalust saavad hääletada Linnavalitsuse poolt määratud kohas. Hääletamine on määratud perioodile </w:t>
      </w:r>
      <w:r w:rsidR="002C5520" w:rsidRPr="00C63641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lang w:val="et-EE"/>
        </w:rPr>
        <w:t>13.04.–26.04.2020.</w:t>
      </w:r>
    </w:p>
    <w:p w:rsidR="00F3051C" w:rsidRPr="00C63641" w:rsidRDefault="002C5520" w:rsidP="009815FD">
      <w:pPr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t-EE"/>
        </w:rPr>
      </w:pPr>
      <w:r w:rsidRPr="00C6364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t-EE"/>
        </w:rPr>
        <w:t xml:space="preserve">Arvestades asjaolu, et </w:t>
      </w:r>
      <w:r w:rsidR="005B3518" w:rsidRPr="00C6364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t-EE"/>
        </w:rPr>
        <w:t>Vabariigi Valitsus kuulutas 12.03.2020 seoses koroonaviiruse pandeemilise levikuga maailmas ja viiruse tõenäolise Eesti-sisese leviku laienemisega riigis välja eriolukorra</w:t>
      </w:r>
      <w:r w:rsidR="003868FC" w:rsidRPr="00C6364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t-EE"/>
        </w:rPr>
        <w:t>, koos liikumispiirangutega,</w:t>
      </w:r>
      <w:r w:rsidRPr="00C6364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t-EE"/>
        </w:rPr>
        <w:t xml:space="preserve"> kuni</w:t>
      </w:r>
      <w:r w:rsidR="005B3518" w:rsidRPr="00C6364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t-EE"/>
        </w:rPr>
        <w:t xml:space="preserve"> 1. maini 2020,</w:t>
      </w:r>
      <w:r w:rsidRPr="00C6364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t-EE"/>
        </w:rPr>
        <w:t xml:space="preserve"> ei ole võimalik</w:t>
      </w:r>
      <w:r w:rsidR="003868FC" w:rsidRPr="00C6364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t-EE"/>
        </w:rPr>
        <w:t xml:space="preserve"> ja kohane elektroonilise hääletamise kõrval läbi viia</w:t>
      </w:r>
      <w:r w:rsidRPr="00C6364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t-EE"/>
        </w:rPr>
        <w:t xml:space="preserve"> </w:t>
      </w:r>
      <w:r w:rsidR="003868FC" w:rsidRPr="00C6364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t-EE"/>
        </w:rPr>
        <w:t>füüsilist hääletamist</w:t>
      </w:r>
      <w:r w:rsidR="005B3518" w:rsidRPr="00C6364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t-EE"/>
        </w:rPr>
        <w:t>.</w:t>
      </w:r>
    </w:p>
    <w:p w:rsidR="003868FC" w:rsidRPr="00C63641" w:rsidRDefault="003868FC" w:rsidP="009815FD">
      <w:pPr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t-EE"/>
        </w:rPr>
      </w:pPr>
      <w:r w:rsidRPr="00C6364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t-EE"/>
        </w:rPr>
        <w:t xml:space="preserve">Sellest tulenevalt </w:t>
      </w:r>
      <w:r w:rsidR="007310B7" w:rsidRPr="00C6364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t-EE"/>
        </w:rPr>
        <w:t>on hääletamisele kaasatud isikute ring piiratud, mis pärsib kodanikualgatuse eesmärgi saavutamist. Seetõttu on ot</w:t>
      </w:r>
      <w:r w:rsidR="0092334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t-EE"/>
        </w:rPr>
        <w:t>starbekas edasi lükata kodaniku</w:t>
      </w:r>
      <w:r w:rsidR="007310B7" w:rsidRPr="00C6364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t-EE"/>
        </w:rPr>
        <w:t xml:space="preserve">algatuse tulemuste </w:t>
      </w:r>
      <w:r w:rsidR="009A50C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t-EE"/>
        </w:rPr>
        <w:t>välja</w:t>
      </w:r>
      <w:r w:rsidR="007310B7" w:rsidRPr="00C6364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t-EE"/>
        </w:rPr>
        <w:t>selgitamine ja määrata peale eriolukorra lõppemist selleks uus tähtaeg.</w:t>
      </w:r>
      <w:r w:rsidRPr="00C6364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t-EE"/>
        </w:rPr>
        <w:t xml:space="preserve"> </w:t>
      </w:r>
    </w:p>
    <w:p w:rsidR="007310B7" w:rsidRPr="00C63641" w:rsidRDefault="00501AD3" w:rsidP="009815FD">
      <w:pPr>
        <w:jc w:val="both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et-EE"/>
        </w:rPr>
      </w:pPr>
      <w:r w:rsidRPr="00C63641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et-EE"/>
        </w:rPr>
        <w:t xml:space="preserve">2. </w:t>
      </w:r>
      <w:r w:rsidR="007310B7" w:rsidRPr="00C63641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et-EE"/>
        </w:rPr>
        <w:t>Õiguslikud alused</w:t>
      </w:r>
    </w:p>
    <w:p w:rsidR="00501AD3" w:rsidRPr="00C63641" w:rsidRDefault="00501AD3" w:rsidP="009815FD">
      <w:pPr>
        <w:jc w:val="both"/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  <w:lang w:val="et-EE"/>
        </w:rPr>
      </w:pPr>
      <w:r w:rsidRPr="00C6364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t-EE"/>
        </w:rPr>
        <w:t xml:space="preserve">KOKS § 30 lg 1 p 3 sätestab, et linnavalitsus </w:t>
      </w:r>
      <w:r w:rsidRPr="00C63641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  <w:lang w:val="et-EE"/>
        </w:rPr>
        <w:t>lahendab ja korraldab kohaliku elu küsimusi, mis ei kuulu volikogu pädevusse.</w:t>
      </w:r>
    </w:p>
    <w:p w:rsidR="007310B7" w:rsidRPr="00C63641" w:rsidRDefault="00501AD3" w:rsidP="009815FD">
      <w:pPr>
        <w:jc w:val="both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et-EE"/>
        </w:rPr>
      </w:pPr>
      <w:r w:rsidRPr="00C63641">
        <w:rPr>
          <w:rFonts w:ascii="Times New Roman" w:hAnsi="Times New Roman" w:cs="Times New Roman"/>
          <w:b/>
          <w:color w:val="202020"/>
          <w:sz w:val="24"/>
          <w:szCs w:val="24"/>
          <w:shd w:val="clear" w:color="auto" w:fill="FFFFFF"/>
          <w:lang w:val="et-EE"/>
        </w:rPr>
        <w:t>3. Otsus</w:t>
      </w:r>
      <w:r w:rsidRPr="00C63641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et-EE"/>
        </w:rPr>
        <w:t xml:space="preserve"> </w:t>
      </w:r>
    </w:p>
    <w:p w:rsidR="00501AD3" w:rsidRPr="00C63641" w:rsidRDefault="00501AD3" w:rsidP="009815FD">
      <w:pPr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t-EE"/>
        </w:rPr>
      </w:pPr>
      <w:r w:rsidRPr="00C6364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t-EE"/>
        </w:rPr>
        <w:t>Lükata edasi</w:t>
      </w:r>
      <w:r w:rsidR="0092334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t-EE"/>
        </w:rPr>
        <w:t xml:space="preserve"> kodaniku</w:t>
      </w:r>
      <w:r w:rsidRPr="00C6364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t-EE"/>
        </w:rPr>
        <w:t xml:space="preserve">algatuse tulemuste </w:t>
      </w:r>
      <w:r w:rsidR="009A50C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t-EE"/>
        </w:rPr>
        <w:t>välja</w:t>
      </w:r>
      <w:r w:rsidRPr="00C6364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t-EE"/>
        </w:rPr>
        <w:t>selgitamine ja määrata peale eriolukorra lõppemist selleks uus tähtaeg.</w:t>
      </w:r>
    </w:p>
    <w:p w:rsidR="00501AD3" w:rsidRPr="00C63641" w:rsidRDefault="00501AD3" w:rsidP="009815FD">
      <w:pPr>
        <w:jc w:val="both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et-EE"/>
        </w:rPr>
      </w:pPr>
      <w:r w:rsidRPr="00C63641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et-EE"/>
        </w:rPr>
        <w:t>4. Rakendussätted</w:t>
      </w:r>
    </w:p>
    <w:p w:rsidR="00501AD3" w:rsidRPr="00C63641" w:rsidRDefault="00501AD3" w:rsidP="009815FD">
      <w:pPr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t-EE"/>
        </w:rPr>
      </w:pPr>
      <w:r w:rsidRPr="00C6364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t-EE"/>
        </w:rPr>
        <w:t>4.1. Korraldus jõustub seadusega sätestatud korras</w:t>
      </w:r>
    </w:p>
    <w:p w:rsidR="00501AD3" w:rsidRPr="00C63641" w:rsidRDefault="00501AD3" w:rsidP="009815FD">
      <w:pPr>
        <w:pStyle w:val="BodyText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64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4.2. </w:t>
      </w:r>
      <w:r w:rsidRPr="00C63641">
        <w:rPr>
          <w:rFonts w:ascii="Times New Roman" w:hAnsi="Times New Roman" w:cs="Times New Roman"/>
          <w:sz w:val="24"/>
          <w:szCs w:val="24"/>
        </w:rPr>
        <w:t>Korraldust võib vaidlustada Tartu Halduskohtu Jõhvi kohtumajas 30 päeva jooksul korralduse teatavakstegemise päevast arvates.</w:t>
      </w:r>
    </w:p>
    <w:p w:rsidR="00501AD3" w:rsidRPr="00C63641" w:rsidRDefault="00501AD3" w:rsidP="009815FD">
      <w:pPr>
        <w:pStyle w:val="BodyText"/>
        <w:jc w:val="both"/>
        <w:rPr>
          <w:rFonts w:ascii="Times New Roman" w:hAnsi="Times New Roman" w:cs="Times New Roman"/>
          <w:sz w:val="24"/>
          <w:szCs w:val="24"/>
        </w:rPr>
      </w:pPr>
    </w:p>
    <w:p w:rsidR="00501AD3" w:rsidRPr="00C63641" w:rsidRDefault="00501AD3" w:rsidP="009815FD">
      <w:pPr>
        <w:pStyle w:val="BodyText"/>
        <w:jc w:val="both"/>
        <w:rPr>
          <w:rFonts w:ascii="Times New Roman" w:hAnsi="Times New Roman" w:cs="Times New Roman"/>
          <w:sz w:val="24"/>
          <w:szCs w:val="24"/>
        </w:rPr>
      </w:pPr>
    </w:p>
    <w:p w:rsidR="00501AD3" w:rsidRPr="00C63641" w:rsidRDefault="00501AD3" w:rsidP="009815FD">
      <w:pPr>
        <w:pStyle w:val="BodyText"/>
        <w:jc w:val="both"/>
        <w:rPr>
          <w:rFonts w:ascii="Times New Roman" w:hAnsi="Times New Roman" w:cs="Times New Roman"/>
          <w:sz w:val="24"/>
          <w:szCs w:val="24"/>
        </w:rPr>
      </w:pPr>
    </w:p>
    <w:p w:rsidR="00501AD3" w:rsidRPr="00C63641" w:rsidRDefault="00501AD3" w:rsidP="009815FD">
      <w:pPr>
        <w:pStyle w:val="BodyText"/>
        <w:jc w:val="both"/>
        <w:rPr>
          <w:rFonts w:ascii="Times New Roman" w:hAnsi="Times New Roman" w:cs="Times New Roman"/>
          <w:sz w:val="24"/>
          <w:szCs w:val="24"/>
        </w:rPr>
      </w:pPr>
      <w:r w:rsidRPr="00C63641">
        <w:rPr>
          <w:rFonts w:ascii="Times New Roman" w:hAnsi="Times New Roman" w:cs="Times New Roman"/>
          <w:sz w:val="24"/>
          <w:szCs w:val="24"/>
        </w:rPr>
        <w:t>Aleksei Jevgrafov</w:t>
      </w:r>
    </w:p>
    <w:p w:rsidR="00501AD3" w:rsidRPr="00C63641" w:rsidRDefault="00501AD3" w:rsidP="009815FD">
      <w:pPr>
        <w:pStyle w:val="BodyText"/>
        <w:jc w:val="both"/>
        <w:rPr>
          <w:rFonts w:ascii="Times New Roman" w:hAnsi="Times New Roman" w:cs="Times New Roman"/>
          <w:sz w:val="24"/>
          <w:szCs w:val="24"/>
        </w:rPr>
      </w:pPr>
      <w:r w:rsidRPr="00C63641">
        <w:rPr>
          <w:rFonts w:ascii="Times New Roman" w:hAnsi="Times New Roman" w:cs="Times New Roman"/>
          <w:sz w:val="24"/>
          <w:szCs w:val="24"/>
        </w:rPr>
        <w:t>Linnapea</w:t>
      </w:r>
      <w:r w:rsidRPr="00C63641">
        <w:rPr>
          <w:rFonts w:ascii="Times New Roman" w:hAnsi="Times New Roman" w:cs="Times New Roman"/>
          <w:sz w:val="24"/>
          <w:szCs w:val="24"/>
        </w:rPr>
        <w:tab/>
      </w:r>
      <w:r w:rsidRPr="00C63641">
        <w:rPr>
          <w:rFonts w:ascii="Times New Roman" w:hAnsi="Times New Roman" w:cs="Times New Roman"/>
          <w:sz w:val="24"/>
          <w:szCs w:val="24"/>
        </w:rPr>
        <w:tab/>
      </w:r>
      <w:r w:rsidRPr="00C63641">
        <w:rPr>
          <w:rFonts w:ascii="Times New Roman" w:hAnsi="Times New Roman" w:cs="Times New Roman"/>
          <w:sz w:val="24"/>
          <w:szCs w:val="24"/>
        </w:rPr>
        <w:tab/>
      </w:r>
      <w:r w:rsidRPr="00C63641">
        <w:rPr>
          <w:rFonts w:ascii="Times New Roman" w:hAnsi="Times New Roman" w:cs="Times New Roman"/>
          <w:sz w:val="24"/>
          <w:szCs w:val="24"/>
        </w:rPr>
        <w:tab/>
      </w:r>
      <w:r w:rsidRPr="00C63641">
        <w:rPr>
          <w:rFonts w:ascii="Times New Roman" w:hAnsi="Times New Roman" w:cs="Times New Roman"/>
          <w:sz w:val="24"/>
          <w:szCs w:val="24"/>
        </w:rPr>
        <w:tab/>
      </w:r>
      <w:r w:rsidRPr="00C63641">
        <w:rPr>
          <w:rFonts w:ascii="Times New Roman" w:hAnsi="Times New Roman" w:cs="Times New Roman"/>
          <w:sz w:val="24"/>
          <w:szCs w:val="24"/>
        </w:rPr>
        <w:tab/>
      </w:r>
      <w:r w:rsidRPr="00C63641">
        <w:rPr>
          <w:rFonts w:ascii="Times New Roman" w:hAnsi="Times New Roman" w:cs="Times New Roman"/>
          <w:sz w:val="24"/>
          <w:szCs w:val="24"/>
        </w:rPr>
        <w:tab/>
        <w:t>Üllar Kaljuste</w:t>
      </w:r>
    </w:p>
    <w:p w:rsidR="00501AD3" w:rsidRPr="00C63641" w:rsidRDefault="003A3429" w:rsidP="009815FD">
      <w:pPr>
        <w:pStyle w:val="BodyText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bookmarkStart w:id="0" w:name="_GoBack"/>
      <w:bookmarkEnd w:id="0"/>
      <w:r w:rsidR="00501AD3" w:rsidRPr="00C63641">
        <w:rPr>
          <w:rFonts w:ascii="Times New Roman" w:hAnsi="Times New Roman" w:cs="Times New Roman"/>
          <w:sz w:val="24"/>
          <w:szCs w:val="24"/>
        </w:rPr>
        <w:t>Linnasekretär</w:t>
      </w:r>
    </w:p>
    <w:sectPr w:rsidR="00501AD3" w:rsidRPr="00C63641" w:rsidSect="00573B5A">
      <w:pgSz w:w="12240" w:h="15840"/>
      <w:pgMar w:top="426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6A5F26"/>
    <w:multiLevelType w:val="hybridMultilevel"/>
    <w:tmpl w:val="071C3854"/>
    <w:lvl w:ilvl="0" w:tplc="96DC1B94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3518"/>
    <w:rsid w:val="002C5520"/>
    <w:rsid w:val="003868FC"/>
    <w:rsid w:val="003A3429"/>
    <w:rsid w:val="00501AD3"/>
    <w:rsid w:val="00573B5A"/>
    <w:rsid w:val="005B3518"/>
    <w:rsid w:val="007310B7"/>
    <w:rsid w:val="0092334E"/>
    <w:rsid w:val="009815FD"/>
    <w:rsid w:val="009A50C8"/>
    <w:rsid w:val="00A726FB"/>
    <w:rsid w:val="00C63641"/>
    <w:rsid w:val="00F3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77B44A-8C4C-4AA3-BC4C-28FD0912E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semiHidden/>
    <w:unhideWhenUsed/>
    <w:rsid w:val="00501AD3"/>
    <w:pPr>
      <w:spacing w:after="120"/>
    </w:pPr>
    <w:rPr>
      <w:lang w:val="et-EE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501AD3"/>
    <w:rPr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272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Narva Linnakantselei</Company>
  <LinksUpToDate>false</LinksUpToDate>
  <CharactersWithSpaces>1851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Üllar Kaljuste</dc:creator>
  <cp:keywords/>
  <dc:description/>
  <cp:lastModifiedBy>K</cp:lastModifiedBy>
  <cp:revision>8</cp:revision>
  <dcterms:created xsi:type="dcterms:W3CDTF">2020-04-13T11:24:00Z</dcterms:created>
  <dcterms:modified xsi:type="dcterms:W3CDTF">2020-04-13T13:03:00Z</dcterms:modified>
</cp:coreProperties>
</file>