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EC0" w:rsidRDefault="009C4EC0" w:rsidP="009C4EC0">
      <w:pPr>
        <w:jc w:val="right"/>
        <w:rPr>
          <w:rFonts w:ascii="Times New Roman" w:hAnsi="Times New Roman"/>
        </w:rPr>
      </w:pPr>
    </w:p>
    <w:p w:rsidR="009C4EC0" w:rsidRPr="00BF10B6" w:rsidRDefault="009C4EC0" w:rsidP="009C4EC0">
      <w:pPr>
        <w:jc w:val="right"/>
        <w:rPr>
          <w:rFonts w:ascii="Times New Roman" w:hAnsi="Times New Roman"/>
        </w:rPr>
      </w:pPr>
      <w:proofErr w:type="gramStart"/>
      <w:r w:rsidRPr="00BF10B6">
        <w:rPr>
          <w:rFonts w:ascii="Times New Roman" w:hAnsi="Times New Roman"/>
        </w:rPr>
        <w:t>eelnõu</w:t>
      </w:r>
      <w:proofErr w:type="gramEnd"/>
    </w:p>
    <w:p w:rsidR="009C4EC0" w:rsidRPr="00BF10B6" w:rsidRDefault="009C4EC0" w:rsidP="009C4EC0">
      <w:pPr>
        <w:jc w:val="center"/>
        <w:rPr>
          <w:rFonts w:ascii="Times New Roman" w:hAnsi="Times New Roman"/>
          <w:b/>
        </w:rPr>
      </w:pPr>
      <w:r w:rsidRPr="00BF10B6">
        <w:rPr>
          <w:rFonts w:ascii="Times New Roman" w:hAnsi="Times New Roman"/>
          <w:b/>
        </w:rPr>
        <w:t>NARVA LINNAVOLIKOGU</w:t>
      </w:r>
    </w:p>
    <w:p w:rsidR="009C4EC0" w:rsidRPr="00BF10B6" w:rsidRDefault="009C4EC0" w:rsidP="009C4EC0">
      <w:pPr>
        <w:jc w:val="center"/>
        <w:rPr>
          <w:rFonts w:ascii="Times New Roman" w:hAnsi="Times New Roman"/>
          <w:b/>
        </w:rPr>
      </w:pPr>
      <w:r w:rsidRPr="00BF10B6">
        <w:rPr>
          <w:rFonts w:ascii="Times New Roman" w:hAnsi="Times New Roman"/>
          <w:b/>
        </w:rPr>
        <w:t>OTSUS</w:t>
      </w:r>
    </w:p>
    <w:p w:rsidR="009C4EC0" w:rsidRDefault="009C4EC0" w:rsidP="009C4EC0">
      <w:pPr>
        <w:jc w:val="both"/>
        <w:rPr>
          <w:rFonts w:ascii="Times New Roman" w:hAnsi="Times New Roman"/>
        </w:rPr>
      </w:pPr>
    </w:p>
    <w:p w:rsidR="009C4EC0" w:rsidRPr="00BF10B6" w:rsidRDefault="009C4EC0" w:rsidP="009C4EC0">
      <w:pPr>
        <w:jc w:val="both"/>
        <w:rPr>
          <w:rFonts w:ascii="Times New Roman" w:hAnsi="Times New Roman"/>
        </w:rPr>
      </w:pPr>
      <w:r w:rsidRPr="00BF10B6">
        <w:rPr>
          <w:rFonts w:ascii="Times New Roman" w:hAnsi="Times New Roman"/>
        </w:rPr>
        <w:t>Narva</w:t>
      </w:r>
      <w:r w:rsidRPr="00BF10B6">
        <w:rPr>
          <w:rFonts w:ascii="Times New Roman" w:hAnsi="Times New Roman"/>
        </w:rPr>
        <w:tab/>
      </w:r>
      <w:r w:rsidRPr="00BF10B6">
        <w:rPr>
          <w:rFonts w:ascii="Times New Roman" w:hAnsi="Times New Roman"/>
        </w:rPr>
        <w:tab/>
      </w:r>
      <w:r w:rsidRPr="00BF10B6">
        <w:rPr>
          <w:rFonts w:ascii="Times New Roman" w:hAnsi="Times New Roman"/>
        </w:rPr>
        <w:tab/>
      </w:r>
      <w:r w:rsidRPr="00BF10B6">
        <w:rPr>
          <w:rFonts w:ascii="Times New Roman" w:hAnsi="Times New Roman"/>
        </w:rPr>
        <w:tab/>
      </w:r>
      <w:r w:rsidRPr="00BF10B6">
        <w:rPr>
          <w:rFonts w:ascii="Times New Roman" w:hAnsi="Times New Roman"/>
        </w:rPr>
        <w:tab/>
      </w:r>
      <w:r w:rsidRPr="00BF10B6">
        <w:rPr>
          <w:rFonts w:ascii="Times New Roman" w:hAnsi="Times New Roman"/>
        </w:rPr>
        <w:tab/>
      </w:r>
      <w:r w:rsidRPr="00BF10B6">
        <w:rPr>
          <w:rFonts w:ascii="Times New Roman" w:hAnsi="Times New Roman"/>
        </w:rPr>
        <w:tab/>
      </w:r>
      <w:proofErr w:type="gramStart"/>
      <w:r w:rsidRPr="00BF10B6">
        <w:rPr>
          <w:rFonts w:ascii="Times New Roman" w:hAnsi="Times New Roman"/>
        </w:rPr>
        <w:tab/>
      </w:r>
      <w:r w:rsidRPr="00BF10B6">
        <w:rPr>
          <w:rFonts w:ascii="Times New Roman" w:hAnsi="Times New Roman"/>
        </w:rPr>
        <w:tab/>
        <w:t>......</w:t>
      </w:r>
      <w:proofErr w:type="gramEnd"/>
      <w:r w:rsidRPr="00BF10B6">
        <w:rPr>
          <w:rFonts w:ascii="Times New Roman" w:hAnsi="Times New Roman"/>
        </w:rPr>
        <w:t xml:space="preserve"> </w:t>
      </w:r>
      <w:r>
        <w:rPr>
          <w:rFonts w:ascii="Times New Roman" w:hAnsi="Times New Roman"/>
        </w:rPr>
        <w:tab/>
      </w:r>
      <w:r w:rsidRPr="00BF10B6">
        <w:rPr>
          <w:rFonts w:ascii="Times New Roman" w:hAnsi="Times New Roman"/>
        </w:rPr>
        <w:t>0</w:t>
      </w:r>
      <w:r>
        <w:rPr>
          <w:rFonts w:ascii="Times New Roman" w:hAnsi="Times New Roman"/>
        </w:rPr>
        <w:t>8</w:t>
      </w:r>
      <w:r w:rsidRPr="00BF10B6">
        <w:rPr>
          <w:rFonts w:ascii="Times New Roman" w:hAnsi="Times New Roman"/>
        </w:rPr>
        <w:t>.2020  nr......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41"/>
        <w:gridCol w:w="4731"/>
      </w:tblGrid>
      <w:tr w:rsidR="009C4EC0" w:rsidRPr="00BF10B6" w:rsidTr="009C4EC0">
        <w:trPr>
          <w:tblCellSpacing w:w="0" w:type="dxa"/>
        </w:trPr>
        <w:tc>
          <w:tcPr>
            <w:tcW w:w="4341" w:type="dxa"/>
            <w:shd w:val="clear" w:color="auto" w:fill="FFFFFF"/>
            <w:hideMark/>
          </w:tcPr>
          <w:p w:rsidR="009C4EC0" w:rsidRPr="00BF10B6" w:rsidRDefault="009C4EC0" w:rsidP="009C4EC0">
            <w:pPr>
              <w:spacing w:line="240" w:lineRule="auto"/>
              <w:jc w:val="both"/>
              <w:rPr>
                <w:rFonts w:ascii="Times New Roman" w:hAnsi="Times New Roman"/>
                <w:b/>
                <w:bCs/>
              </w:rPr>
            </w:pPr>
            <w:r w:rsidRPr="00BF10B6">
              <w:rPr>
                <w:rFonts w:ascii="Times New Roman" w:hAnsi="Times New Roman"/>
                <w:b/>
                <w:bCs/>
              </w:rPr>
              <w:t>Narva linna üldplaneeringu koostamise ja keskkonnamõju strateegilise hindamise algatamine</w:t>
            </w:r>
          </w:p>
        </w:tc>
        <w:tc>
          <w:tcPr>
            <w:tcW w:w="4731" w:type="dxa"/>
            <w:shd w:val="clear" w:color="auto" w:fill="FFFFFF"/>
            <w:hideMark/>
          </w:tcPr>
          <w:p w:rsidR="009C4EC0" w:rsidRPr="00BF10B6" w:rsidRDefault="009C4EC0" w:rsidP="009C4EC0">
            <w:pPr>
              <w:spacing w:line="240" w:lineRule="auto"/>
              <w:jc w:val="both"/>
              <w:rPr>
                <w:rFonts w:ascii="Times New Roman" w:hAnsi="Times New Roman"/>
              </w:rPr>
            </w:pPr>
          </w:p>
        </w:tc>
      </w:tr>
    </w:tbl>
    <w:p w:rsidR="009C4EC0" w:rsidRPr="009C4EC0" w:rsidRDefault="009C4EC0" w:rsidP="009C4EC0">
      <w:pPr>
        <w:spacing w:line="240" w:lineRule="auto"/>
        <w:rPr>
          <w:rFonts w:ascii="Times New Roman" w:hAnsi="Times New Roman" w:cs="Times New Roman"/>
          <w:b/>
          <w:sz w:val="24"/>
          <w:szCs w:val="24"/>
        </w:rPr>
      </w:pPr>
      <w:r w:rsidRPr="009C4EC0">
        <w:rPr>
          <w:rFonts w:ascii="Times New Roman" w:hAnsi="Times New Roman" w:cs="Times New Roman"/>
          <w:b/>
          <w:sz w:val="24"/>
          <w:szCs w:val="24"/>
        </w:rPr>
        <w:t>1. Asjaolud</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Narva Linnavolikogu 24.01.2013 otsusega nr 3 kehtestati Narva linna üldplaneering. Narva linna üldplaneeringu üldiseks eesmärgiks on valla territooriumi ruumilise arengu põhimõtete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üldiste arengusuundade määratlemine, maakasutuse ja ehitustingimuste seadmine ning täpsustamine. Vastavalt planeerimisseaduse § 75 lõikele 2 lähtutakse üldplaneeringuga lahendatavate ülesannete otsustamisel kohaliku omavalitsuse üksuse ruumilistest vajadustest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planeeringu eesmärgist nagu maa-aladele otstarbekaima ja jätkusuutlikuma kasutusviisi leidmine ning Narva linnas atraktiivse elamis- ja ettevõtluspiirkonna kujundamine kooskõlas kehtivate arengudokumentidega. </w:t>
      </w:r>
    </w:p>
    <w:p w:rsidR="009C4EC0" w:rsidRPr="009202E3"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Narva Linnavolikogu 21.12.2017 otsusega nr. 83 “Narva linna üldplaneeringu (sealhulgas Narva vanalinna linnaosa ning Narva linna tööstuspiirkonna linnaosa üldplaneeringute) ülevaatamise tulemuste kinnitamine” toodi välja, </w:t>
      </w:r>
      <w:proofErr w:type="gramStart"/>
      <w:r w:rsidRPr="009C4EC0">
        <w:rPr>
          <w:rFonts w:ascii="Times New Roman" w:hAnsi="Times New Roman" w:cs="Times New Roman"/>
          <w:sz w:val="24"/>
          <w:szCs w:val="24"/>
        </w:rPr>
        <w:t>et</w:t>
      </w:r>
      <w:proofErr w:type="gramEnd"/>
      <w:r w:rsidRPr="009C4EC0">
        <w:rPr>
          <w:rFonts w:ascii="Times New Roman" w:hAnsi="Times New Roman" w:cs="Times New Roman"/>
          <w:sz w:val="24"/>
          <w:szCs w:val="24"/>
        </w:rPr>
        <w:t xml:space="preserve"> kehtiva üldplaneeringu mõju Narva linna arengule on olnud üldiselt positiivne, kuid kahjuks 1) ei soodusta see elanikkonna püsimajäämist, 2) ei kajasta ega paku lahendusi kahaneva linna problemaatikale 3) ega aita kaasa linna ruumilisele arengule selge fookuse tekitamisele. Vastavas otsuses kinnitati, </w:t>
      </w:r>
      <w:proofErr w:type="gramStart"/>
      <w:r w:rsidRPr="009C4EC0">
        <w:rPr>
          <w:rFonts w:ascii="Times New Roman" w:hAnsi="Times New Roman" w:cs="Times New Roman"/>
          <w:sz w:val="24"/>
          <w:szCs w:val="24"/>
        </w:rPr>
        <w:t>et</w:t>
      </w:r>
      <w:proofErr w:type="gramEnd"/>
      <w:r w:rsidRPr="009C4EC0">
        <w:rPr>
          <w:rFonts w:ascii="Times New Roman" w:hAnsi="Times New Roman" w:cs="Times New Roman"/>
          <w:sz w:val="24"/>
          <w:szCs w:val="24"/>
        </w:rPr>
        <w:t xml:space="preserve"> üldplaneeringuga määratud ruumilise arengu suunad on jätkuvalt aktuaalsed, kuid vajavad olulisel määral täiendamist otsuses loetletud teemade osas, mistõttu on vajalik algatada uue </w:t>
      </w:r>
      <w:r w:rsidRPr="00AC5FF5">
        <w:rPr>
          <w:rFonts w:ascii="Times New Roman" w:hAnsi="Times New Roman" w:cs="Times New Roman"/>
          <w:sz w:val="24"/>
          <w:szCs w:val="24"/>
        </w:rPr>
        <w:t xml:space="preserve">üldplaneeringu koostamine. </w:t>
      </w:r>
      <w:r w:rsidR="009202E3" w:rsidRPr="009202E3">
        <w:rPr>
          <w:rFonts w:ascii="Times New Roman" w:hAnsi="Times New Roman" w:cs="Times New Roman"/>
          <w:iCs/>
          <w:sz w:val="24"/>
          <w:szCs w:val="24"/>
        </w:rPr>
        <w:t xml:space="preserve">Täiendavad põhjendused </w:t>
      </w:r>
      <w:proofErr w:type="gramStart"/>
      <w:r w:rsidR="009202E3" w:rsidRPr="009202E3">
        <w:rPr>
          <w:rFonts w:ascii="Times New Roman" w:hAnsi="Times New Roman" w:cs="Times New Roman"/>
          <w:iCs/>
          <w:sz w:val="24"/>
          <w:szCs w:val="24"/>
        </w:rPr>
        <w:t>ja</w:t>
      </w:r>
      <w:proofErr w:type="gramEnd"/>
      <w:r w:rsidR="009202E3" w:rsidRPr="009202E3">
        <w:rPr>
          <w:rFonts w:ascii="Times New Roman" w:hAnsi="Times New Roman" w:cs="Times New Roman"/>
          <w:iCs/>
          <w:sz w:val="24"/>
          <w:szCs w:val="24"/>
        </w:rPr>
        <w:t xml:space="preserve"> selgitused on toodud käesoleva otsuse seletuskirjas</w:t>
      </w:r>
      <w:r w:rsidR="009202E3">
        <w:rPr>
          <w:rFonts w:ascii="Times New Roman" w:hAnsi="Times New Roman" w:cs="Times New Roman"/>
          <w:iCs/>
          <w:sz w:val="24"/>
          <w:szCs w:val="24"/>
        </w:rPr>
        <w:t xml:space="preserve"> (Lisa</w:t>
      </w:r>
      <w:r w:rsidR="009202E3" w:rsidRPr="009202E3">
        <w:rPr>
          <w:rFonts w:ascii="Times New Roman" w:hAnsi="Times New Roman" w:cs="Times New Roman"/>
          <w:iCs/>
          <w:sz w:val="24"/>
          <w:szCs w:val="24"/>
        </w:rPr>
        <w:t xml:space="preserve"> 1</w:t>
      </w:r>
      <w:r w:rsidR="009202E3">
        <w:rPr>
          <w:rFonts w:ascii="Times New Roman" w:hAnsi="Times New Roman" w:cs="Times New Roman"/>
          <w:sz w:val="24"/>
          <w:szCs w:val="24"/>
        </w:rPr>
        <w:t>)</w:t>
      </w:r>
      <w:r w:rsidR="00AC5FF5" w:rsidRPr="009202E3">
        <w:rPr>
          <w:rFonts w:ascii="Times New Roman" w:hAnsi="Times New Roman" w:cs="Times New Roman"/>
          <w:sz w:val="24"/>
          <w:szCs w:val="24"/>
        </w:rPr>
        <w:t>.</w:t>
      </w:r>
    </w:p>
    <w:p w:rsidR="009C4EC0" w:rsidRPr="009C4EC0" w:rsidRDefault="009C4EC0" w:rsidP="00D80C0A">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Narva linna üldplaneering 2035+ koostamisel lahendatakse planeerimisseaduse § 75 lõikes 1 sätestatud  ülesandeid, mille täpsemast sisust antakse ülevaade üldplaneeringu lähteseisukohtades vastavalt Riigihalduse ministri </w:t>
      </w:r>
      <w:r w:rsidRPr="004845B4">
        <w:rPr>
          <w:rFonts w:ascii="Times New Roman" w:hAnsi="Times New Roman" w:cs="Times New Roman"/>
          <w:sz w:val="24"/>
          <w:szCs w:val="24"/>
        </w:rPr>
        <w:t xml:space="preserve">17.10.2019 määrusele nr 50 „Planeeringu vormistamisele ja ülesehitusele esitatavad </w:t>
      </w:r>
      <w:r w:rsidRPr="006F482B">
        <w:rPr>
          <w:rFonts w:ascii="Times New Roman" w:hAnsi="Times New Roman" w:cs="Times New Roman"/>
          <w:sz w:val="24"/>
          <w:szCs w:val="24"/>
        </w:rPr>
        <w:t xml:space="preserve">nõuded“. Üldplaneeringu alusteks on Ida-Viru maavanema korraldusega 28.12.2016 nr 1-1/2016/278 kehtestatud Ida-Viru maakonnaplaneering (PlanS §55 lg </w:t>
      </w:r>
      <w:proofErr w:type="gramStart"/>
      <w:r w:rsidRPr="006F482B">
        <w:rPr>
          <w:rFonts w:ascii="Times New Roman" w:hAnsi="Times New Roman" w:cs="Times New Roman"/>
          <w:sz w:val="24"/>
          <w:szCs w:val="24"/>
        </w:rPr>
        <w:t>2) ja</w:t>
      </w:r>
      <w:proofErr w:type="gramEnd"/>
      <w:r w:rsidRPr="006F482B">
        <w:rPr>
          <w:rFonts w:ascii="Times New Roman" w:hAnsi="Times New Roman" w:cs="Times New Roman"/>
          <w:sz w:val="24"/>
          <w:szCs w:val="24"/>
        </w:rPr>
        <w:t xml:space="preserve"> </w:t>
      </w:r>
      <w:r w:rsidR="004845B4" w:rsidRPr="006F482B">
        <w:rPr>
          <w:rFonts w:ascii="Times New Roman" w:hAnsi="Times New Roman" w:cs="Times New Roman"/>
          <w:sz w:val="24"/>
          <w:szCs w:val="24"/>
        </w:rPr>
        <w:t xml:space="preserve">Narva Linnavolikogu 20.12.2018 määrusega nr 22 heaks kiidetud </w:t>
      </w:r>
      <w:r w:rsidRPr="006F482B">
        <w:rPr>
          <w:rFonts w:ascii="Times New Roman" w:hAnsi="Times New Roman" w:cs="Times New Roman"/>
          <w:sz w:val="24"/>
          <w:szCs w:val="24"/>
        </w:rPr>
        <w:t>Ida-Viru maakonna arengust</w:t>
      </w:r>
      <w:r w:rsidR="00D80C0A" w:rsidRPr="006F482B">
        <w:rPr>
          <w:rFonts w:ascii="Times New Roman" w:hAnsi="Times New Roman" w:cs="Times New Roman"/>
          <w:sz w:val="24"/>
          <w:szCs w:val="24"/>
        </w:rPr>
        <w:t xml:space="preserve">rateegia 2019-2030+ (KOKS </w:t>
      </w:r>
      <w:r w:rsidR="00D80C0A" w:rsidRPr="006F482B">
        <w:rPr>
          <w:rStyle w:val="Strong"/>
          <w:rFonts w:ascii="Times New Roman" w:hAnsi="Times New Roman" w:cs="Times New Roman"/>
          <w:b w:val="0"/>
          <w:bCs w:val="0"/>
          <w:sz w:val="24"/>
          <w:szCs w:val="24"/>
        </w:rPr>
        <w:t>§ 37</w:t>
      </w:r>
      <w:r w:rsidR="00D80C0A" w:rsidRPr="006F482B">
        <w:rPr>
          <w:rStyle w:val="Strong"/>
          <w:rFonts w:ascii="Times New Roman" w:hAnsi="Times New Roman" w:cs="Times New Roman"/>
          <w:b w:val="0"/>
          <w:bCs w:val="0"/>
          <w:sz w:val="24"/>
          <w:szCs w:val="24"/>
          <w:vertAlign w:val="superscript"/>
        </w:rPr>
        <w:t>4</w:t>
      </w:r>
      <w:r w:rsidR="00D80C0A" w:rsidRPr="006F482B">
        <w:rPr>
          <w:rFonts w:ascii="Times New Roman" w:hAnsi="Times New Roman" w:cs="Times New Roman"/>
          <w:sz w:val="24"/>
          <w:szCs w:val="24"/>
        </w:rPr>
        <w:t xml:space="preserve"> </w:t>
      </w:r>
      <w:r w:rsidRPr="006F482B">
        <w:rPr>
          <w:rFonts w:ascii="Times New Roman" w:hAnsi="Times New Roman" w:cs="Times New Roman"/>
          <w:sz w:val="24"/>
          <w:szCs w:val="24"/>
        </w:rPr>
        <w:t>lg 6).</w:t>
      </w:r>
      <w:r w:rsidR="006D510A" w:rsidRPr="006F482B">
        <w:rPr>
          <w:rFonts w:ascii="Times New Roman" w:hAnsi="Times New Roman" w:cs="Times New Roman"/>
          <w:sz w:val="24"/>
          <w:szCs w:val="24"/>
        </w:rPr>
        <w:t xml:space="preserve"> Üldplaneeringu koostamise korraldab </w:t>
      </w:r>
      <w:proofErr w:type="gramStart"/>
      <w:r w:rsidR="006D510A" w:rsidRPr="006F482B">
        <w:rPr>
          <w:rFonts w:ascii="Times New Roman" w:hAnsi="Times New Roman" w:cs="Times New Roman"/>
          <w:sz w:val="24"/>
          <w:szCs w:val="24"/>
        </w:rPr>
        <w:t>ja</w:t>
      </w:r>
      <w:proofErr w:type="gramEnd"/>
      <w:r w:rsidR="006D510A" w:rsidRPr="006F482B">
        <w:rPr>
          <w:rFonts w:ascii="Times New Roman" w:hAnsi="Times New Roman" w:cs="Times New Roman"/>
          <w:sz w:val="24"/>
          <w:szCs w:val="24"/>
        </w:rPr>
        <w:t xml:space="preserve"> korraldamise eest vastutab Narva linna arengudokumentide menetlemise korra § 9 lõike 2 alusel Arhitektuuri-ja Linnaplaneerimise Amet.</w:t>
      </w:r>
      <w:r w:rsidRPr="006F482B">
        <w:rPr>
          <w:rFonts w:ascii="Times New Roman" w:hAnsi="Times New Roman" w:cs="Times New Roman"/>
          <w:sz w:val="24"/>
          <w:szCs w:val="24"/>
        </w:rPr>
        <w:t xml:space="preserve"> Planeeritava</w:t>
      </w:r>
      <w:r w:rsidRPr="004845B4">
        <w:rPr>
          <w:rFonts w:ascii="Times New Roman" w:hAnsi="Times New Roman" w:cs="Times New Roman"/>
          <w:sz w:val="24"/>
          <w:szCs w:val="24"/>
        </w:rPr>
        <w:t xml:space="preserve"> maa-ala suurus on 68</w:t>
      </w:r>
      <w:proofErr w:type="gramStart"/>
      <w:r w:rsidRPr="004845B4">
        <w:rPr>
          <w:rFonts w:ascii="Times New Roman" w:hAnsi="Times New Roman" w:cs="Times New Roman"/>
          <w:sz w:val="24"/>
          <w:szCs w:val="24"/>
        </w:rPr>
        <w:t>,98</w:t>
      </w:r>
      <w:proofErr w:type="gramEnd"/>
      <w:r w:rsidRPr="004845B4">
        <w:rPr>
          <w:rFonts w:ascii="Times New Roman" w:hAnsi="Times New Roman" w:cs="Times New Roman"/>
          <w:sz w:val="24"/>
          <w:szCs w:val="24"/>
        </w:rPr>
        <w:t xml:space="preserve"> km2 ja selle piirid ühtivad Narva linna piiridega.</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Algatatava Narva linna keskkonnamõju strateegilise hindamise koostamise eesmärk on kogu Narva linna territooriumi ruumilise arenguga kaasneda võivate majanduslike, sotsiaalsete, kultuuriliste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looduskeskkonnale avalduvate mõjude hindamine ning selle alusel säästva ja tasakaalustatud ruumilise arengu tingimuste seadmine. Keskkonnamõju hindamise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keskkonnajuhtimissüsteemi seaduse § 33 lõike 1 punkti 2 kohaselt tuleb algatada </w:t>
      </w:r>
      <w:r w:rsidRPr="009C4EC0">
        <w:rPr>
          <w:rFonts w:ascii="Times New Roman" w:hAnsi="Times New Roman" w:cs="Times New Roman"/>
          <w:sz w:val="24"/>
          <w:szCs w:val="24"/>
        </w:rPr>
        <w:lastRenderedPageBreak/>
        <w:t xml:space="preserve">keskkonnamõju strateegiline hindamine, kui strateegiline planeerimisdokument on üldplaneering. </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Planeerimisseaduse § 74 lõike 4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keskkonnamõju hindamise ja keskkonnajuhtimissüsteemi seaduse § 33 lõike 1 punkti 2 kohaselt on üldplaneeringu koostamisel kohustuslik keskkonnamõju strateegiline hindamine. </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Planeerimisseaduse § 80 lõike 1 kohaselt pärast üldplaneeringu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keskkonnamõju strateegilise hindamise algatamist koostab üldplaneeringu koostamise korraldaja keskkonnamõju strateegilise hindamise väljatöötamise kavatsuse</w:t>
      </w:r>
      <w:r w:rsidR="00554382">
        <w:rPr>
          <w:rFonts w:ascii="Times New Roman" w:hAnsi="Times New Roman" w:cs="Times New Roman"/>
          <w:sz w:val="24"/>
          <w:szCs w:val="24"/>
        </w:rPr>
        <w:t xml:space="preserve"> (</w:t>
      </w:r>
      <w:r w:rsidRPr="009C4EC0">
        <w:rPr>
          <w:rFonts w:ascii="Times New Roman" w:hAnsi="Times New Roman" w:cs="Times New Roman"/>
          <w:sz w:val="24"/>
          <w:szCs w:val="24"/>
        </w:rPr>
        <w:t>.</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Narva linna üldplaneeringule 2035+ ei kohaldu planeerimisseaduse § 77 lõikes 2 välja toodud põhjendused, mille alusel ei oleks võimalik üldplaneeringut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keskkonnamõju strateegilist hindamist algatata.</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Narva linna 2020 aasta eelarves on ettenähtud rahalised vahendid summas 140 </w:t>
      </w:r>
      <w:proofErr w:type="gramStart"/>
      <w:r w:rsidRPr="009C4EC0">
        <w:rPr>
          <w:rFonts w:ascii="Times New Roman" w:hAnsi="Times New Roman" w:cs="Times New Roman"/>
          <w:sz w:val="24"/>
          <w:szCs w:val="24"/>
        </w:rPr>
        <w:t>000 eurot</w:t>
      </w:r>
      <w:proofErr w:type="gramEnd"/>
      <w:r w:rsidRPr="009C4EC0">
        <w:rPr>
          <w:rFonts w:ascii="Times New Roman" w:hAnsi="Times New Roman" w:cs="Times New Roman"/>
          <w:sz w:val="24"/>
          <w:szCs w:val="24"/>
        </w:rPr>
        <w:t xml:space="preserve"> üldplaneeringu koostamiseks.</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Kehtivad üldplaneeringud (Narva linna üldplaneering Narva Linnavolikogu 24.01.2013 otsusega nr 3, Narva linna tööstuspiirkonna linnaosa üldplaneering Narva Linnavolikogu 21.10.2010 otsusega nr 143 ja Narva Vanalinna linnaosa üldplaneering 22.11.2012 otsusega nr 132) tunnistataks kehtetuks uue üldplaneeringu kehtestamisotsusega.</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Üldplaneeringu ja keskkonnamõju strateegilise hindamise algataja on Narva Linnavolikogu (aadress Peetri plats 1, 20308 Narva</w:t>
      </w:r>
      <w:proofErr w:type="gramStart"/>
      <w:r w:rsidRPr="009C4EC0">
        <w:rPr>
          <w:rFonts w:ascii="Times New Roman" w:hAnsi="Times New Roman" w:cs="Times New Roman"/>
          <w:sz w:val="24"/>
          <w:szCs w:val="24"/>
        </w:rPr>
        <w:t>,  e</w:t>
      </w:r>
      <w:proofErr w:type="gramEnd"/>
      <w:r w:rsidRPr="009C4EC0">
        <w:rPr>
          <w:rFonts w:ascii="Times New Roman" w:hAnsi="Times New Roman" w:cs="Times New Roman"/>
          <w:sz w:val="24"/>
          <w:szCs w:val="24"/>
        </w:rPr>
        <w:t>-post: narvavk@narva.ee, telefon 359 9032).</w:t>
      </w:r>
      <w:r w:rsidR="00C35AFF">
        <w:rPr>
          <w:rFonts w:ascii="Times New Roman" w:hAnsi="Times New Roman" w:cs="Times New Roman"/>
          <w:sz w:val="24"/>
          <w:szCs w:val="24"/>
        </w:rPr>
        <w:t xml:space="preserve"> </w:t>
      </w:r>
      <w:r w:rsidRPr="009C4EC0">
        <w:rPr>
          <w:rFonts w:ascii="Times New Roman" w:hAnsi="Times New Roman" w:cs="Times New Roman"/>
          <w:sz w:val="24"/>
          <w:szCs w:val="24"/>
        </w:rPr>
        <w:t>Üldplaneeringu   koostamise   ja   keskkonnamõju   strateegilise   hindamise   korraldaja   on   Narva Linnavalitsus (aadress Peetri plats 5, 20308 Narva</w:t>
      </w:r>
      <w:proofErr w:type="gramStart"/>
      <w:r w:rsidRPr="009C4EC0">
        <w:rPr>
          <w:rFonts w:ascii="Times New Roman" w:hAnsi="Times New Roman" w:cs="Times New Roman"/>
          <w:sz w:val="24"/>
          <w:szCs w:val="24"/>
        </w:rPr>
        <w:t>,  e</w:t>
      </w:r>
      <w:proofErr w:type="gramEnd"/>
      <w:r w:rsidRPr="009C4EC0">
        <w:rPr>
          <w:rFonts w:ascii="Times New Roman" w:hAnsi="Times New Roman" w:cs="Times New Roman"/>
          <w:sz w:val="24"/>
          <w:szCs w:val="24"/>
        </w:rPr>
        <w:t xml:space="preserve">-post: narvalv@narva.ee, telefon </w:t>
      </w:r>
      <w:r w:rsidR="008708CD">
        <w:rPr>
          <w:rFonts w:ascii="Times New Roman" w:hAnsi="Times New Roman" w:cs="Times New Roman"/>
          <w:sz w:val="24"/>
          <w:szCs w:val="24"/>
        </w:rPr>
        <w:t>3599013</w:t>
      </w:r>
      <w:r w:rsidRPr="009C4EC0">
        <w:rPr>
          <w:rFonts w:ascii="Times New Roman" w:hAnsi="Times New Roman" w:cs="Times New Roman"/>
          <w:sz w:val="24"/>
          <w:szCs w:val="24"/>
        </w:rPr>
        <w:t xml:space="preserve">). </w:t>
      </w:r>
      <w:proofErr w:type="gramStart"/>
      <w:r w:rsidRPr="009C4EC0">
        <w:rPr>
          <w:rFonts w:ascii="Times New Roman" w:hAnsi="Times New Roman" w:cs="Times New Roman"/>
          <w:sz w:val="24"/>
          <w:szCs w:val="24"/>
        </w:rPr>
        <w:t>Üldplaneeringu  kehtestaja</w:t>
      </w:r>
      <w:proofErr w:type="gramEnd"/>
      <w:r w:rsidRPr="009C4EC0">
        <w:rPr>
          <w:rFonts w:ascii="Times New Roman" w:hAnsi="Times New Roman" w:cs="Times New Roman"/>
          <w:sz w:val="24"/>
          <w:szCs w:val="24"/>
        </w:rPr>
        <w:t xml:space="preserve">  on  Narva  Linnvolikogu  (aadress Peetri plats 1, 20308 Narva,  e-post: narvavk@narva.ee, telefon 359 9032). </w:t>
      </w:r>
      <w:r w:rsidR="00A34001">
        <w:rPr>
          <w:rFonts w:ascii="Times New Roman" w:hAnsi="Times New Roman" w:cs="Times New Roman"/>
          <w:sz w:val="24"/>
          <w:szCs w:val="24"/>
        </w:rPr>
        <w:t xml:space="preserve"> </w:t>
      </w:r>
    </w:p>
    <w:p w:rsidR="009C4EC0" w:rsidRDefault="009C4EC0" w:rsidP="009C4EC0">
      <w:pPr>
        <w:spacing w:line="240" w:lineRule="auto"/>
        <w:rPr>
          <w:rFonts w:ascii="Times New Roman" w:hAnsi="Times New Roman" w:cs="Times New Roman"/>
          <w:b/>
          <w:sz w:val="24"/>
          <w:szCs w:val="24"/>
        </w:rPr>
      </w:pPr>
    </w:p>
    <w:p w:rsidR="009C4EC0" w:rsidRPr="009C4EC0" w:rsidRDefault="009C4EC0" w:rsidP="009C4EC0">
      <w:pPr>
        <w:spacing w:line="240" w:lineRule="auto"/>
        <w:rPr>
          <w:rFonts w:ascii="Times New Roman" w:hAnsi="Times New Roman" w:cs="Times New Roman"/>
          <w:b/>
          <w:sz w:val="24"/>
          <w:szCs w:val="24"/>
        </w:rPr>
      </w:pPr>
      <w:r w:rsidRPr="009C4EC0">
        <w:rPr>
          <w:rFonts w:ascii="Times New Roman" w:hAnsi="Times New Roman" w:cs="Times New Roman"/>
          <w:b/>
          <w:sz w:val="24"/>
          <w:szCs w:val="24"/>
        </w:rPr>
        <w:t>2. Õiguslikud alused</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2.1. Kohaliku omavalitsuse korraldamise seaduse §22 lõike 1 punkti 31 kohaselt on üldplaneeringu algatamine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kehtestamine volikogu ainupädevuses.  </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2.2. Planeerimisseaduse § 77 lõike 1 kohaselt üldplaneeringu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keskkonnamõju strateegilise hindamise algatab kohaliku omavalitsuse volikogu otsusega.</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2.3. Narva linna põhimääruse punkti 4.4.28 kohaselt on linnavolikogu pädevus: üldplaneeringu algatamine, kehtestamine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tühistamine. </w:t>
      </w:r>
    </w:p>
    <w:p w:rsidR="009C4EC0" w:rsidRPr="009C4EC0" w:rsidRDefault="009C4EC0" w:rsidP="009C4EC0">
      <w:pPr>
        <w:spacing w:line="240" w:lineRule="auto"/>
        <w:rPr>
          <w:rFonts w:ascii="Times New Roman" w:hAnsi="Times New Roman" w:cs="Times New Roman"/>
          <w:sz w:val="24"/>
          <w:szCs w:val="24"/>
        </w:rPr>
      </w:pPr>
    </w:p>
    <w:p w:rsidR="009C4EC0" w:rsidRPr="009C4EC0" w:rsidRDefault="009C4EC0" w:rsidP="009C4EC0">
      <w:pPr>
        <w:spacing w:line="240" w:lineRule="auto"/>
        <w:rPr>
          <w:rFonts w:ascii="Times New Roman" w:hAnsi="Times New Roman" w:cs="Times New Roman"/>
          <w:b/>
          <w:sz w:val="24"/>
          <w:szCs w:val="24"/>
        </w:rPr>
      </w:pPr>
      <w:r w:rsidRPr="009C4EC0">
        <w:rPr>
          <w:rFonts w:ascii="Times New Roman" w:hAnsi="Times New Roman" w:cs="Times New Roman"/>
          <w:b/>
          <w:sz w:val="24"/>
          <w:szCs w:val="24"/>
        </w:rPr>
        <w:t>3. Otsus</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3.1 Algatada Narva linna üldplaneeringu 2035+ koostamine.</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3.2 Algatada Narva linna üldplaneeringu keskkonnamõju strateegiline hindamine.</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3.3 Määrata üldplaneeringu koostamise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keskkonnamõju strateegilise hindamise koostamise korraldajaks Narva Linnavalitsuse Arhitektuuri- ja Linnaplaneerimise Amet.</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 xml:space="preserve">3.4 Narva Linnavalitsuse Arhitektuuri-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Linnaplaneerimise Ametil korraldada Narva linna üldplaneeringu lähteseisukohtade koostamine ja keskkonnamõju strateegilise hindamise </w:t>
      </w:r>
      <w:r w:rsidRPr="009C4EC0">
        <w:rPr>
          <w:rFonts w:ascii="Times New Roman" w:hAnsi="Times New Roman" w:cs="Times New Roman"/>
          <w:sz w:val="24"/>
          <w:szCs w:val="24"/>
        </w:rPr>
        <w:lastRenderedPageBreak/>
        <w:t xml:space="preserve">väljatöötamise kavatsuse koostamine, avalikustamine, heakskiitmine ja esitada see Narva Linnavalitsusele kinnitamiseks.  </w:t>
      </w:r>
    </w:p>
    <w:p w:rsidR="009C4EC0" w:rsidRPr="009C4EC0" w:rsidRDefault="009C4EC0" w:rsidP="009C4EC0">
      <w:pPr>
        <w:spacing w:line="240" w:lineRule="auto"/>
        <w:rPr>
          <w:rFonts w:ascii="Times New Roman" w:hAnsi="Times New Roman" w:cs="Times New Roman"/>
          <w:sz w:val="24"/>
          <w:szCs w:val="24"/>
        </w:rPr>
      </w:pPr>
    </w:p>
    <w:p w:rsidR="009C4EC0" w:rsidRPr="009C4EC0" w:rsidRDefault="009C4EC0" w:rsidP="009C4EC0">
      <w:pPr>
        <w:spacing w:line="240" w:lineRule="auto"/>
        <w:rPr>
          <w:rFonts w:ascii="Times New Roman" w:hAnsi="Times New Roman" w:cs="Times New Roman"/>
          <w:b/>
          <w:sz w:val="24"/>
          <w:szCs w:val="24"/>
        </w:rPr>
      </w:pPr>
      <w:r w:rsidRPr="009C4EC0">
        <w:rPr>
          <w:rFonts w:ascii="Times New Roman" w:hAnsi="Times New Roman" w:cs="Times New Roman"/>
          <w:b/>
          <w:sz w:val="24"/>
          <w:szCs w:val="24"/>
        </w:rPr>
        <w:t>4. Rakendussätted</w:t>
      </w:r>
    </w:p>
    <w:p w:rsidR="009C4EC0" w:rsidRPr="009C4EC0" w:rsidRDefault="00EB129E" w:rsidP="009C4E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9C4EC0" w:rsidRPr="009C4EC0">
        <w:rPr>
          <w:rFonts w:ascii="Times New Roman" w:hAnsi="Times New Roman" w:cs="Times New Roman"/>
          <w:sz w:val="24"/>
          <w:szCs w:val="24"/>
        </w:rPr>
        <w:t>Käesolev otsus jõustub seadusega sätestatud korras.</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4.2 Narva Linnavalitsuse Arhitektuuri- ja Linnaplaneerimise Ametil avaldada teade üldplaneeringu ja keskkonnamõju strateegilise hindamise algatamisest väljaandes Ametlikud Teadaanded ja Narva linna veebilehel www.narva.ee 14 päeva jooksul otsuse vastuvõtmisest ning ajalehes „Narva Linnaleht“</w:t>
      </w:r>
      <w:r w:rsidR="00EB129E">
        <w:rPr>
          <w:rFonts w:ascii="Times New Roman" w:hAnsi="Times New Roman" w:cs="Times New Roman"/>
          <w:sz w:val="24"/>
          <w:szCs w:val="24"/>
        </w:rPr>
        <w:t xml:space="preserve"> ning</w:t>
      </w:r>
      <w:r w:rsidRPr="009C4EC0">
        <w:rPr>
          <w:rFonts w:ascii="Times New Roman" w:hAnsi="Times New Roman" w:cs="Times New Roman"/>
          <w:sz w:val="24"/>
          <w:szCs w:val="24"/>
        </w:rPr>
        <w:t xml:space="preserve"> maakonna ajalehes „Põhjarannik“ 30 päeva jooksul otsuse vastuvõtmisest.</w:t>
      </w:r>
    </w:p>
    <w:p w:rsidR="009C4EC0" w:rsidRPr="009C4EC0" w:rsidRDefault="009C4EC0" w:rsidP="009C4EC0">
      <w:pPr>
        <w:spacing w:line="240" w:lineRule="auto"/>
        <w:jc w:val="both"/>
        <w:rPr>
          <w:rFonts w:ascii="Times New Roman" w:hAnsi="Times New Roman" w:cs="Times New Roman"/>
          <w:sz w:val="24"/>
          <w:szCs w:val="24"/>
        </w:rPr>
      </w:pPr>
      <w:r w:rsidRPr="009C4EC0">
        <w:rPr>
          <w:rFonts w:ascii="Times New Roman" w:hAnsi="Times New Roman" w:cs="Times New Roman"/>
          <w:sz w:val="24"/>
          <w:szCs w:val="24"/>
        </w:rPr>
        <w:t>4.</w:t>
      </w:r>
      <w:r w:rsidR="008A7889">
        <w:rPr>
          <w:rFonts w:ascii="Times New Roman" w:hAnsi="Times New Roman" w:cs="Times New Roman"/>
          <w:sz w:val="24"/>
          <w:szCs w:val="24"/>
        </w:rPr>
        <w:t>3</w:t>
      </w:r>
      <w:r w:rsidRPr="009C4EC0">
        <w:rPr>
          <w:rFonts w:ascii="Times New Roman" w:hAnsi="Times New Roman" w:cs="Times New Roman"/>
          <w:sz w:val="24"/>
          <w:szCs w:val="24"/>
        </w:rPr>
        <w:t xml:space="preserve"> Otsusega on võimalik tutvuda Narva Linnavalitsuse dokumendiregistris (dokregister.narva.ee)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tööajal Narva Linnavalitsuses (aadress Peetri plats 3-301, 20308 Narva).</w:t>
      </w:r>
    </w:p>
    <w:p w:rsidR="009C4EC0" w:rsidRPr="009C4EC0" w:rsidRDefault="009C4EC0" w:rsidP="009C4EC0">
      <w:pPr>
        <w:spacing w:line="240" w:lineRule="auto"/>
        <w:rPr>
          <w:rFonts w:ascii="Times New Roman" w:hAnsi="Times New Roman" w:cs="Times New Roman"/>
          <w:sz w:val="24"/>
          <w:szCs w:val="24"/>
        </w:rPr>
      </w:pPr>
    </w:p>
    <w:p w:rsidR="009C4EC0" w:rsidRPr="009C4EC0" w:rsidRDefault="009C4EC0" w:rsidP="009C4EC0">
      <w:pPr>
        <w:spacing w:line="240" w:lineRule="auto"/>
        <w:rPr>
          <w:rFonts w:ascii="Times New Roman" w:hAnsi="Times New Roman" w:cs="Times New Roman"/>
          <w:sz w:val="24"/>
          <w:szCs w:val="24"/>
        </w:rPr>
      </w:pPr>
      <w:r w:rsidRPr="009C4EC0">
        <w:rPr>
          <w:rFonts w:ascii="Times New Roman" w:hAnsi="Times New Roman" w:cs="Times New Roman"/>
          <w:sz w:val="24"/>
          <w:szCs w:val="24"/>
        </w:rPr>
        <w:t>Linnavolikogu esimees</w:t>
      </w:r>
    </w:p>
    <w:p w:rsidR="009C4EC0" w:rsidRPr="009C4EC0" w:rsidRDefault="009C4EC0" w:rsidP="009C4EC0">
      <w:pPr>
        <w:spacing w:line="240" w:lineRule="auto"/>
        <w:rPr>
          <w:rFonts w:ascii="Times New Roman" w:hAnsi="Times New Roman" w:cs="Times New Roman"/>
          <w:sz w:val="24"/>
          <w:szCs w:val="24"/>
        </w:rPr>
      </w:pPr>
      <w:r w:rsidRPr="009C4EC0">
        <w:rPr>
          <w:rFonts w:ascii="Times New Roman" w:hAnsi="Times New Roman" w:cs="Times New Roman"/>
          <w:sz w:val="24"/>
          <w:szCs w:val="24"/>
        </w:rPr>
        <w:t>Irina Janovitš</w:t>
      </w:r>
    </w:p>
    <w:p w:rsidR="009C4EC0" w:rsidRPr="009C4EC0" w:rsidRDefault="009C4EC0" w:rsidP="009C4EC0">
      <w:pPr>
        <w:rPr>
          <w:rFonts w:ascii="Times New Roman" w:hAnsi="Times New Roman" w:cs="Times New Roman"/>
          <w:sz w:val="24"/>
          <w:szCs w:val="24"/>
        </w:rPr>
      </w:pPr>
      <w:r w:rsidRPr="009C4EC0">
        <w:rPr>
          <w:rFonts w:ascii="Times New Roman" w:hAnsi="Times New Roman" w:cs="Times New Roman"/>
          <w:sz w:val="24"/>
          <w:szCs w:val="24"/>
        </w:rPr>
        <w:t xml:space="preserve"> </w:t>
      </w:r>
    </w:p>
    <w:p w:rsidR="009C4EC0" w:rsidRDefault="009C4EC0">
      <w:pPr>
        <w:rPr>
          <w:rFonts w:ascii="Times New Roman" w:hAnsi="Times New Roman" w:cs="Times New Roman"/>
          <w:b/>
          <w:sz w:val="24"/>
          <w:szCs w:val="24"/>
        </w:rPr>
      </w:pPr>
      <w:r>
        <w:rPr>
          <w:rFonts w:ascii="Times New Roman" w:hAnsi="Times New Roman" w:cs="Times New Roman"/>
          <w:b/>
          <w:sz w:val="24"/>
          <w:szCs w:val="24"/>
        </w:rPr>
        <w:br w:type="page"/>
      </w:r>
    </w:p>
    <w:p w:rsidR="00A34001" w:rsidRPr="00A34001" w:rsidRDefault="00A34001" w:rsidP="00A34001">
      <w:pPr>
        <w:jc w:val="right"/>
        <w:rPr>
          <w:rFonts w:ascii="Times New Roman" w:hAnsi="Times New Roman"/>
        </w:rPr>
      </w:pPr>
      <w:r w:rsidRPr="00A34001">
        <w:rPr>
          <w:rFonts w:ascii="Times New Roman" w:hAnsi="Times New Roman"/>
        </w:rPr>
        <w:lastRenderedPageBreak/>
        <w:t xml:space="preserve">Narva Linnavolikogu </w:t>
      </w:r>
      <w:r w:rsidRPr="00A34001">
        <w:rPr>
          <w:rFonts w:ascii="Times New Roman" w:hAnsi="Times New Roman"/>
        </w:rPr>
        <w:fldChar w:fldCharType="begin"/>
      </w:r>
      <w:r w:rsidRPr="00A34001">
        <w:rPr>
          <w:rFonts w:ascii="Times New Roman" w:hAnsi="Times New Roman"/>
        </w:rPr>
        <w:instrText>MACROBUTTON NoMacro [kuupäev]</w:instrText>
      </w:r>
      <w:r w:rsidRPr="00A34001">
        <w:rPr>
          <w:rFonts w:ascii="Times New Roman" w:hAnsi="Times New Roman"/>
        </w:rPr>
        <w:fldChar w:fldCharType="end"/>
      </w:r>
    </w:p>
    <w:p w:rsidR="00A34001" w:rsidRPr="00A34001" w:rsidRDefault="00A34001" w:rsidP="00A34001">
      <w:pPr>
        <w:jc w:val="right"/>
        <w:rPr>
          <w:rFonts w:ascii="Times New Roman" w:hAnsi="Times New Roman"/>
          <w:lang w:eastAsia="et-EE"/>
        </w:rPr>
      </w:pPr>
      <w:proofErr w:type="gramStart"/>
      <w:r w:rsidRPr="00A34001">
        <w:rPr>
          <w:rFonts w:ascii="Times New Roman" w:hAnsi="Times New Roman"/>
        </w:rPr>
        <w:t>otsuse</w:t>
      </w:r>
      <w:proofErr w:type="gramEnd"/>
      <w:r w:rsidRPr="00A34001">
        <w:rPr>
          <w:rFonts w:ascii="Times New Roman" w:hAnsi="Times New Roman"/>
        </w:rPr>
        <w:t xml:space="preserve"> nr </w:t>
      </w:r>
      <w:r w:rsidRPr="00A34001">
        <w:rPr>
          <w:rFonts w:ascii="Times New Roman" w:hAnsi="Times New Roman"/>
        </w:rPr>
        <w:fldChar w:fldCharType="begin"/>
      </w:r>
      <w:r w:rsidRPr="00A34001">
        <w:rPr>
          <w:rFonts w:ascii="Times New Roman" w:hAnsi="Times New Roman"/>
        </w:rPr>
        <w:instrText>MACROBUTTON NoMacro [nr]</w:instrText>
      </w:r>
      <w:r w:rsidRPr="00A34001">
        <w:rPr>
          <w:rFonts w:ascii="Times New Roman" w:hAnsi="Times New Roman"/>
        </w:rPr>
        <w:fldChar w:fldCharType="end"/>
      </w:r>
    </w:p>
    <w:p w:rsidR="00A34001" w:rsidRPr="00A34001" w:rsidRDefault="00A34001" w:rsidP="00A34001">
      <w:pPr>
        <w:jc w:val="right"/>
        <w:rPr>
          <w:rFonts w:ascii="Times New Roman" w:hAnsi="Times New Roman"/>
        </w:rPr>
      </w:pPr>
      <w:r w:rsidRPr="00A34001">
        <w:rPr>
          <w:rFonts w:ascii="Times New Roman" w:hAnsi="Times New Roman"/>
        </w:rPr>
        <w:t xml:space="preserve">LISA </w:t>
      </w:r>
      <w:r w:rsidRPr="00A34001">
        <w:rPr>
          <w:rFonts w:ascii="Times New Roman" w:hAnsi="Times New Roman"/>
        </w:rPr>
        <w:fldChar w:fldCharType="begin"/>
      </w:r>
      <w:r w:rsidRPr="00A34001">
        <w:rPr>
          <w:rFonts w:ascii="Times New Roman" w:hAnsi="Times New Roman"/>
        </w:rPr>
        <w:instrText>MACROBUTTON NoMacro [nr]</w:instrText>
      </w:r>
      <w:r w:rsidRPr="00A34001">
        <w:rPr>
          <w:rFonts w:ascii="Times New Roman" w:hAnsi="Times New Roman"/>
        </w:rPr>
        <w:fldChar w:fldCharType="end"/>
      </w:r>
    </w:p>
    <w:p w:rsidR="00A34001" w:rsidRPr="00A34001" w:rsidRDefault="00A34001" w:rsidP="00A34001">
      <w:pPr>
        <w:jc w:val="both"/>
        <w:rPr>
          <w:rFonts w:ascii="Times New Roman" w:hAnsi="Times New Roman"/>
          <w:b/>
        </w:rPr>
      </w:pPr>
      <w:r w:rsidRPr="00A34001">
        <w:rPr>
          <w:rFonts w:ascii="Times New Roman" w:hAnsi="Times New Roman"/>
          <w:b/>
        </w:rPr>
        <w:t>Seletuskiri</w:t>
      </w:r>
    </w:p>
    <w:p w:rsidR="00A34001" w:rsidRPr="00A34001" w:rsidRDefault="00A34001" w:rsidP="00A34001">
      <w:pPr>
        <w:jc w:val="both"/>
        <w:rPr>
          <w:rFonts w:ascii="Times New Roman" w:hAnsi="Times New Roman"/>
          <w:b/>
        </w:rPr>
      </w:pPr>
      <w:r w:rsidRPr="00A34001">
        <w:rPr>
          <w:rFonts w:ascii="Times New Roman" w:hAnsi="Times New Roman"/>
          <w:b/>
        </w:rPr>
        <w:t xml:space="preserve">Narva linna üldplaneeringu koostamise </w:t>
      </w:r>
    </w:p>
    <w:p w:rsidR="00A34001" w:rsidRPr="00A34001" w:rsidRDefault="00A34001" w:rsidP="00A34001">
      <w:pPr>
        <w:jc w:val="both"/>
        <w:rPr>
          <w:rFonts w:ascii="Times New Roman" w:hAnsi="Times New Roman"/>
          <w:b/>
        </w:rPr>
      </w:pPr>
      <w:proofErr w:type="gramStart"/>
      <w:r w:rsidRPr="00A34001">
        <w:rPr>
          <w:rFonts w:ascii="Times New Roman" w:hAnsi="Times New Roman"/>
          <w:b/>
        </w:rPr>
        <w:t>ja</w:t>
      </w:r>
      <w:proofErr w:type="gramEnd"/>
      <w:r w:rsidRPr="00A34001">
        <w:rPr>
          <w:rFonts w:ascii="Times New Roman" w:hAnsi="Times New Roman"/>
          <w:b/>
        </w:rPr>
        <w:t xml:space="preserve"> keskkonnamõju strateegilise hindamise algatamine</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Narva linna volikogu 21.12.2017 otsusega nr. 83 kinnitati, </w:t>
      </w:r>
      <w:proofErr w:type="gramStart"/>
      <w:r w:rsidRPr="009C4EC0">
        <w:rPr>
          <w:rFonts w:ascii="Times New Roman" w:hAnsi="Times New Roman" w:cs="Times New Roman"/>
          <w:sz w:val="24"/>
          <w:szCs w:val="24"/>
        </w:rPr>
        <w:t>et</w:t>
      </w:r>
      <w:proofErr w:type="gramEnd"/>
      <w:r w:rsidRPr="009C4EC0">
        <w:rPr>
          <w:rFonts w:ascii="Times New Roman" w:hAnsi="Times New Roman" w:cs="Times New Roman"/>
          <w:sz w:val="24"/>
          <w:szCs w:val="24"/>
        </w:rPr>
        <w:t xml:space="preserve"> üldplaneeringuga määratud ruumilise arengu suunad on jätkuvalt aktuaalsed, kuid vajavad täiendamist mitmete teemade osas. 14. </w:t>
      </w:r>
      <w:proofErr w:type="gramStart"/>
      <w:r w:rsidRPr="009C4EC0">
        <w:rPr>
          <w:rFonts w:ascii="Times New Roman" w:hAnsi="Times New Roman" w:cs="Times New Roman"/>
          <w:sz w:val="24"/>
          <w:szCs w:val="24"/>
        </w:rPr>
        <w:t>märtsil</w:t>
      </w:r>
      <w:proofErr w:type="gramEnd"/>
      <w:r w:rsidRPr="009C4EC0">
        <w:rPr>
          <w:rFonts w:ascii="Times New Roman" w:hAnsi="Times New Roman" w:cs="Times New Roman"/>
          <w:sz w:val="24"/>
          <w:szCs w:val="24"/>
        </w:rPr>
        <w:t xml:space="preserve"> 2018 palus Rahandusministeeriumi esindaja Planeerimisseaduse §90 lõige 2 tegevuste loetelu alusel täpsustusi, kuna neile esitatud aruanne polnud ministeeriumi hinnangul rahuldav. Järgneva ajaperioodi jooksul on vaatluse alla võetud täiendavaid selgitamist vajavaid teemasid (sh. keskkonnamõju strateegilise hindamise vaatekohast). </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Planeerimisseaduse § 75 üldplaneeringu ülesannete loetelus on määratletud maksimaalselt 30 seadusekohast ülesannet ning planeeringu koostamise korraldajale on jäetud võimalus jätta ära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määrata juurde lisaülesandeid lähtuvalt kohapealsetest vajadusest. Riigihalduse ministri 17.10.2019 määrusele nr 50 „Planeeringu vormistamisele ja ülesehitusele esitatavad nõuded“ tuleb üldplaneeringu puhul esitada kehtestamisele kõik vastavate ülesannete alusel koostatud planeeringulahenduste digitaalsed kihid.Seetõttu on vajalik juba üldplaneeringu lähteseisukohtades täpsemalt ära määratleda planeeritav tulemus kui tervik.</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Üldplaneeringu ülesanded tulenevad üldjuhul maakonnaplaneeringu ülesannetest ning põhiline erinevus on täpsusastmes. </w:t>
      </w:r>
      <w:proofErr w:type="gramStart"/>
      <w:r w:rsidRPr="009C4EC0">
        <w:rPr>
          <w:rFonts w:ascii="Times New Roman" w:hAnsi="Times New Roman" w:cs="Times New Roman"/>
          <w:sz w:val="24"/>
          <w:szCs w:val="24"/>
        </w:rPr>
        <w:t xml:space="preserve">Planeerimisseaduse § 75 tuuakse välja, et üldplaneeringuga lahendatavad ülesanded hõlmavad lisaks a) asustuse arengut suunavate tingimuste täpsustamisele ja b) transpordivõrgustike, jäätmekäitluskohtade, tehnovõrkude paiknemise ning kitsenduste määramisele ka c) olulise ruumilise mõjuga ehitiste asukohavalikut ja supelranna ala määramist, d) tänava kaitsevööndi laiendamist, e) korduva üleujutusega ala piiri määramist mererannal ja kõrgveepiiri märkimine suurte üleujutusaladega siseveekogul, f) rohevõrgustiku toimimist tagavate tingimuste täpsustamist ning sellest tekkivate kitsenduste määramist, g) kallasrajale avaliku juurdepääsu tingimuste määramist, h) ranna ja kalda ehituskeelu vööndi suurendamist ja vähendamist; i) kohaliku omavalitsuse üksuse tasandil kaitstavate loodusobjektide ja nende kaitse- ja kasutustingimuste seadmist, väärtuslike põllumajandusmaade, rohealade, maastike, maastiku üksikelementide ja looduskoosluste määramine ning nende kaitse- ja kasutustingimuste seadmist, j) maardlatest ja kaevandamisest mõjutatud aladest tekkivate kitsenduste määramist, k) miljööväärtuslike alade ja väärtuslike üksikobjektide määramist ning nende kaitse- ja kasutustingimuste seadmist, l) kohaliku tähtsusega kultuuripärandi säilitamise meetmete, sealhulgas selle üldiste kasutustingimuste määramist; m) planeeringuala üldiste kasutus- ja ehitustingimuste, sealhulgas projekteerimistingimuste andmise aluseks olevate tingimuste, maakasutuse juhtotstarbe, maksimaalse ehitusmahu, hoonestuse kõrguspiirangu ja haljastusnõuete määramist; n) riigikaitselise otstarbega maa-alade määramist ning maakonnaplaneeringus määratud riigikaitselise otstarbega maa-alade piiride täpsustamist; o)  puhke- ja virgestusalade asukoha ja nendest tekkivate kitsenduste määramist; p) asula või ehitiste kaitseks õhusaaste, müra, tugeva tuule või lumetuisu eest või tuleohu vähendamiseks või metsatulekahju leviku tõkestamiseks lageraie tegemisel langi suurusele ja raievanusele piirangute seadmist; r) müra </w:t>
      </w:r>
      <w:r w:rsidRPr="009C4EC0">
        <w:rPr>
          <w:rFonts w:ascii="Times New Roman" w:hAnsi="Times New Roman" w:cs="Times New Roman"/>
          <w:sz w:val="24"/>
          <w:szCs w:val="24"/>
        </w:rPr>
        <w:lastRenderedPageBreak/>
        <w:t>normtasemete kategooriate määramist; s)  liikluskorralduse üldiste põhimõtete määramist; t) krundi minimaalsuuruse määramine; u) alade ja juhtude määramine, mille esinemise korral tuleb detailplaneeringu koostamisel kaaluda arhitektuurivõistluse korraldamist; v) detailplaneeringu koostamise kohustusega alade või juhtude määramine; õ) maareformiseaduse ja looduskaitseseaduse tähenduses tiheasustusega alade määramine; ä) maaparandussüsteemide asukoha ja nendest tekkivate kitsenduste määramist; ö)  käesolevas lõikes nimetatud ülesannete täitmiseks avalikes huvides omandamise, sealhulgas sundvõõrandamise, või sundvalduse seadmise vajaduse märkimist; ü) sanitaarkaitsealaga veehaarete asukoha ja nendest tekkivate kitsenduste määramist.</w:t>
      </w:r>
      <w:proofErr w:type="gramEnd"/>
      <w:r w:rsidRPr="009C4EC0">
        <w:rPr>
          <w:rFonts w:ascii="Times New Roman" w:hAnsi="Times New Roman" w:cs="Times New Roman"/>
          <w:sz w:val="24"/>
          <w:szCs w:val="24"/>
        </w:rPr>
        <w:t xml:space="preserve"> </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Narva linna üldplaneeringu lähteseisukohtades vajab kaalumist mõningate seadusekohaste üldplaneeringu ülesannete </w:t>
      </w:r>
      <w:r w:rsidR="00A35057">
        <w:rPr>
          <w:rFonts w:ascii="Times New Roman" w:hAnsi="Times New Roman" w:cs="Times New Roman"/>
          <w:sz w:val="24"/>
          <w:szCs w:val="24"/>
        </w:rPr>
        <w:t xml:space="preserve">(näiteks </w:t>
      </w:r>
      <w:r w:rsidRPr="009C4EC0">
        <w:rPr>
          <w:rFonts w:ascii="Times New Roman" w:hAnsi="Times New Roman" w:cs="Times New Roman"/>
          <w:sz w:val="24"/>
          <w:szCs w:val="24"/>
        </w:rPr>
        <w:t xml:space="preserve">tiheasustusalade, korduva üleujutusala, väärtuslike põllumaade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maaparandussüsteemide asukoha ning kitsenduste määramise ja raielangi vanusele piirangute seadmise ülesannete ära jätmine</w:t>
      </w:r>
      <w:r w:rsidR="00A35057">
        <w:rPr>
          <w:rFonts w:ascii="Times New Roman" w:hAnsi="Times New Roman" w:cs="Times New Roman"/>
          <w:sz w:val="24"/>
          <w:szCs w:val="24"/>
        </w:rPr>
        <w:t>)</w:t>
      </w:r>
      <w:r w:rsidRPr="009C4EC0">
        <w:rPr>
          <w:rFonts w:ascii="Times New Roman" w:hAnsi="Times New Roman" w:cs="Times New Roman"/>
          <w:sz w:val="24"/>
          <w:szCs w:val="24"/>
        </w:rPr>
        <w:t xml:space="preserve"> Narva linna kontekstis. Samas vastavalt kohalikele vajadustele on mõistlik lisada üldplaneeringu ülesannetega seonduvad ülesanded.</w:t>
      </w:r>
    </w:p>
    <w:p w:rsidR="00FA412B" w:rsidRDefault="00FA412B" w:rsidP="009C4EC0">
      <w:pPr>
        <w:jc w:val="both"/>
        <w:rPr>
          <w:rFonts w:ascii="Times New Roman" w:hAnsi="Times New Roman" w:cs="Times New Roman"/>
          <w:sz w:val="24"/>
          <w:szCs w:val="24"/>
        </w:rPr>
      </w:pP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Üldplaneeringu lähtekohtade koostamisega on seetõttu plaanis täiendavalt järgneva 10-15 aasta perspektiivis</w:t>
      </w:r>
      <w:r w:rsidR="009B177E">
        <w:rPr>
          <w:rFonts w:ascii="Times New Roman" w:hAnsi="Times New Roman" w:cs="Times New Roman"/>
          <w:sz w:val="24"/>
          <w:szCs w:val="24"/>
        </w:rPr>
        <w:t xml:space="preserve"> (loetelu ei ole lõplik)</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a) </w:t>
      </w:r>
      <w:proofErr w:type="gramStart"/>
      <w:r w:rsidRPr="009C4EC0">
        <w:rPr>
          <w:rFonts w:ascii="Times New Roman" w:hAnsi="Times New Roman" w:cs="Times New Roman"/>
          <w:sz w:val="24"/>
          <w:szCs w:val="24"/>
        </w:rPr>
        <w:t>täpsustada</w:t>
      </w:r>
      <w:proofErr w:type="gramEnd"/>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üldplaneeringuga</w:t>
      </w:r>
      <w:proofErr w:type="gramEnd"/>
      <w:r w:rsidRPr="009C4EC0">
        <w:rPr>
          <w:rFonts w:ascii="Times New Roman" w:hAnsi="Times New Roman" w:cs="Times New Roman"/>
          <w:sz w:val="24"/>
          <w:szCs w:val="24"/>
        </w:rPr>
        <w:t xml:space="preserve"> sätestatud reegleid, mis vajaksid selgemaks defineerimist või paindlikumaks muutmist lähtuvalt väljakujunenud praktikast ning linna arenguvajadustest; </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r w:rsidR="00855215">
        <w:rPr>
          <w:rFonts w:ascii="Times New Roman" w:hAnsi="Times New Roman" w:cs="Times New Roman"/>
          <w:sz w:val="24"/>
          <w:szCs w:val="24"/>
        </w:rPr>
        <w:t xml:space="preserve">Narva </w:t>
      </w:r>
      <w:r w:rsidRPr="009C4EC0">
        <w:rPr>
          <w:rFonts w:ascii="Times New Roman" w:hAnsi="Times New Roman" w:cs="Times New Roman"/>
          <w:sz w:val="24"/>
          <w:szCs w:val="24"/>
        </w:rPr>
        <w:t>linna ruumistrateegi</w:t>
      </w:r>
      <w:r w:rsidR="00855215">
        <w:rPr>
          <w:rFonts w:ascii="Times New Roman" w:hAnsi="Times New Roman" w:cs="Times New Roman"/>
          <w:sz w:val="24"/>
          <w:szCs w:val="24"/>
        </w:rPr>
        <w:t>lisi</w:t>
      </w:r>
      <w:r w:rsidRPr="009C4EC0">
        <w:rPr>
          <w:rFonts w:ascii="Times New Roman" w:hAnsi="Times New Roman" w:cs="Times New Roman"/>
          <w:sz w:val="24"/>
          <w:szCs w:val="24"/>
        </w:rPr>
        <w:t xml:space="preserve"> põhimõtteid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väljundeid;</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aianduskooperatiivide</w:t>
      </w:r>
      <w:proofErr w:type="gramEnd"/>
      <w:r w:rsidRPr="009C4EC0">
        <w:rPr>
          <w:rFonts w:ascii="Times New Roman" w:hAnsi="Times New Roman" w:cs="Times New Roman"/>
          <w:sz w:val="24"/>
          <w:szCs w:val="24"/>
        </w:rPr>
        <w:t xml:space="preserve"> ja väikeelamute alade arengu ja ehitustingimuste ajakohasust;</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arhitektuuri</w:t>
      </w:r>
      <w:r w:rsidR="00294F40">
        <w:rPr>
          <w:rFonts w:ascii="Times New Roman" w:hAnsi="Times New Roman" w:cs="Times New Roman"/>
          <w:sz w:val="24"/>
          <w:szCs w:val="24"/>
        </w:rPr>
        <w:t>võistluse</w:t>
      </w:r>
      <w:proofErr w:type="gramEnd"/>
      <w:r w:rsidR="00294F40">
        <w:rPr>
          <w:rFonts w:ascii="Times New Roman" w:hAnsi="Times New Roman" w:cs="Times New Roman"/>
          <w:sz w:val="24"/>
          <w:szCs w:val="24"/>
        </w:rPr>
        <w:t xml:space="preserve"> läbiviimise tingimusi </w:t>
      </w:r>
      <w:r w:rsidRPr="009C4EC0">
        <w:rPr>
          <w:rFonts w:ascii="Times New Roman" w:hAnsi="Times New Roman" w:cs="Times New Roman"/>
          <w:sz w:val="24"/>
          <w:szCs w:val="24"/>
        </w:rPr>
        <w:t>(sh. äritänavate kujundamisel (nt. Tallinna mnt-le ärihoonetele ehitusõiguse määramine)).</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b) </w:t>
      </w:r>
      <w:proofErr w:type="gramStart"/>
      <w:r w:rsidRPr="009C4EC0">
        <w:rPr>
          <w:rFonts w:ascii="Times New Roman" w:hAnsi="Times New Roman" w:cs="Times New Roman"/>
          <w:sz w:val="24"/>
          <w:szCs w:val="24"/>
        </w:rPr>
        <w:t>analüüsida</w:t>
      </w:r>
      <w:proofErr w:type="gramEnd"/>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00A15DE3">
        <w:rPr>
          <w:rFonts w:ascii="Times New Roman" w:hAnsi="Times New Roman" w:cs="Times New Roman"/>
          <w:sz w:val="24"/>
          <w:szCs w:val="24"/>
        </w:rPr>
        <w:t>elanike</w:t>
      </w:r>
      <w:proofErr w:type="gramEnd"/>
      <w:r w:rsidR="00A15DE3">
        <w:rPr>
          <w:rFonts w:ascii="Times New Roman" w:hAnsi="Times New Roman" w:cs="Times New Roman"/>
          <w:sz w:val="24"/>
          <w:szCs w:val="24"/>
        </w:rPr>
        <w:t xml:space="preserve"> vananenemise ja </w:t>
      </w:r>
      <w:r w:rsidRPr="009C4EC0">
        <w:rPr>
          <w:rFonts w:ascii="Times New Roman" w:hAnsi="Times New Roman" w:cs="Times New Roman"/>
          <w:sz w:val="24"/>
          <w:szCs w:val="24"/>
        </w:rPr>
        <w:t xml:space="preserve">vähenemise </w:t>
      </w:r>
      <w:r w:rsidR="00ED22D7">
        <w:rPr>
          <w:rFonts w:ascii="Times New Roman" w:hAnsi="Times New Roman" w:cs="Times New Roman"/>
          <w:sz w:val="24"/>
          <w:szCs w:val="24"/>
        </w:rPr>
        <w:t>mõju</w:t>
      </w:r>
      <w:r w:rsidRPr="009C4EC0">
        <w:rPr>
          <w:rFonts w:ascii="Times New Roman" w:hAnsi="Times New Roman" w:cs="Times New Roman"/>
          <w:sz w:val="24"/>
          <w:szCs w:val="24"/>
        </w:rPr>
        <w:t xml:space="preserve"> linna</w:t>
      </w:r>
      <w:r w:rsidR="00BD6325">
        <w:rPr>
          <w:rFonts w:ascii="Times New Roman" w:hAnsi="Times New Roman" w:cs="Times New Roman"/>
          <w:sz w:val="24"/>
          <w:szCs w:val="24"/>
        </w:rPr>
        <w:t xml:space="preserve"> piirkondade</w:t>
      </w:r>
      <w:r w:rsidRPr="009C4EC0">
        <w:rPr>
          <w:rFonts w:ascii="Times New Roman" w:hAnsi="Times New Roman" w:cs="Times New Roman"/>
          <w:sz w:val="24"/>
          <w:szCs w:val="24"/>
        </w:rPr>
        <w:t>le</w:t>
      </w:r>
      <w:r w:rsidR="00A15DE3">
        <w:rPr>
          <w:rFonts w:ascii="Times New Roman" w:hAnsi="Times New Roman" w:cs="Times New Roman"/>
          <w:sz w:val="24"/>
          <w:szCs w:val="24"/>
        </w:rPr>
        <w:t xml:space="preserve"> (sh. suvilapiirkondadele) ja taristuobjektidele (sh. ligipääsetavuslahendustele)</w:t>
      </w:r>
      <w:r w:rsidRPr="009C4EC0">
        <w:rPr>
          <w:rFonts w:ascii="Times New Roman" w:hAnsi="Times New Roman" w:cs="Times New Roman"/>
          <w:sz w:val="24"/>
          <w:szCs w:val="24"/>
        </w:rPr>
        <w:t>;</w:t>
      </w:r>
    </w:p>
    <w:p w:rsid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r w:rsidR="00855215">
        <w:rPr>
          <w:rFonts w:ascii="Times New Roman" w:hAnsi="Times New Roman" w:cs="Times New Roman"/>
          <w:sz w:val="24"/>
          <w:szCs w:val="24"/>
        </w:rPr>
        <w:t xml:space="preserve">üldplaneeringu alusdokumentides </w:t>
      </w:r>
      <w:r w:rsidR="00ED22D7">
        <w:rPr>
          <w:rFonts w:ascii="Times New Roman" w:hAnsi="Times New Roman" w:cs="Times New Roman"/>
          <w:sz w:val="24"/>
          <w:szCs w:val="24"/>
        </w:rPr>
        <w:t xml:space="preserve">välja toodud </w:t>
      </w:r>
      <w:r w:rsidR="00855215">
        <w:rPr>
          <w:rFonts w:ascii="Times New Roman" w:hAnsi="Times New Roman" w:cs="Times New Roman"/>
          <w:sz w:val="24"/>
          <w:szCs w:val="24"/>
        </w:rPr>
        <w:t>tegevuste</w:t>
      </w:r>
      <w:r w:rsidR="002837C6">
        <w:rPr>
          <w:rFonts w:ascii="Times New Roman" w:hAnsi="Times New Roman" w:cs="Times New Roman"/>
          <w:sz w:val="24"/>
          <w:szCs w:val="24"/>
        </w:rPr>
        <w:t xml:space="preserve"> </w:t>
      </w:r>
      <w:r w:rsidR="00ED22D7">
        <w:rPr>
          <w:rFonts w:ascii="Times New Roman" w:hAnsi="Times New Roman" w:cs="Times New Roman"/>
          <w:sz w:val="24"/>
          <w:szCs w:val="24"/>
        </w:rPr>
        <w:t>(</w:t>
      </w:r>
      <w:r w:rsidR="006151AB">
        <w:rPr>
          <w:rFonts w:ascii="Times New Roman" w:hAnsi="Times New Roman" w:cs="Times New Roman"/>
          <w:sz w:val="24"/>
          <w:szCs w:val="24"/>
        </w:rPr>
        <w:t>näiteks</w:t>
      </w:r>
      <w:r w:rsidR="00ED22D7">
        <w:rPr>
          <w:rFonts w:ascii="Times New Roman" w:hAnsi="Times New Roman" w:cs="Times New Roman"/>
          <w:sz w:val="24"/>
          <w:szCs w:val="24"/>
        </w:rPr>
        <w:t xml:space="preserve"> </w:t>
      </w:r>
      <w:r w:rsidR="00BD6325">
        <w:rPr>
          <w:rFonts w:ascii="Times New Roman" w:hAnsi="Times New Roman" w:cs="Times New Roman"/>
          <w:sz w:val="24"/>
          <w:szCs w:val="24"/>
        </w:rPr>
        <w:t xml:space="preserve">tööstusalade </w:t>
      </w:r>
      <w:r w:rsidR="00A35057">
        <w:rPr>
          <w:rFonts w:ascii="Times New Roman" w:hAnsi="Times New Roman" w:cs="Times New Roman"/>
          <w:sz w:val="24"/>
          <w:szCs w:val="24"/>
        </w:rPr>
        <w:t>laiendamine ja uuskasutus</w:t>
      </w:r>
      <w:r w:rsidR="00BD6325">
        <w:rPr>
          <w:rFonts w:ascii="Times New Roman" w:hAnsi="Times New Roman" w:cs="Times New Roman"/>
          <w:sz w:val="24"/>
          <w:szCs w:val="24"/>
        </w:rPr>
        <w:t>, v</w:t>
      </w:r>
      <w:r w:rsidR="00ED22D7">
        <w:rPr>
          <w:rFonts w:ascii="Times New Roman" w:hAnsi="Times New Roman" w:cs="Times New Roman"/>
          <w:sz w:val="24"/>
          <w:szCs w:val="24"/>
        </w:rPr>
        <w:t>analinna taastamine</w:t>
      </w:r>
      <w:r w:rsidR="002837C6">
        <w:rPr>
          <w:rFonts w:ascii="Times New Roman" w:hAnsi="Times New Roman" w:cs="Times New Roman"/>
          <w:sz w:val="24"/>
          <w:szCs w:val="24"/>
        </w:rPr>
        <w:t>, bastionite rekonstrueerimine</w:t>
      </w:r>
      <w:r w:rsidR="00855215">
        <w:rPr>
          <w:rFonts w:ascii="Times New Roman" w:hAnsi="Times New Roman" w:cs="Times New Roman"/>
          <w:sz w:val="24"/>
          <w:szCs w:val="24"/>
        </w:rPr>
        <w:t>,</w:t>
      </w:r>
      <w:r w:rsidR="00A35057">
        <w:rPr>
          <w:rFonts w:ascii="Times New Roman" w:hAnsi="Times New Roman" w:cs="Times New Roman"/>
          <w:sz w:val="24"/>
          <w:szCs w:val="24"/>
        </w:rPr>
        <w:t xml:space="preserve"> Kreenholmi </w:t>
      </w:r>
      <w:r w:rsidR="00855215">
        <w:rPr>
          <w:rFonts w:ascii="Times New Roman" w:hAnsi="Times New Roman" w:cs="Times New Roman"/>
          <w:sz w:val="24"/>
          <w:szCs w:val="24"/>
        </w:rPr>
        <w:t xml:space="preserve">piirkonna </w:t>
      </w:r>
      <w:r w:rsidR="00A35057">
        <w:rPr>
          <w:rFonts w:ascii="Times New Roman" w:hAnsi="Times New Roman" w:cs="Times New Roman"/>
          <w:sz w:val="24"/>
          <w:szCs w:val="24"/>
        </w:rPr>
        <w:t>elavdamine</w:t>
      </w:r>
      <w:r w:rsidR="00ED22D7">
        <w:rPr>
          <w:rFonts w:ascii="Times New Roman" w:hAnsi="Times New Roman" w:cs="Times New Roman"/>
          <w:sz w:val="24"/>
          <w:szCs w:val="24"/>
        </w:rPr>
        <w:t>,</w:t>
      </w:r>
      <w:r w:rsidR="00BD6325">
        <w:rPr>
          <w:rFonts w:ascii="Times New Roman" w:hAnsi="Times New Roman" w:cs="Times New Roman"/>
          <w:sz w:val="24"/>
          <w:szCs w:val="24"/>
        </w:rPr>
        <w:t xml:space="preserve"> </w:t>
      </w:r>
      <w:r w:rsidR="002837C6">
        <w:rPr>
          <w:rFonts w:ascii="Times New Roman" w:hAnsi="Times New Roman" w:cs="Times New Roman"/>
          <w:sz w:val="24"/>
          <w:szCs w:val="24"/>
        </w:rPr>
        <w:t xml:space="preserve">promenaadiala laiendamine ühes sadamaalaga </w:t>
      </w:r>
      <w:r w:rsidR="00BD6325">
        <w:rPr>
          <w:rFonts w:ascii="Times New Roman" w:hAnsi="Times New Roman" w:cs="Times New Roman"/>
          <w:sz w:val="24"/>
          <w:szCs w:val="24"/>
        </w:rPr>
        <w:t>jms)</w:t>
      </w:r>
      <w:r w:rsidRPr="009C4EC0">
        <w:rPr>
          <w:rFonts w:ascii="Times New Roman" w:hAnsi="Times New Roman" w:cs="Times New Roman"/>
          <w:sz w:val="24"/>
          <w:szCs w:val="24"/>
        </w:rPr>
        <w:t xml:space="preserve"> </w:t>
      </w:r>
      <w:r w:rsidR="00855215">
        <w:rPr>
          <w:rFonts w:ascii="Times New Roman" w:hAnsi="Times New Roman" w:cs="Times New Roman"/>
          <w:sz w:val="24"/>
          <w:szCs w:val="24"/>
        </w:rPr>
        <w:t>täpsustatum analüüs</w:t>
      </w:r>
      <w:r w:rsidRPr="009C4EC0">
        <w:rPr>
          <w:rFonts w:ascii="Times New Roman" w:hAnsi="Times New Roman" w:cs="Times New Roman"/>
          <w:sz w:val="24"/>
          <w:szCs w:val="24"/>
        </w:rPr>
        <w:t>;</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muudatusi</w:t>
      </w:r>
      <w:proofErr w:type="gramEnd"/>
      <w:r w:rsidRPr="009C4EC0">
        <w:rPr>
          <w:rFonts w:ascii="Times New Roman" w:hAnsi="Times New Roman" w:cs="Times New Roman"/>
          <w:sz w:val="24"/>
          <w:szCs w:val="24"/>
        </w:rPr>
        <w:t xml:space="preserve"> linna ruumistruktuuris (näit. linnakeskuse nihkumine, linnapiirkondade spetsialiseerumine, elutegevust katkestavate taristuobjektide mõju muutumine jms)</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võimalusi</w:t>
      </w:r>
      <w:proofErr w:type="gramEnd"/>
      <w:r w:rsidRPr="009C4EC0">
        <w:rPr>
          <w:rFonts w:ascii="Times New Roman" w:hAnsi="Times New Roman" w:cs="Times New Roman"/>
          <w:sz w:val="24"/>
          <w:szCs w:val="24"/>
        </w:rPr>
        <w:t xml:space="preserve"> taristu optimeerimiseks ning keskuskohtade tihendamiseks, garaažilinnakute uuskasutuseks ning nii transiidi kui ka tööstuse linnakeskusest väljapoole viimise vajadust; </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tühjadele</w:t>
      </w:r>
      <w:proofErr w:type="gramEnd"/>
      <w:r w:rsidRPr="009C4EC0">
        <w:rPr>
          <w:rFonts w:ascii="Times New Roman" w:hAnsi="Times New Roman" w:cs="Times New Roman"/>
          <w:sz w:val="24"/>
          <w:szCs w:val="24"/>
        </w:rPr>
        <w:t xml:space="preserve"> hoonetele nii vahekasutuse kui ka uute funktsioonide leidmise võimalusi;</w:t>
      </w:r>
    </w:p>
    <w:p w:rsidR="00ED22D7"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linnaosade</w:t>
      </w:r>
      <w:proofErr w:type="gramEnd"/>
      <w:r w:rsidRPr="009C4EC0">
        <w:rPr>
          <w:rFonts w:ascii="Times New Roman" w:hAnsi="Times New Roman" w:cs="Times New Roman"/>
          <w:sz w:val="24"/>
          <w:szCs w:val="24"/>
        </w:rPr>
        <w:t xml:space="preserve"> vahelise sidususe parendamisvõimalusi (eelkõige raudtee ja Tallinna mnt ülese sidususe parendamisvõimalused); </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lastRenderedPageBreak/>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üldplaneeringu</w:t>
      </w:r>
      <w:proofErr w:type="gramEnd"/>
      <w:r w:rsidRPr="009C4EC0">
        <w:rPr>
          <w:rFonts w:ascii="Times New Roman" w:hAnsi="Times New Roman" w:cs="Times New Roman"/>
          <w:sz w:val="24"/>
          <w:szCs w:val="24"/>
        </w:rPr>
        <w:t xml:space="preserve"> digi</w:t>
      </w:r>
      <w:r w:rsidR="00206753">
        <w:rPr>
          <w:rFonts w:ascii="Times New Roman" w:hAnsi="Times New Roman" w:cs="Times New Roman"/>
          <w:sz w:val="24"/>
          <w:szCs w:val="24"/>
        </w:rPr>
        <w:t>platvormi ülesehitus</w:t>
      </w:r>
      <w:r w:rsidRPr="009C4EC0">
        <w:rPr>
          <w:rFonts w:ascii="Times New Roman" w:hAnsi="Times New Roman" w:cs="Times New Roman"/>
          <w:sz w:val="24"/>
          <w:szCs w:val="24"/>
        </w:rPr>
        <w:t xml:space="preserve"> (</w:t>
      </w:r>
      <w:r w:rsidR="00206753">
        <w:rPr>
          <w:rFonts w:ascii="Times New Roman" w:hAnsi="Times New Roman" w:cs="Times New Roman"/>
          <w:sz w:val="24"/>
          <w:szCs w:val="24"/>
        </w:rPr>
        <w:t>sh.</w:t>
      </w:r>
      <w:r w:rsidRPr="009C4EC0">
        <w:rPr>
          <w:rFonts w:ascii="Times New Roman" w:hAnsi="Times New Roman" w:cs="Times New Roman"/>
          <w:sz w:val="24"/>
          <w:szCs w:val="24"/>
        </w:rPr>
        <w:t xml:space="preserve"> üldplaneeringuga kehtes</w:t>
      </w:r>
      <w:r w:rsidR="00206753">
        <w:rPr>
          <w:rFonts w:ascii="Times New Roman" w:hAnsi="Times New Roman" w:cs="Times New Roman"/>
          <w:sz w:val="24"/>
          <w:szCs w:val="24"/>
        </w:rPr>
        <w:t>tamisele kuuluvate kui ka mitte</w:t>
      </w:r>
      <w:r w:rsidRPr="009C4EC0">
        <w:rPr>
          <w:rFonts w:ascii="Times New Roman" w:hAnsi="Times New Roman" w:cs="Times New Roman"/>
          <w:sz w:val="24"/>
          <w:szCs w:val="24"/>
        </w:rPr>
        <w:t>kuuluvate andmekihtide loetelud, seosed ja publitseerimine) ning linnaelanike kaasamise võimalusi läbi (geo)infotehnoloogiliste rakenduste.</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c) </w:t>
      </w:r>
      <w:proofErr w:type="gramStart"/>
      <w:r w:rsidRPr="009C4EC0">
        <w:rPr>
          <w:rFonts w:ascii="Times New Roman" w:hAnsi="Times New Roman" w:cs="Times New Roman"/>
          <w:sz w:val="24"/>
          <w:szCs w:val="24"/>
        </w:rPr>
        <w:t>uurida</w:t>
      </w:r>
      <w:proofErr w:type="gramEnd"/>
    </w:p>
    <w:p w:rsid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kooliõpilaste</w:t>
      </w:r>
      <w:proofErr w:type="gramEnd"/>
      <w:r w:rsidRPr="009C4EC0">
        <w:rPr>
          <w:rFonts w:ascii="Times New Roman" w:hAnsi="Times New Roman" w:cs="Times New Roman"/>
          <w:sz w:val="24"/>
          <w:szCs w:val="24"/>
        </w:rPr>
        <w:t xml:space="preserve"> ja ettevõtjate linna arenguvajaduste tajumist taju-uuringu ja ettevõtjate süvaintervjuude läbiviimise kaudu;</w:t>
      </w:r>
    </w:p>
    <w:p w:rsidR="006151AB" w:rsidRPr="009C4EC0" w:rsidRDefault="006151AB"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Pr>
          <w:rFonts w:ascii="Times New Roman" w:hAnsi="Times New Roman" w:cs="Times New Roman"/>
          <w:sz w:val="24"/>
          <w:szCs w:val="24"/>
        </w:rPr>
        <w:t>muudatusi</w:t>
      </w:r>
      <w:proofErr w:type="gramEnd"/>
      <w:r>
        <w:rPr>
          <w:rFonts w:ascii="Times New Roman" w:hAnsi="Times New Roman" w:cs="Times New Roman"/>
          <w:sz w:val="24"/>
          <w:szCs w:val="24"/>
        </w:rPr>
        <w:t xml:space="preserve"> elanike linnaseisesete elukohaeelistuste struktuuris;  </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linnaelanike</w:t>
      </w:r>
      <w:proofErr w:type="gramEnd"/>
      <w:r w:rsidRPr="009C4EC0">
        <w:rPr>
          <w:rFonts w:ascii="Times New Roman" w:hAnsi="Times New Roman" w:cs="Times New Roman"/>
          <w:sz w:val="24"/>
          <w:szCs w:val="24"/>
        </w:rPr>
        <w:t xml:space="preserve"> liikuvuse parandamisvõimalusi kergliiklusteedel ühes linna liikuvusmudeli täiendamisega liikuvussuuringu(te) läbiviimise kaudu;</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teedevõrgustiku</w:t>
      </w:r>
      <w:proofErr w:type="gramEnd"/>
      <w:r w:rsidRPr="009C4EC0">
        <w:rPr>
          <w:rFonts w:ascii="Times New Roman" w:hAnsi="Times New Roman" w:cs="Times New Roman"/>
          <w:sz w:val="24"/>
          <w:szCs w:val="24"/>
        </w:rPr>
        <w:t xml:space="preserve"> optimeerimise võimalusi</w:t>
      </w:r>
      <w:r w:rsidR="00206753">
        <w:rPr>
          <w:rFonts w:ascii="Times New Roman" w:hAnsi="Times New Roman" w:cs="Times New Roman"/>
          <w:sz w:val="24"/>
          <w:szCs w:val="24"/>
        </w:rPr>
        <w:t xml:space="preserve"> ja tasuvust</w:t>
      </w:r>
      <w:r w:rsidRPr="009C4EC0">
        <w:rPr>
          <w:rFonts w:ascii="Times New Roman" w:hAnsi="Times New Roman" w:cs="Times New Roman"/>
          <w:sz w:val="24"/>
          <w:szCs w:val="24"/>
        </w:rPr>
        <w:t xml:space="preserve"> </w:t>
      </w:r>
      <w:r w:rsidR="00206753">
        <w:rPr>
          <w:rFonts w:ascii="Times New Roman" w:hAnsi="Times New Roman" w:cs="Times New Roman"/>
          <w:sz w:val="24"/>
          <w:szCs w:val="24"/>
        </w:rPr>
        <w:t xml:space="preserve">nii </w:t>
      </w:r>
      <w:r w:rsidRPr="009C4EC0">
        <w:rPr>
          <w:rFonts w:ascii="Times New Roman" w:hAnsi="Times New Roman" w:cs="Times New Roman"/>
          <w:sz w:val="24"/>
          <w:szCs w:val="24"/>
        </w:rPr>
        <w:t xml:space="preserve">liikuvusuuringu </w:t>
      </w:r>
      <w:r w:rsidR="00206753">
        <w:rPr>
          <w:rFonts w:ascii="Times New Roman" w:hAnsi="Times New Roman" w:cs="Times New Roman"/>
          <w:sz w:val="24"/>
          <w:szCs w:val="24"/>
        </w:rPr>
        <w:t>kui ka</w:t>
      </w:r>
      <w:r w:rsidRPr="009C4EC0">
        <w:rPr>
          <w:rFonts w:ascii="Times New Roman" w:hAnsi="Times New Roman" w:cs="Times New Roman"/>
          <w:sz w:val="24"/>
          <w:szCs w:val="24"/>
        </w:rPr>
        <w:t xml:space="preserve"> teede</w:t>
      </w:r>
      <w:r w:rsidR="00206753">
        <w:rPr>
          <w:rFonts w:ascii="Times New Roman" w:hAnsi="Times New Roman" w:cs="Times New Roman"/>
          <w:sz w:val="24"/>
          <w:szCs w:val="24"/>
        </w:rPr>
        <w:t>võrgu</w:t>
      </w:r>
      <w:r w:rsidRPr="009C4EC0">
        <w:rPr>
          <w:rFonts w:ascii="Times New Roman" w:hAnsi="Times New Roman" w:cs="Times New Roman"/>
          <w:sz w:val="24"/>
          <w:szCs w:val="24"/>
        </w:rPr>
        <w:t xml:space="preserve"> seisukorra uuringu tulemuste sünteesi kaudu;</w:t>
      </w:r>
    </w:p>
    <w:p w:rsidR="009C4EC0" w:rsidRDefault="009C4EC0" w:rsidP="00294F4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parkimise</w:t>
      </w:r>
      <w:proofErr w:type="gramEnd"/>
      <w:r w:rsidRPr="009C4EC0">
        <w:rPr>
          <w:rFonts w:ascii="Times New Roman" w:hAnsi="Times New Roman" w:cs="Times New Roman"/>
          <w:sz w:val="24"/>
          <w:szCs w:val="24"/>
        </w:rPr>
        <w:t xml:space="preserve"> korraldamise optimaalsust linnas (ühes tasulise ja tasuta parkimise tsoonide tasuvusanalüüsiga). </w:t>
      </w:r>
    </w:p>
    <w:p w:rsidR="00313212" w:rsidRDefault="00313212" w:rsidP="009C4EC0">
      <w:pPr>
        <w:jc w:val="both"/>
        <w:rPr>
          <w:rFonts w:ascii="Times New Roman" w:hAnsi="Times New Roman" w:cs="Times New Roman"/>
          <w:sz w:val="24"/>
          <w:szCs w:val="24"/>
        </w:rPr>
      </w:pP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Keskkonnamõjude strateegilise hindamise kavatsuse koostamisega on plaanis järgneva 10-15 aasta perspektiivis pöörata täiendavat tähelepanu eelkõige sotsiaalsetele-, majanduslikele-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kultuurilistele keskkonnaaspektidele.</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a) </w:t>
      </w:r>
      <w:proofErr w:type="gramStart"/>
      <w:r w:rsidRPr="009C4EC0">
        <w:rPr>
          <w:rFonts w:ascii="Times New Roman" w:hAnsi="Times New Roman" w:cs="Times New Roman"/>
          <w:sz w:val="24"/>
          <w:szCs w:val="24"/>
        </w:rPr>
        <w:t>täpsustada</w:t>
      </w:r>
      <w:proofErr w:type="gramEnd"/>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keskkonnamõjude</w:t>
      </w:r>
      <w:proofErr w:type="gramEnd"/>
      <w:r w:rsidRPr="009C4EC0">
        <w:rPr>
          <w:rFonts w:ascii="Times New Roman" w:hAnsi="Times New Roman" w:cs="Times New Roman"/>
          <w:sz w:val="24"/>
          <w:szCs w:val="24"/>
        </w:rPr>
        <w:t xml:space="preserve"> strateegilise hindamise väljakujunenud praktikat sõltuvalt linna arenguvajaduste raamistikust; </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rohevõrgustiku</w:t>
      </w:r>
      <w:proofErr w:type="gramEnd"/>
      <w:r w:rsidRPr="009C4EC0">
        <w:rPr>
          <w:rFonts w:ascii="Times New Roman" w:hAnsi="Times New Roman" w:cs="Times New Roman"/>
          <w:sz w:val="24"/>
          <w:szCs w:val="24"/>
        </w:rPr>
        <w:t xml:space="preserve"> ja hoonete vahelise ruumi sidususe põhimõtteid</w:t>
      </w:r>
      <w:r w:rsidR="00313212" w:rsidRPr="00313212">
        <w:rPr>
          <w:rFonts w:ascii="Times New Roman" w:hAnsi="Times New Roman" w:cs="Times New Roman"/>
          <w:sz w:val="24"/>
          <w:szCs w:val="24"/>
        </w:rPr>
        <w:t xml:space="preserve"> </w:t>
      </w:r>
      <w:r w:rsidR="00313212">
        <w:rPr>
          <w:rFonts w:ascii="Times New Roman" w:hAnsi="Times New Roman" w:cs="Times New Roman"/>
          <w:sz w:val="24"/>
          <w:szCs w:val="24"/>
        </w:rPr>
        <w:t>(parklate ehitamisel täpsustada lahendusi, et rohevõrgustikku kuuluvaid väärtuslike puid säilitada)</w:t>
      </w:r>
      <w:r w:rsidRPr="009C4EC0">
        <w:rPr>
          <w:rFonts w:ascii="Times New Roman" w:hAnsi="Times New Roman" w:cs="Times New Roman"/>
          <w:sz w:val="24"/>
          <w:szCs w:val="24"/>
        </w:rPr>
        <w:t>.</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 xml:space="preserve">b) </w:t>
      </w:r>
      <w:proofErr w:type="gramStart"/>
      <w:r w:rsidRPr="009C4EC0">
        <w:rPr>
          <w:rFonts w:ascii="Times New Roman" w:hAnsi="Times New Roman" w:cs="Times New Roman"/>
          <w:sz w:val="24"/>
          <w:szCs w:val="24"/>
        </w:rPr>
        <w:t>analüüsida</w:t>
      </w:r>
      <w:proofErr w:type="gramEnd"/>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säästlikumale</w:t>
      </w:r>
      <w:proofErr w:type="gramEnd"/>
      <w:r w:rsidRPr="009C4EC0">
        <w:rPr>
          <w:rFonts w:ascii="Times New Roman" w:hAnsi="Times New Roman" w:cs="Times New Roman"/>
          <w:sz w:val="24"/>
          <w:szCs w:val="24"/>
        </w:rPr>
        <w:t xml:space="preserve"> transpordikorraldusele ülemineku mõjusid (sh. säästva transpordikorralduse (kergliiklusteed, raud- ja veeteed) tasuvus);</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elurajoonides</w:t>
      </w:r>
      <w:proofErr w:type="gramEnd"/>
      <w:r w:rsidRPr="009C4EC0">
        <w:rPr>
          <w:rFonts w:ascii="Times New Roman" w:hAnsi="Times New Roman" w:cs="Times New Roman"/>
          <w:sz w:val="24"/>
          <w:szCs w:val="24"/>
        </w:rPr>
        <w:t xml:space="preserve"> paikneva rohevööndi säilitamis- ja parendamisvõimalusi;</w:t>
      </w:r>
    </w:p>
    <w:p w:rsidR="009C4EC0" w:rsidRPr="009C4EC0" w:rsidRDefault="009C4EC0" w:rsidP="009C4EC0">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Pr="009C4EC0">
        <w:rPr>
          <w:rFonts w:ascii="Times New Roman" w:hAnsi="Times New Roman" w:cs="Times New Roman"/>
          <w:sz w:val="24"/>
          <w:szCs w:val="24"/>
        </w:rPr>
        <w:t>kasutamata</w:t>
      </w:r>
      <w:proofErr w:type="gramEnd"/>
      <w:r w:rsidRPr="009C4EC0">
        <w:rPr>
          <w:rFonts w:ascii="Times New Roman" w:hAnsi="Times New Roman" w:cs="Times New Roman"/>
          <w:sz w:val="24"/>
          <w:szCs w:val="24"/>
        </w:rPr>
        <w:t xml:space="preserve"> objektide olukorda (sh. võimalusi renoveerida vahe- ja uuskasutuseks või vajadusi lammutamiseks ühes piirkonna „tagasi andmisega loodusele“);</w:t>
      </w:r>
    </w:p>
    <w:p w:rsidR="00FA412B" w:rsidRPr="009C4EC0" w:rsidRDefault="009C4EC0" w:rsidP="00FA412B">
      <w:pPr>
        <w:jc w:val="both"/>
        <w:rPr>
          <w:rFonts w:ascii="Times New Roman" w:hAnsi="Times New Roman" w:cs="Times New Roman"/>
          <w:sz w:val="24"/>
          <w:szCs w:val="24"/>
        </w:rPr>
      </w:pPr>
      <w:r w:rsidRPr="009C4EC0">
        <w:rPr>
          <w:rFonts w:ascii="Times New Roman" w:hAnsi="Times New Roman" w:cs="Times New Roman"/>
          <w:sz w:val="24"/>
          <w:szCs w:val="24"/>
        </w:rPr>
        <w:t>•</w:t>
      </w:r>
      <w:r w:rsidRPr="009C4EC0">
        <w:rPr>
          <w:rFonts w:ascii="Times New Roman" w:hAnsi="Times New Roman" w:cs="Times New Roman"/>
          <w:sz w:val="24"/>
          <w:szCs w:val="24"/>
        </w:rPr>
        <w:tab/>
      </w:r>
      <w:proofErr w:type="gramStart"/>
      <w:r w:rsidR="00FA412B" w:rsidRPr="00D34F62">
        <w:rPr>
          <w:rFonts w:ascii="Times New Roman" w:hAnsi="Times New Roman" w:cs="Times New Roman"/>
          <w:sz w:val="24"/>
          <w:szCs w:val="24"/>
        </w:rPr>
        <w:t>ringmajanduse</w:t>
      </w:r>
      <w:proofErr w:type="gramEnd"/>
      <w:r w:rsidR="00FA412B" w:rsidRPr="00D34F62">
        <w:rPr>
          <w:rFonts w:ascii="Times New Roman" w:hAnsi="Times New Roman" w:cs="Times New Roman"/>
          <w:sz w:val="24"/>
          <w:szCs w:val="24"/>
        </w:rPr>
        <w:t xml:space="preserve"> edendamise võimalusi ühes tööstusalade ja jäätmehoidlaobjektide</w:t>
      </w:r>
      <w:r w:rsidR="00FA412B">
        <w:rPr>
          <w:rFonts w:ascii="Times New Roman" w:hAnsi="Times New Roman" w:cs="Times New Roman"/>
          <w:sz w:val="24"/>
          <w:szCs w:val="24"/>
        </w:rPr>
        <w:t xml:space="preserve"> </w:t>
      </w:r>
      <w:r w:rsidR="00FA412B" w:rsidRPr="00FA412B">
        <w:rPr>
          <w:rFonts w:ascii="Times New Roman" w:hAnsi="Times New Roman" w:cs="Times New Roman"/>
          <w:sz w:val="24"/>
          <w:szCs w:val="24"/>
        </w:rPr>
        <w:t>uuskasutusega</w:t>
      </w:r>
      <w:r w:rsidR="00D834AF">
        <w:rPr>
          <w:rFonts w:ascii="Times New Roman" w:hAnsi="Times New Roman" w:cs="Times New Roman"/>
          <w:sz w:val="24"/>
          <w:szCs w:val="24"/>
        </w:rPr>
        <w:t xml:space="preserve"> (sh. soojusenergia tootmisjääke tarbiva </w:t>
      </w:r>
      <w:r w:rsidR="00FA412B">
        <w:rPr>
          <w:rFonts w:ascii="Times New Roman" w:hAnsi="Times New Roman" w:cs="Times New Roman"/>
          <w:sz w:val="24"/>
          <w:szCs w:val="24"/>
        </w:rPr>
        <w:t xml:space="preserve">agropargi </w:t>
      </w:r>
      <w:r w:rsidR="00D834AF">
        <w:rPr>
          <w:rFonts w:ascii="Times New Roman" w:hAnsi="Times New Roman" w:cs="Times New Roman"/>
          <w:sz w:val="24"/>
          <w:szCs w:val="24"/>
        </w:rPr>
        <w:t>arenduse kaudu)</w:t>
      </w:r>
      <w:r w:rsidR="00FA412B">
        <w:rPr>
          <w:rFonts w:ascii="Times New Roman" w:hAnsi="Times New Roman" w:cs="Times New Roman"/>
          <w:sz w:val="24"/>
          <w:szCs w:val="24"/>
        </w:rPr>
        <w:t xml:space="preserve"> </w:t>
      </w:r>
    </w:p>
    <w:p w:rsidR="00206753" w:rsidRPr="009C4EC0" w:rsidRDefault="00206753" w:rsidP="00206753">
      <w:pPr>
        <w:jc w:val="both"/>
        <w:rPr>
          <w:rFonts w:ascii="Times New Roman" w:hAnsi="Times New Roman" w:cs="Times New Roman"/>
          <w:sz w:val="24"/>
          <w:szCs w:val="24"/>
        </w:rPr>
      </w:pPr>
      <w:r w:rsidRPr="009C4EC0">
        <w:rPr>
          <w:rFonts w:ascii="Times New Roman" w:hAnsi="Times New Roman" w:cs="Times New Roman"/>
          <w:sz w:val="24"/>
          <w:szCs w:val="24"/>
        </w:rPr>
        <w:t xml:space="preserve">c) </w:t>
      </w:r>
      <w:proofErr w:type="gramStart"/>
      <w:r w:rsidRPr="009C4EC0">
        <w:rPr>
          <w:rFonts w:ascii="Times New Roman" w:hAnsi="Times New Roman" w:cs="Times New Roman"/>
          <w:sz w:val="24"/>
          <w:szCs w:val="24"/>
        </w:rPr>
        <w:t>uurida</w:t>
      </w:r>
      <w:proofErr w:type="gramEnd"/>
    </w:p>
    <w:p w:rsidR="00206753" w:rsidRDefault="00206753" w:rsidP="0020675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sidRPr="009C4EC0">
        <w:rPr>
          <w:rFonts w:ascii="Times New Roman" w:hAnsi="Times New Roman" w:cs="Times New Roman"/>
          <w:sz w:val="24"/>
          <w:szCs w:val="24"/>
        </w:rPr>
        <w:t>aianduskooperatiivide</w:t>
      </w:r>
      <w:proofErr w:type="gramEnd"/>
      <w:r w:rsidRPr="009C4EC0">
        <w:rPr>
          <w:rFonts w:ascii="Times New Roman" w:hAnsi="Times New Roman" w:cs="Times New Roman"/>
          <w:sz w:val="24"/>
          <w:szCs w:val="24"/>
        </w:rPr>
        <w:t xml:space="preserve"> </w:t>
      </w:r>
      <w:r w:rsidR="00FA412B">
        <w:rPr>
          <w:rFonts w:ascii="Times New Roman" w:hAnsi="Times New Roman" w:cs="Times New Roman"/>
          <w:sz w:val="24"/>
          <w:szCs w:val="24"/>
        </w:rPr>
        <w:t xml:space="preserve">territooriumitel toimuvad </w:t>
      </w:r>
      <w:r w:rsidR="00313212">
        <w:rPr>
          <w:rFonts w:ascii="Times New Roman" w:hAnsi="Times New Roman" w:cs="Times New Roman"/>
          <w:sz w:val="24"/>
          <w:szCs w:val="24"/>
        </w:rPr>
        <w:t xml:space="preserve">arengud </w:t>
      </w:r>
      <w:r w:rsidRPr="009C4EC0">
        <w:rPr>
          <w:rFonts w:ascii="Times New Roman" w:hAnsi="Times New Roman" w:cs="Times New Roman"/>
          <w:sz w:val="24"/>
          <w:szCs w:val="24"/>
        </w:rPr>
        <w:t>(</w:t>
      </w:r>
      <w:r w:rsidR="00313212">
        <w:rPr>
          <w:rFonts w:ascii="Times New Roman" w:hAnsi="Times New Roman" w:cs="Times New Roman"/>
          <w:sz w:val="24"/>
          <w:szCs w:val="24"/>
        </w:rPr>
        <w:t xml:space="preserve">sh. </w:t>
      </w:r>
      <w:r w:rsidR="00FA412B">
        <w:rPr>
          <w:rFonts w:ascii="Times New Roman" w:hAnsi="Times New Roman" w:cs="Times New Roman"/>
          <w:sz w:val="24"/>
          <w:szCs w:val="24"/>
        </w:rPr>
        <w:t xml:space="preserve">hinnata </w:t>
      </w:r>
      <w:r w:rsidRPr="009C4EC0">
        <w:rPr>
          <w:rFonts w:ascii="Times New Roman" w:hAnsi="Times New Roman" w:cs="Times New Roman"/>
          <w:sz w:val="24"/>
          <w:szCs w:val="24"/>
        </w:rPr>
        <w:t>tavapärase kasutuse jätkumise ja piirkonn</w:t>
      </w:r>
      <w:r w:rsidR="00313212">
        <w:rPr>
          <w:rFonts w:ascii="Times New Roman" w:hAnsi="Times New Roman" w:cs="Times New Roman"/>
          <w:sz w:val="24"/>
          <w:szCs w:val="24"/>
        </w:rPr>
        <w:t>a aastaringseks elamiseks ümber</w:t>
      </w:r>
      <w:r w:rsidRPr="009C4EC0">
        <w:rPr>
          <w:rFonts w:ascii="Times New Roman" w:hAnsi="Times New Roman" w:cs="Times New Roman"/>
          <w:sz w:val="24"/>
          <w:szCs w:val="24"/>
        </w:rPr>
        <w:t>korraldamise valiku</w:t>
      </w:r>
      <w:r w:rsidR="00313212">
        <w:rPr>
          <w:rFonts w:ascii="Times New Roman" w:hAnsi="Times New Roman" w:cs="Times New Roman"/>
          <w:sz w:val="24"/>
          <w:szCs w:val="24"/>
        </w:rPr>
        <w:t>te tasuvus</w:t>
      </w:r>
      <w:r w:rsidR="00FA412B">
        <w:rPr>
          <w:rFonts w:ascii="Times New Roman" w:hAnsi="Times New Roman" w:cs="Times New Roman"/>
          <w:sz w:val="24"/>
          <w:szCs w:val="24"/>
        </w:rPr>
        <w:t>t</w:t>
      </w:r>
      <w:r w:rsidRPr="009C4EC0">
        <w:rPr>
          <w:rFonts w:ascii="Times New Roman" w:hAnsi="Times New Roman" w:cs="Times New Roman"/>
          <w:sz w:val="24"/>
          <w:szCs w:val="24"/>
        </w:rPr>
        <w:t xml:space="preserve">); </w:t>
      </w:r>
    </w:p>
    <w:p w:rsidR="00A15DE3" w:rsidRDefault="00A15DE3" w:rsidP="00206753">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sidRPr="009C4EC0">
        <w:rPr>
          <w:rFonts w:ascii="Times New Roman" w:hAnsi="Times New Roman" w:cs="Times New Roman"/>
          <w:sz w:val="24"/>
          <w:szCs w:val="24"/>
        </w:rPr>
        <w:t>vee</w:t>
      </w:r>
      <w:proofErr w:type="gramEnd"/>
      <w:r w:rsidRPr="009C4EC0">
        <w:rPr>
          <w:rFonts w:ascii="Times New Roman" w:hAnsi="Times New Roman" w:cs="Times New Roman"/>
          <w:sz w:val="24"/>
          <w:szCs w:val="24"/>
        </w:rPr>
        <w:t xml:space="preserve"> kvaliteedi muutumise mõjud linna veekogude elustikule ja nende kasutamisele</w:t>
      </w:r>
      <w:r>
        <w:rPr>
          <w:rFonts w:ascii="Times New Roman" w:hAnsi="Times New Roman" w:cs="Times New Roman"/>
          <w:sz w:val="24"/>
          <w:szCs w:val="24"/>
        </w:rPr>
        <w:t xml:space="preserve"> (põhjavee kaitsuse uurimine ja kaardistamine, eriti suvilate rajoonide piirkondades, reovee kohtreostuse leviku suurus ja ennetusmeetodid)</w:t>
      </w:r>
      <w:r w:rsidRPr="009C4EC0">
        <w:rPr>
          <w:rFonts w:ascii="Times New Roman" w:hAnsi="Times New Roman" w:cs="Times New Roman"/>
          <w:sz w:val="24"/>
          <w:szCs w:val="24"/>
        </w:rPr>
        <w:t>;</w:t>
      </w:r>
      <w:r w:rsidRPr="009C4EC0">
        <w:rPr>
          <w:rFonts w:ascii="Times New Roman" w:hAnsi="Times New Roman" w:cs="Times New Roman"/>
          <w:sz w:val="24"/>
          <w:szCs w:val="24"/>
        </w:rPr>
        <w:tab/>
      </w:r>
    </w:p>
    <w:p w:rsidR="004B1CCE" w:rsidRPr="009C4EC0" w:rsidRDefault="004B1CCE" w:rsidP="00206753">
      <w:pPr>
        <w:jc w:val="both"/>
        <w:rPr>
          <w:rFonts w:ascii="Times New Roman" w:hAnsi="Times New Roman" w:cs="Times New Roman"/>
          <w:sz w:val="24"/>
          <w:szCs w:val="24"/>
        </w:rPr>
      </w:pPr>
      <w:r w:rsidRPr="009C4EC0">
        <w:rPr>
          <w:rFonts w:ascii="Times New Roman" w:hAnsi="Times New Roman" w:cs="Times New Roman"/>
          <w:sz w:val="24"/>
          <w:szCs w:val="24"/>
        </w:rPr>
        <w:lastRenderedPageBreak/>
        <w:t>•</w:t>
      </w:r>
      <w:r w:rsidRPr="009C4EC0">
        <w:rPr>
          <w:rFonts w:ascii="Times New Roman" w:hAnsi="Times New Roman" w:cs="Times New Roman"/>
          <w:sz w:val="24"/>
          <w:szCs w:val="24"/>
        </w:rPr>
        <w:tab/>
      </w:r>
      <w:proofErr w:type="gramStart"/>
      <w:r w:rsidR="00A15DE3" w:rsidRPr="009C4EC0">
        <w:rPr>
          <w:rFonts w:ascii="Times New Roman" w:hAnsi="Times New Roman" w:cs="Times New Roman"/>
          <w:sz w:val="24"/>
          <w:szCs w:val="24"/>
        </w:rPr>
        <w:t>kalda</w:t>
      </w:r>
      <w:proofErr w:type="gramEnd"/>
      <w:r w:rsidR="00A15DE3" w:rsidRPr="009C4EC0">
        <w:rPr>
          <w:rFonts w:ascii="Times New Roman" w:hAnsi="Times New Roman" w:cs="Times New Roman"/>
          <w:sz w:val="24"/>
          <w:szCs w:val="24"/>
        </w:rPr>
        <w:t xml:space="preserve"> ehituskeeluvööndi muutmisvõimalusi (ühes kallasraja avamisega)</w:t>
      </w:r>
      <w:r w:rsidR="00A15DE3">
        <w:rPr>
          <w:rFonts w:ascii="Times New Roman" w:hAnsi="Times New Roman" w:cs="Times New Roman"/>
          <w:sz w:val="24"/>
          <w:szCs w:val="24"/>
        </w:rPr>
        <w:t>, uurida ja kaardistada Narva Veehoidla ja Narva jõe  äärne ala, selgeks teha erinevaid v</w:t>
      </w:r>
      <w:r w:rsidR="00A15DE3">
        <w:rPr>
          <w:rFonts w:ascii="Times New Roman" w:hAnsi="Times New Roman" w:cs="Times New Roman"/>
          <w:sz w:val="24"/>
          <w:szCs w:val="24"/>
          <w:lang w:val="et-EE"/>
        </w:rPr>
        <w:t>õimalusi kallasrada avada ja teha avaliku kasutusega alana</w:t>
      </w:r>
      <w:r w:rsidR="00A15DE3" w:rsidRPr="009C4EC0">
        <w:rPr>
          <w:rFonts w:ascii="Times New Roman" w:hAnsi="Times New Roman" w:cs="Times New Roman"/>
          <w:sz w:val="24"/>
          <w:szCs w:val="24"/>
        </w:rPr>
        <w:t>.</w:t>
      </w:r>
    </w:p>
    <w:p w:rsidR="00FA412B" w:rsidRDefault="00FA412B" w:rsidP="009C4EC0">
      <w:pPr>
        <w:jc w:val="both"/>
        <w:rPr>
          <w:rFonts w:ascii="Times New Roman" w:hAnsi="Times New Roman" w:cs="Times New Roman"/>
          <w:b/>
          <w:sz w:val="24"/>
          <w:szCs w:val="24"/>
        </w:rPr>
      </w:pPr>
    </w:p>
    <w:p w:rsidR="009C4EC0" w:rsidRPr="009C4EC0" w:rsidRDefault="009C4EC0" w:rsidP="009C4EC0">
      <w:pPr>
        <w:jc w:val="both"/>
        <w:rPr>
          <w:rFonts w:ascii="Times New Roman" w:hAnsi="Times New Roman" w:cs="Times New Roman"/>
          <w:b/>
          <w:sz w:val="24"/>
          <w:szCs w:val="24"/>
        </w:rPr>
      </w:pPr>
      <w:r w:rsidRPr="009C4EC0">
        <w:rPr>
          <w:rFonts w:ascii="Times New Roman" w:hAnsi="Times New Roman" w:cs="Times New Roman"/>
          <w:b/>
          <w:sz w:val="24"/>
          <w:szCs w:val="24"/>
        </w:rPr>
        <w:t xml:space="preserve">Üldplaneeringu </w:t>
      </w:r>
      <w:proofErr w:type="gramStart"/>
      <w:r w:rsidRPr="009C4EC0">
        <w:rPr>
          <w:rFonts w:ascii="Times New Roman" w:hAnsi="Times New Roman" w:cs="Times New Roman"/>
          <w:b/>
          <w:sz w:val="24"/>
          <w:szCs w:val="24"/>
        </w:rPr>
        <w:t>ja</w:t>
      </w:r>
      <w:proofErr w:type="gramEnd"/>
      <w:r w:rsidRPr="009C4EC0">
        <w:rPr>
          <w:rFonts w:ascii="Times New Roman" w:hAnsi="Times New Roman" w:cs="Times New Roman"/>
          <w:b/>
          <w:sz w:val="24"/>
          <w:szCs w:val="24"/>
        </w:rPr>
        <w:t xml:space="preserve"> keskkonnamõju strateegilise hindamise koostamise esialgse ajakava ja tegevuste jaotus</w:t>
      </w:r>
    </w:p>
    <w:tbl>
      <w:tblPr>
        <w:tblW w:w="105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800"/>
        <w:gridCol w:w="2340"/>
        <w:gridCol w:w="1530"/>
        <w:gridCol w:w="1530"/>
      </w:tblGrid>
      <w:tr w:rsidR="009C4EC0" w:rsidRPr="00821330" w:rsidTr="004344AB">
        <w:trPr>
          <w:cantSplit/>
          <w:trHeight w:val="435"/>
        </w:trPr>
        <w:tc>
          <w:tcPr>
            <w:tcW w:w="3348" w:type="dxa"/>
            <w:vMerge w:val="restart"/>
            <w:tcBorders>
              <w:top w:val="double" w:sz="4" w:space="0" w:color="auto"/>
              <w:left w:val="double" w:sz="4" w:space="0" w:color="auto"/>
              <w:bottom w:val="double" w:sz="4" w:space="0" w:color="auto"/>
              <w:right w:val="double" w:sz="4" w:space="0" w:color="auto"/>
            </w:tcBorders>
            <w:shd w:val="clear" w:color="auto" w:fill="DEEAF6"/>
          </w:tcPr>
          <w:p w:rsidR="009C4EC0" w:rsidRPr="004344AB" w:rsidRDefault="009C4EC0" w:rsidP="004344AB">
            <w:pPr>
              <w:jc w:val="center"/>
              <w:rPr>
                <w:rFonts w:ascii="Times New Roman" w:hAnsi="Times New Roman"/>
                <w:b/>
                <w:sz w:val="24"/>
              </w:rPr>
            </w:pPr>
          </w:p>
          <w:p w:rsidR="009C4EC0" w:rsidRPr="004344AB" w:rsidRDefault="009C4EC0" w:rsidP="004344AB">
            <w:pPr>
              <w:jc w:val="center"/>
              <w:rPr>
                <w:rFonts w:ascii="Times New Roman" w:hAnsi="Times New Roman"/>
                <w:b/>
                <w:sz w:val="24"/>
              </w:rPr>
            </w:pPr>
          </w:p>
          <w:p w:rsidR="009C4EC0" w:rsidRPr="004344AB" w:rsidRDefault="009C4EC0" w:rsidP="004344AB">
            <w:pPr>
              <w:jc w:val="center"/>
              <w:rPr>
                <w:rFonts w:ascii="Times New Roman" w:hAnsi="Times New Roman"/>
                <w:b/>
                <w:sz w:val="24"/>
              </w:rPr>
            </w:pPr>
            <w:r w:rsidRPr="004344AB">
              <w:rPr>
                <w:rFonts w:ascii="Times New Roman" w:hAnsi="Times New Roman"/>
                <w:b/>
                <w:sz w:val="24"/>
              </w:rPr>
              <w:t>Etapp</w:t>
            </w:r>
          </w:p>
        </w:tc>
        <w:tc>
          <w:tcPr>
            <w:tcW w:w="5670" w:type="dxa"/>
            <w:gridSpan w:val="3"/>
            <w:tcBorders>
              <w:top w:val="double" w:sz="4" w:space="0" w:color="auto"/>
              <w:left w:val="double" w:sz="4" w:space="0" w:color="auto"/>
              <w:bottom w:val="single" w:sz="4" w:space="0" w:color="auto"/>
              <w:right w:val="double" w:sz="4" w:space="0" w:color="auto"/>
            </w:tcBorders>
            <w:shd w:val="clear" w:color="auto" w:fill="DEEAF6"/>
          </w:tcPr>
          <w:p w:rsidR="009C4EC0" w:rsidRPr="00821330" w:rsidRDefault="009C4EC0" w:rsidP="004344AB">
            <w:pPr>
              <w:tabs>
                <w:tab w:val="left" w:pos="648"/>
                <w:tab w:val="center" w:pos="2727"/>
              </w:tabs>
              <w:rPr>
                <w:rFonts w:ascii="Times New Roman" w:hAnsi="Times New Roman"/>
                <w:b/>
              </w:rPr>
            </w:pPr>
            <w:r w:rsidRPr="00821330">
              <w:rPr>
                <w:rFonts w:ascii="Times New Roman" w:hAnsi="Times New Roman"/>
                <w:b/>
              </w:rPr>
              <w:tab/>
            </w:r>
            <w:r w:rsidRPr="00821330">
              <w:rPr>
                <w:rFonts w:ascii="Times New Roman" w:hAnsi="Times New Roman"/>
                <w:b/>
              </w:rPr>
              <w:tab/>
              <w:t>Tegutsejad</w:t>
            </w:r>
          </w:p>
        </w:tc>
        <w:tc>
          <w:tcPr>
            <w:tcW w:w="1530" w:type="dxa"/>
            <w:vMerge w:val="restart"/>
            <w:tcBorders>
              <w:top w:val="double" w:sz="4" w:space="0" w:color="auto"/>
              <w:left w:val="double" w:sz="4" w:space="0" w:color="auto"/>
              <w:right w:val="double" w:sz="4" w:space="0" w:color="auto"/>
            </w:tcBorders>
            <w:shd w:val="clear" w:color="auto" w:fill="DEEAF6"/>
          </w:tcPr>
          <w:p w:rsidR="009C4EC0" w:rsidRPr="00821330" w:rsidRDefault="009C4EC0" w:rsidP="004344AB">
            <w:pPr>
              <w:ind w:left="-109" w:right="-107"/>
              <w:jc w:val="center"/>
              <w:rPr>
                <w:rFonts w:ascii="Times New Roman" w:hAnsi="Times New Roman"/>
                <w:b/>
              </w:rPr>
            </w:pPr>
          </w:p>
          <w:p w:rsidR="009C4EC0" w:rsidRPr="00821330" w:rsidRDefault="009C4EC0" w:rsidP="004344AB">
            <w:pPr>
              <w:ind w:left="-109" w:right="-107"/>
              <w:jc w:val="center"/>
              <w:rPr>
                <w:rFonts w:ascii="Times New Roman" w:hAnsi="Times New Roman"/>
                <w:b/>
              </w:rPr>
            </w:pPr>
          </w:p>
          <w:p w:rsidR="009C4EC0" w:rsidRPr="00821330" w:rsidRDefault="009C4EC0" w:rsidP="004344AB">
            <w:pPr>
              <w:ind w:left="-109" w:right="-107"/>
              <w:jc w:val="center"/>
              <w:rPr>
                <w:rFonts w:ascii="Times New Roman" w:hAnsi="Times New Roman"/>
                <w:b/>
              </w:rPr>
            </w:pPr>
            <w:r w:rsidRPr="00821330">
              <w:rPr>
                <w:rFonts w:ascii="Times New Roman" w:hAnsi="Times New Roman"/>
                <w:b/>
              </w:rPr>
              <w:t>Aeg</w:t>
            </w:r>
          </w:p>
        </w:tc>
      </w:tr>
      <w:tr w:rsidR="009C4EC0" w:rsidRPr="00821330" w:rsidTr="004344AB">
        <w:trPr>
          <w:cantSplit/>
          <w:trHeight w:val="435"/>
        </w:trPr>
        <w:tc>
          <w:tcPr>
            <w:tcW w:w="3348" w:type="dxa"/>
            <w:vMerge/>
            <w:tcBorders>
              <w:top w:val="double" w:sz="4" w:space="0" w:color="auto"/>
              <w:left w:val="double" w:sz="4" w:space="0" w:color="auto"/>
              <w:bottom w:val="double" w:sz="4" w:space="0" w:color="auto"/>
              <w:right w:val="double" w:sz="4" w:space="0" w:color="auto"/>
            </w:tcBorders>
            <w:shd w:val="clear" w:color="auto" w:fill="DEEAF6"/>
          </w:tcPr>
          <w:p w:rsidR="009C4EC0" w:rsidRPr="004344AB" w:rsidRDefault="009C4EC0" w:rsidP="004344AB">
            <w:pPr>
              <w:jc w:val="center"/>
              <w:rPr>
                <w:rFonts w:ascii="Times New Roman" w:hAnsi="Times New Roman"/>
                <w:b/>
                <w:sz w:val="24"/>
              </w:rPr>
            </w:pPr>
          </w:p>
        </w:tc>
        <w:tc>
          <w:tcPr>
            <w:tcW w:w="1800" w:type="dxa"/>
            <w:tcBorders>
              <w:top w:val="single" w:sz="4" w:space="0" w:color="auto"/>
              <w:left w:val="double" w:sz="4" w:space="0" w:color="auto"/>
              <w:bottom w:val="double" w:sz="4" w:space="0" w:color="auto"/>
              <w:right w:val="double" w:sz="4" w:space="0" w:color="auto"/>
            </w:tcBorders>
            <w:shd w:val="clear" w:color="auto" w:fill="DEEAF6"/>
          </w:tcPr>
          <w:p w:rsidR="009C4EC0" w:rsidRPr="00821330" w:rsidRDefault="009C4EC0" w:rsidP="004344AB">
            <w:pPr>
              <w:rPr>
                <w:rFonts w:ascii="Times New Roman" w:hAnsi="Times New Roman"/>
                <w:b/>
              </w:rPr>
            </w:pPr>
          </w:p>
          <w:p w:rsidR="009C4EC0" w:rsidRPr="00821330" w:rsidRDefault="009C4EC0" w:rsidP="004344AB">
            <w:pPr>
              <w:jc w:val="center"/>
              <w:rPr>
                <w:rFonts w:ascii="Times New Roman" w:hAnsi="Times New Roman"/>
                <w:b/>
              </w:rPr>
            </w:pPr>
            <w:r w:rsidRPr="00821330">
              <w:rPr>
                <w:rFonts w:ascii="Times New Roman" w:hAnsi="Times New Roman"/>
                <w:b/>
              </w:rPr>
              <w:t>Otsustajad</w:t>
            </w:r>
          </w:p>
        </w:tc>
        <w:tc>
          <w:tcPr>
            <w:tcW w:w="2340" w:type="dxa"/>
            <w:tcBorders>
              <w:top w:val="single" w:sz="4" w:space="0" w:color="auto"/>
              <w:left w:val="double" w:sz="4" w:space="0" w:color="auto"/>
              <w:bottom w:val="double" w:sz="4" w:space="0" w:color="auto"/>
              <w:right w:val="double" w:sz="4" w:space="0" w:color="auto"/>
            </w:tcBorders>
            <w:shd w:val="clear" w:color="auto" w:fill="DEEAF6"/>
          </w:tcPr>
          <w:p w:rsidR="009C4EC0" w:rsidRPr="00821330" w:rsidRDefault="009C4EC0" w:rsidP="004344AB">
            <w:pPr>
              <w:rPr>
                <w:rFonts w:ascii="Times New Roman" w:hAnsi="Times New Roman"/>
                <w:b/>
              </w:rPr>
            </w:pPr>
          </w:p>
          <w:p w:rsidR="009C4EC0" w:rsidRPr="00821330" w:rsidRDefault="009C4EC0" w:rsidP="004344AB">
            <w:pPr>
              <w:jc w:val="center"/>
              <w:rPr>
                <w:rFonts w:ascii="Times New Roman" w:hAnsi="Times New Roman"/>
                <w:b/>
              </w:rPr>
            </w:pPr>
            <w:r w:rsidRPr="00821330">
              <w:rPr>
                <w:rFonts w:ascii="Times New Roman" w:hAnsi="Times New Roman"/>
                <w:b/>
              </w:rPr>
              <w:t>Tööd</w:t>
            </w:r>
          </w:p>
        </w:tc>
        <w:tc>
          <w:tcPr>
            <w:tcW w:w="1530" w:type="dxa"/>
            <w:tcBorders>
              <w:top w:val="single" w:sz="4" w:space="0" w:color="auto"/>
              <w:left w:val="double" w:sz="4" w:space="0" w:color="auto"/>
              <w:bottom w:val="double" w:sz="4" w:space="0" w:color="auto"/>
              <w:right w:val="double" w:sz="4" w:space="0" w:color="auto"/>
            </w:tcBorders>
            <w:shd w:val="clear" w:color="auto" w:fill="DEEAF6"/>
          </w:tcPr>
          <w:p w:rsidR="009C4EC0" w:rsidRDefault="009C4EC0" w:rsidP="004344AB">
            <w:pPr>
              <w:jc w:val="center"/>
              <w:rPr>
                <w:rFonts w:ascii="Times New Roman" w:hAnsi="Times New Roman"/>
                <w:b/>
              </w:rPr>
            </w:pPr>
            <w:r w:rsidRPr="00821330">
              <w:rPr>
                <w:rFonts w:ascii="Times New Roman" w:hAnsi="Times New Roman"/>
                <w:b/>
              </w:rPr>
              <w:t>Konsultant/</w:t>
            </w:r>
          </w:p>
          <w:p w:rsidR="009C4EC0" w:rsidRPr="00821330" w:rsidRDefault="009C4EC0" w:rsidP="004344AB">
            <w:pPr>
              <w:jc w:val="center"/>
              <w:rPr>
                <w:rFonts w:ascii="Times New Roman" w:hAnsi="Times New Roman"/>
                <w:b/>
              </w:rPr>
            </w:pPr>
            <w:r w:rsidRPr="00821330">
              <w:rPr>
                <w:rFonts w:ascii="Times New Roman" w:hAnsi="Times New Roman"/>
                <w:b/>
              </w:rPr>
              <w:t>Uuringute läbiviijad</w:t>
            </w:r>
          </w:p>
        </w:tc>
        <w:tc>
          <w:tcPr>
            <w:tcW w:w="1530" w:type="dxa"/>
            <w:vMerge/>
            <w:tcBorders>
              <w:left w:val="double" w:sz="4" w:space="0" w:color="auto"/>
              <w:bottom w:val="double" w:sz="4" w:space="0" w:color="auto"/>
              <w:right w:val="double" w:sz="4" w:space="0" w:color="auto"/>
            </w:tcBorders>
            <w:shd w:val="clear" w:color="auto" w:fill="DEEAF6"/>
          </w:tcPr>
          <w:p w:rsidR="009C4EC0" w:rsidRPr="00821330" w:rsidRDefault="009C4EC0" w:rsidP="004344AB">
            <w:pPr>
              <w:ind w:left="-109" w:right="-107"/>
              <w:jc w:val="center"/>
              <w:rPr>
                <w:rFonts w:ascii="Times New Roman" w:hAnsi="Times New Roman"/>
                <w:b/>
              </w:rPr>
            </w:pPr>
          </w:p>
        </w:tc>
      </w:tr>
      <w:tr w:rsidR="009C4EC0" w:rsidRPr="00821330" w:rsidTr="004344AB">
        <w:trPr>
          <w:cantSplit/>
          <w:trHeight w:val="708"/>
        </w:trPr>
        <w:tc>
          <w:tcPr>
            <w:tcW w:w="3348" w:type="dxa"/>
            <w:tcBorders>
              <w:top w:val="double" w:sz="4" w:space="0" w:color="auto"/>
            </w:tcBorders>
            <w:shd w:val="clear" w:color="auto" w:fill="F2F2F2"/>
          </w:tcPr>
          <w:p w:rsidR="009C4EC0" w:rsidRPr="004344AB" w:rsidRDefault="009C4EC0" w:rsidP="004344AB">
            <w:pPr>
              <w:rPr>
                <w:rFonts w:ascii="Times New Roman" w:hAnsi="Times New Roman"/>
                <w:sz w:val="24"/>
              </w:rPr>
            </w:pPr>
            <w:r w:rsidRPr="004344AB">
              <w:rPr>
                <w:rFonts w:ascii="Times New Roman" w:hAnsi="Times New Roman"/>
                <w:sz w:val="24"/>
              </w:rPr>
              <w:t xml:space="preserve">Üldplaneeringu (edaspidi ÜP) ja keskkonnamõju strateegilise hindamise (KSH) algatamise eelnõu  koostamine ja otsuse vastuvõtmine linnavolikogus </w:t>
            </w:r>
          </w:p>
        </w:tc>
        <w:tc>
          <w:tcPr>
            <w:tcW w:w="1800" w:type="dxa"/>
            <w:tcBorders>
              <w:top w:val="double" w:sz="4" w:space="0" w:color="auto"/>
            </w:tcBorders>
          </w:tcPr>
          <w:p w:rsidR="009C4EC0" w:rsidRPr="00821330" w:rsidRDefault="009C4EC0" w:rsidP="004344AB">
            <w:pPr>
              <w:rPr>
                <w:rFonts w:ascii="Times New Roman" w:hAnsi="Times New Roman"/>
              </w:rPr>
            </w:pPr>
            <w:r w:rsidRPr="00821330">
              <w:rPr>
                <w:rFonts w:ascii="Times New Roman" w:hAnsi="Times New Roman"/>
              </w:rPr>
              <w:t>Valitsus</w:t>
            </w:r>
          </w:p>
          <w:p w:rsidR="009C4EC0" w:rsidRPr="00821330" w:rsidRDefault="009C4EC0" w:rsidP="004344AB">
            <w:pPr>
              <w:rPr>
                <w:rFonts w:ascii="Times New Roman" w:hAnsi="Times New Roman"/>
              </w:rPr>
            </w:pPr>
            <w:r w:rsidRPr="00821330">
              <w:rPr>
                <w:rFonts w:ascii="Times New Roman" w:hAnsi="Times New Roman"/>
              </w:rPr>
              <w:t>Volikogu</w:t>
            </w:r>
          </w:p>
        </w:tc>
        <w:tc>
          <w:tcPr>
            <w:tcW w:w="2340" w:type="dxa"/>
            <w:tcBorders>
              <w:top w:val="double" w:sz="4" w:space="0" w:color="auto"/>
            </w:tcBorders>
          </w:tcPr>
          <w:p w:rsidR="009C4EC0" w:rsidRPr="00821330" w:rsidRDefault="009C4EC0" w:rsidP="004344AB">
            <w:pPr>
              <w:rPr>
                <w:rFonts w:ascii="Times New Roman" w:hAnsi="Times New Roman"/>
              </w:rPr>
            </w:pPr>
            <w:r w:rsidRPr="00821330">
              <w:rPr>
                <w:rFonts w:ascii="Times New Roman" w:hAnsi="Times New Roman"/>
              </w:rPr>
              <w:t>Eelnõu koostamine ja esitamine</w:t>
            </w:r>
          </w:p>
        </w:tc>
        <w:tc>
          <w:tcPr>
            <w:tcW w:w="1530" w:type="dxa"/>
            <w:tcBorders>
              <w:top w:val="double" w:sz="4" w:space="0" w:color="auto"/>
            </w:tcBorders>
          </w:tcPr>
          <w:p w:rsidR="009C4EC0" w:rsidRPr="00821330" w:rsidRDefault="009C4EC0" w:rsidP="004344AB">
            <w:pPr>
              <w:rPr>
                <w:rFonts w:ascii="Times New Roman" w:hAnsi="Times New Roman"/>
              </w:rPr>
            </w:pPr>
          </w:p>
        </w:tc>
        <w:tc>
          <w:tcPr>
            <w:tcW w:w="1530" w:type="dxa"/>
            <w:tcBorders>
              <w:top w:val="nil"/>
            </w:tcBorders>
            <w:shd w:val="clear" w:color="auto" w:fill="E7E6E6"/>
          </w:tcPr>
          <w:p w:rsidR="009C4EC0" w:rsidRPr="00821330" w:rsidRDefault="009C4EC0" w:rsidP="004344AB">
            <w:pPr>
              <w:jc w:val="center"/>
              <w:rPr>
                <w:rFonts w:ascii="Times New Roman" w:hAnsi="Times New Roman"/>
              </w:rPr>
            </w:pPr>
            <w:r>
              <w:rPr>
                <w:rFonts w:ascii="Times New Roman" w:hAnsi="Times New Roman"/>
              </w:rPr>
              <w:t>August</w:t>
            </w:r>
            <w:r w:rsidRPr="00821330">
              <w:rPr>
                <w:rFonts w:ascii="Times New Roman" w:hAnsi="Times New Roman"/>
              </w:rPr>
              <w:t xml:space="preserve"> 2020</w:t>
            </w:r>
          </w:p>
        </w:tc>
      </w:tr>
      <w:tr w:rsidR="009C4EC0" w:rsidRPr="00821330" w:rsidTr="004344AB">
        <w:trPr>
          <w:cantSplit/>
          <w:trHeight w:val="611"/>
        </w:trPr>
        <w:tc>
          <w:tcPr>
            <w:tcW w:w="3348" w:type="dxa"/>
            <w:tcBorders>
              <w:top w:val="nil"/>
            </w:tcBorders>
            <w:shd w:val="clear" w:color="auto" w:fill="F2F2F2"/>
          </w:tcPr>
          <w:p w:rsidR="009C4EC0" w:rsidRPr="004344AB" w:rsidRDefault="009C4EC0" w:rsidP="004344AB">
            <w:pPr>
              <w:rPr>
                <w:rFonts w:ascii="Times New Roman" w:hAnsi="Times New Roman"/>
                <w:sz w:val="24"/>
              </w:rPr>
            </w:pPr>
            <w:r w:rsidRPr="004344AB">
              <w:rPr>
                <w:rFonts w:ascii="Times New Roman" w:hAnsi="Times New Roman"/>
                <w:sz w:val="24"/>
              </w:rPr>
              <w:t>ÜP ja KSH algatamise eelnõu vastuvõtmise järgne teavitamine vastavalt seadusele</w:t>
            </w:r>
          </w:p>
        </w:tc>
        <w:tc>
          <w:tcPr>
            <w:tcW w:w="1800" w:type="dxa"/>
            <w:tcBorders>
              <w:top w:val="nil"/>
            </w:tcBorders>
          </w:tcPr>
          <w:p w:rsidR="009C4EC0" w:rsidRPr="00821330" w:rsidRDefault="009C4EC0" w:rsidP="004344AB">
            <w:pPr>
              <w:rPr>
                <w:rFonts w:ascii="Times New Roman" w:hAnsi="Times New Roman"/>
              </w:rPr>
            </w:pPr>
            <w:r w:rsidRPr="00821330">
              <w:rPr>
                <w:rFonts w:ascii="Times New Roman" w:hAnsi="Times New Roman"/>
              </w:rPr>
              <w:t>ALPA</w:t>
            </w:r>
          </w:p>
        </w:tc>
        <w:tc>
          <w:tcPr>
            <w:tcW w:w="2340" w:type="dxa"/>
            <w:tcBorders>
              <w:top w:val="nil"/>
            </w:tcBorders>
          </w:tcPr>
          <w:p w:rsidR="009C4EC0" w:rsidRPr="00821330" w:rsidRDefault="009C4EC0" w:rsidP="004344AB">
            <w:pPr>
              <w:rPr>
                <w:rFonts w:ascii="Times New Roman" w:hAnsi="Times New Roman"/>
              </w:rPr>
            </w:pPr>
            <w:r w:rsidRPr="00821330">
              <w:rPr>
                <w:rFonts w:ascii="Times New Roman" w:hAnsi="Times New Roman"/>
              </w:rPr>
              <w:t>Teated ajalehtedes ja Ametlikes Teadaannetes ning kirjad asjaomastele asutustele</w:t>
            </w:r>
          </w:p>
        </w:tc>
        <w:tc>
          <w:tcPr>
            <w:tcW w:w="1530" w:type="dxa"/>
            <w:tcBorders>
              <w:top w:val="nil"/>
            </w:tcBorders>
          </w:tcPr>
          <w:p w:rsidR="009C4EC0" w:rsidRPr="00821330" w:rsidRDefault="009C4EC0" w:rsidP="004344AB">
            <w:pPr>
              <w:rPr>
                <w:rFonts w:ascii="Times New Roman" w:hAnsi="Times New Roman"/>
              </w:rPr>
            </w:pPr>
          </w:p>
          <w:p w:rsidR="009C4EC0" w:rsidRPr="00821330" w:rsidRDefault="009C4EC0" w:rsidP="004344AB">
            <w:pPr>
              <w:rPr>
                <w:rFonts w:ascii="Times New Roman" w:hAnsi="Times New Roman"/>
              </w:rPr>
            </w:pPr>
          </w:p>
        </w:tc>
        <w:tc>
          <w:tcPr>
            <w:tcW w:w="1530" w:type="dxa"/>
            <w:tcBorders>
              <w:top w:val="nil"/>
            </w:tcBorders>
            <w:shd w:val="clear" w:color="auto" w:fill="E7E6E6"/>
          </w:tcPr>
          <w:p w:rsidR="009C4EC0" w:rsidRDefault="009C4EC0" w:rsidP="004344AB">
            <w:pPr>
              <w:jc w:val="center"/>
              <w:rPr>
                <w:rFonts w:ascii="Times New Roman" w:hAnsi="Times New Roman"/>
              </w:rPr>
            </w:pPr>
            <w:r>
              <w:rPr>
                <w:rFonts w:ascii="Times New Roman" w:hAnsi="Times New Roman"/>
              </w:rPr>
              <w:t xml:space="preserve">August- </w:t>
            </w:r>
            <w:r w:rsidR="00770EC2">
              <w:rPr>
                <w:rFonts w:ascii="Times New Roman" w:hAnsi="Times New Roman"/>
              </w:rPr>
              <w:t>s</w:t>
            </w:r>
            <w:r>
              <w:rPr>
                <w:rFonts w:ascii="Times New Roman" w:hAnsi="Times New Roman"/>
              </w:rPr>
              <w:t>eptember</w:t>
            </w:r>
          </w:p>
          <w:p w:rsidR="009C4EC0" w:rsidRPr="00821330" w:rsidRDefault="009C4EC0" w:rsidP="004344AB">
            <w:pPr>
              <w:jc w:val="center"/>
              <w:rPr>
                <w:rFonts w:ascii="Times New Roman" w:hAnsi="Times New Roman"/>
              </w:rPr>
            </w:pPr>
            <w:r w:rsidRPr="00821330">
              <w:rPr>
                <w:rFonts w:ascii="Times New Roman" w:hAnsi="Times New Roman"/>
              </w:rPr>
              <w:t>2020</w:t>
            </w:r>
          </w:p>
        </w:tc>
      </w:tr>
      <w:tr w:rsidR="009C4EC0" w:rsidRPr="00821330" w:rsidTr="004344AB">
        <w:trPr>
          <w:cantSplit/>
          <w:trHeight w:val="708"/>
        </w:trPr>
        <w:tc>
          <w:tcPr>
            <w:tcW w:w="3348" w:type="dxa"/>
            <w:tcBorders>
              <w:top w:val="nil"/>
            </w:tcBorders>
            <w:shd w:val="clear" w:color="auto" w:fill="F2F2F2"/>
          </w:tcPr>
          <w:p w:rsidR="009C4EC0" w:rsidRPr="004344AB" w:rsidRDefault="009C4EC0" w:rsidP="004344AB">
            <w:pPr>
              <w:rPr>
                <w:rFonts w:ascii="Times New Roman" w:hAnsi="Times New Roman"/>
                <w:sz w:val="24"/>
              </w:rPr>
            </w:pPr>
            <w:r w:rsidRPr="004344AB">
              <w:rPr>
                <w:rFonts w:ascii="Times New Roman" w:hAnsi="Times New Roman"/>
                <w:sz w:val="24"/>
              </w:rPr>
              <w:t>Narva linna üldplaneeringu lähteseisukohtade (LS) ja KSH väljatöötamise kavatsuse (VTK) koostamine ja esitamine linnavalitsusele kinnitamiseks</w:t>
            </w:r>
          </w:p>
        </w:tc>
        <w:tc>
          <w:tcPr>
            <w:tcW w:w="1800" w:type="dxa"/>
            <w:tcBorders>
              <w:top w:val="nil"/>
            </w:tcBorders>
          </w:tcPr>
          <w:p w:rsidR="009C4EC0" w:rsidRDefault="009C4EC0" w:rsidP="004344AB">
            <w:pPr>
              <w:rPr>
                <w:rFonts w:ascii="Times New Roman" w:hAnsi="Times New Roman"/>
              </w:rPr>
            </w:pPr>
            <w:r w:rsidRPr="00821330">
              <w:rPr>
                <w:rFonts w:ascii="Times New Roman" w:hAnsi="Times New Roman"/>
              </w:rPr>
              <w:t xml:space="preserve">ALPA </w:t>
            </w:r>
          </w:p>
          <w:p w:rsidR="009C4EC0" w:rsidRPr="00821330" w:rsidRDefault="009C4EC0" w:rsidP="006F482B">
            <w:pPr>
              <w:rPr>
                <w:rFonts w:ascii="Times New Roman" w:hAnsi="Times New Roman"/>
              </w:rPr>
            </w:pPr>
            <w:bookmarkStart w:id="0" w:name="_GoBack"/>
            <w:bookmarkEnd w:id="0"/>
          </w:p>
        </w:tc>
        <w:tc>
          <w:tcPr>
            <w:tcW w:w="2340" w:type="dxa"/>
            <w:tcBorders>
              <w:top w:val="nil"/>
            </w:tcBorders>
          </w:tcPr>
          <w:p w:rsidR="009C4EC0" w:rsidRPr="00821330" w:rsidRDefault="009C4EC0" w:rsidP="004344AB">
            <w:pPr>
              <w:rPr>
                <w:rFonts w:ascii="Times New Roman" w:hAnsi="Times New Roman"/>
              </w:rPr>
            </w:pPr>
          </w:p>
        </w:tc>
        <w:tc>
          <w:tcPr>
            <w:tcW w:w="1530" w:type="dxa"/>
            <w:tcBorders>
              <w:top w:val="nil"/>
            </w:tcBorders>
          </w:tcPr>
          <w:p w:rsidR="009C4EC0" w:rsidRPr="00821330" w:rsidRDefault="009C4EC0" w:rsidP="004344AB">
            <w:pPr>
              <w:rPr>
                <w:rFonts w:ascii="Times New Roman" w:hAnsi="Times New Roman"/>
              </w:rPr>
            </w:pPr>
            <w:r w:rsidRPr="00821330">
              <w:rPr>
                <w:rFonts w:ascii="Times New Roman" w:hAnsi="Times New Roman"/>
              </w:rPr>
              <w:t>Tehnilise konsultandi kaasamine (oktoober-november)</w:t>
            </w:r>
          </w:p>
        </w:tc>
        <w:tc>
          <w:tcPr>
            <w:tcW w:w="1530" w:type="dxa"/>
            <w:tcBorders>
              <w:top w:val="nil"/>
            </w:tcBorders>
            <w:shd w:val="clear" w:color="auto" w:fill="E7E6E6"/>
          </w:tcPr>
          <w:p w:rsidR="009C4EC0" w:rsidRPr="00821330" w:rsidRDefault="006151AB" w:rsidP="004344AB">
            <w:pPr>
              <w:jc w:val="center"/>
              <w:rPr>
                <w:rFonts w:ascii="Times New Roman" w:hAnsi="Times New Roman"/>
              </w:rPr>
            </w:pPr>
            <w:r>
              <w:rPr>
                <w:rFonts w:ascii="Times New Roman" w:hAnsi="Times New Roman"/>
              </w:rPr>
              <w:t>September</w:t>
            </w:r>
            <w:r w:rsidR="00770EC2">
              <w:rPr>
                <w:rFonts w:ascii="Times New Roman" w:hAnsi="Times New Roman"/>
              </w:rPr>
              <w:t xml:space="preserve"> 2020-v</w:t>
            </w:r>
            <w:r w:rsidR="009C4EC0">
              <w:rPr>
                <w:rFonts w:ascii="Times New Roman" w:hAnsi="Times New Roman"/>
              </w:rPr>
              <w:t>eebruar 2021</w:t>
            </w:r>
          </w:p>
        </w:tc>
      </w:tr>
      <w:tr w:rsidR="009C4EC0" w:rsidRPr="00821330" w:rsidTr="004344AB">
        <w:trPr>
          <w:cantSplit/>
        </w:trPr>
        <w:tc>
          <w:tcPr>
            <w:tcW w:w="3348" w:type="dxa"/>
            <w:tcBorders>
              <w:bottom w:val="single" w:sz="4" w:space="0" w:color="auto"/>
            </w:tcBorders>
            <w:shd w:val="clear" w:color="auto" w:fill="F2F2F2"/>
          </w:tcPr>
          <w:p w:rsidR="009C4EC0" w:rsidRPr="004344AB" w:rsidRDefault="009C4EC0" w:rsidP="004344AB">
            <w:pPr>
              <w:rPr>
                <w:rFonts w:ascii="Times New Roman" w:hAnsi="Times New Roman"/>
                <w:sz w:val="24"/>
              </w:rPr>
            </w:pPr>
            <w:r w:rsidRPr="004344AB">
              <w:rPr>
                <w:rFonts w:ascii="Times New Roman" w:hAnsi="Times New Roman"/>
                <w:sz w:val="24"/>
              </w:rPr>
              <w:t>ÜP eelnõu (eskiisi) koostamine.</w:t>
            </w:r>
          </w:p>
          <w:p w:rsidR="009C4EC0" w:rsidRPr="004344AB" w:rsidRDefault="009C4EC0" w:rsidP="004344AB">
            <w:pPr>
              <w:rPr>
                <w:rFonts w:ascii="Times New Roman" w:hAnsi="Times New Roman"/>
                <w:sz w:val="24"/>
              </w:rPr>
            </w:pPr>
            <w:r w:rsidRPr="004344AB">
              <w:rPr>
                <w:rFonts w:ascii="Times New Roman" w:hAnsi="Times New Roman"/>
                <w:sz w:val="24"/>
              </w:rPr>
              <w:t>KSH aruande koostamine</w:t>
            </w:r>
          </w:p>
        </w:tc>
        <w:tc>
          <w:tcPr>
            <w:tcW w:w="1800" w:type="dxa"/>
            <w:tcBorders>
              <w:bottom w:val="single" w:sz="4" w:space="0" w:color="auto"/>
            </w:tcBorders>
          </w:tcPr>
          <w:p w:rsidR="009C4EC0" w:rsidRPr="00821330" w:rsidRDefault="009C4EC0" w:rsidP="004344AB">
            <w:pPr>
              <w:rPr>
                <w:rFonts w:ascii="Times New Roman" w:hAnsi="Times New Roman"/>
              </w:rPr>
            </w:pPr>
            <w:r w:rsidRPr="00821330">
              <w:rPr>
                <w:rFonts w:ascii="Times New Roman" w:hAnsi="Times New Roman"/>
              </w:rPr>
              <w:t>ALPA</w:t>
            </w:r>
          </w:p>
        </w:tc>
        <w:tc>
          <w:tcPr>
            <w:tcW w:w="2340" w:type="dxa"/>
            <w:tcBorders>
              <w:bottom w:val="single" w:sz="4" w:space="0" w:color="auto"/>
            </w:tcBorders>
          </w:tcPr>
          <w:p w:rsidR="009C4EC0" w:rsidRPr="00821330" w:rsidRDefault="009C4EC0" w:rsidP="004344AB">
            <w:pPr>
              <w:rPr>
                <w:rFonts w:ascii="Times New Roman" w:hAnsi="Times New Roman"/>
                <w:lang w:val="de-DE"/>
              </w:rPr>
            </w:pPr>
            <w:r w:rsidRPr="00821330">
              <w:rPr>
                <w:rFonts w:ascii="Times New Roman" w:hAnsi="Times New Roman"/>
              </w:rPr>
              <w:t xml:space="preserve">Varasemalt koostatud nn. tööversioonide täpsustamine ja viimistlemine </w:t>
            </w:r>
          </w:p>
        </w:tc>
        <w:tc>
          <w:tcPr>
            <w:tcW w:w="1530" w:type="dxa"/>
            <w:tcBorders>
              <w:bottom w:val="single" w:sz="4" w:space="0" w:color="auto"/>
            </w:tcBorders>
          </w:tcPr>
          <w:p w:rsidR="009C4EC0" w:rsidRPr="00821330" w:rsidRDefault="009C4EC0" w:rsidP="004344AB">
            <w:pPr>
              <w:rPr>
                <w:rFonts w:ascii="Times New Roman" w:hAnsi="Times New Roman"/>
              </w:rPr>
            </w:pPr>
            <w:r w:rsidRPr="00821330">
              <w:rPr>
                <w:rFonts w:ascii="Times New Roman" w:hAnsi="Times New Roman"/>
              </w:rPr>
              <w:t>Tehnilis(t)e konsultand(t)i(de) kaasamine</w:t>
            </w:r>
          </w:p>
        </w:tc>
        <w:tc>
          <w:tcPr>
            <w:tcW w:w="1530" w:type="dxa"/>
            <w:tcBorders>
              <w:bottom w:val="single" w:sz="4" w:space="0" w:color="auto"/>
            </w:tcBorders>
            <w:shd w:val="clear" w:color="auto" w:fill="E7E6E6"/>
          </w:tcPr>
          <w:p w:rsidR="009C4EC0" w:rsidRPr="00821330" w:rsidRDefault="006151AB" w:rsidP="006151AB">
            <w:pPr>
              <w:jc w:val="center"/>
              <w:rPr>
                <w:rFonts w:ascii="Times New Roman" w:hAnsi="Times New Roman"/>
              </w:rPr>
            </w:pPr>
            <w:r>
              <w:rPr>
                <w:rFonts w:ascii="Times New Roman" w:hAnsi="Times New Roman"/>
              </w:rPr>
              <w:t>Veebruar -d</w:t>
            </w:r>
            <w:r w:rsidR="009C4EC0" w:rsidRPr="00821330">
              <w:rPr>
                <w:rFonts w:ascii="Times New Roman" w:hAnsi="Times New Roman"/>
              </w:rPr>
              <w:t>etsember 2021</w:t>
            </w:r>
          </w:p>
        </w:tc>
      </w:tr>
      <w:tr w:rsidR="009C4EC0" w:rsidRPr="00821330" w:rsidTr="004344AB">
        <w:trPr>
          <w:cantSplit/>
        </w:trPr>
        <w:tc>
          <w:tcPr>
            <w:tcW w:w="3348" w:type="dxa"/>
            <w:tcBorders>
              <w:top w:val="single" w:sz="4" w:space="0" w:color="auto"/>
            </w:tcBorders>
            <w:shd w:val="clear" w:color="auto" w:fill="F2F2F2"/>
          </w:tcPr>
          <w:p w:rsidR="009C4EC0" w:rsidRPr="004344AB" w:rsidRDefault="009C4EC0" w:rsidP="004344AB">
            <w:pPr>
              <w:rPr>
                <w:rFonts w:ascii="Times New Roman" w:hAnsi="Times New Roman"/>
                <w:sz w:val="24"/>
              </w:rPr>
            </w:pPr>
            <w:r w:rsidRPr="004344AB">
              <w:rPr>
                <w:rFonts w:ascii="Times New Roman" w:hAnsi="Times New Roman"/>
                <w:sz w:val="24"/>
              </w:rPr>
              <w:t>ÜP eelnõu (eskiisi) avaliku tutvustuse ning KSH aruande avaliku väljapaneku ja arutelu korraldamine. KSH heakskiidu saamine</w:t>
            </w:r>
          </w:p>
        </w:tc>
        <w:tc>
          <w:tcPr>
            <w:tcW w:w="1800" w:type="dxa"/>
            <w:tcBorders>
              <w:top w:val="single" w:sz="4" w:space="0" w:color="auto"/>
            </w:tcBorders>
          </w:tcPr>
          <w:p w:rsidR="009C4EC0" w:rsidRPr="00821330" w:rsidRDefault="009C4EC0" w:rsidP="004344AB">
            <w:pPr>
              <w:rPr>
                <w:rFonts w:ascii="Times New Roman" w:hAnsi="Times New Roman"/>
              </w:rPr>
            </w:pPr>
            <w:r w:rsidRPr="00821330">
              <w:rPr>
                <w:rFonts w:ascii="Times New Roman" w:hAnsi="Times New Roman"/>
              </w:rPr>
              <w:t>ALPA</w:t>
            </w:r>
          </w:p>
        </w:tc>
        <w:tc>
          <w:tcPr>
            <w:tcW w:w="2340" w:type="dxa"/>
            <w:tcBorders>
              <w:top w:val="single" w:sz="4" w:space="0" w:color="auto"/>
            </w:tcBorders>
          </w:tcPr>
          <w:p w:rsidR="009C4EC0" w:rsidRPr="00821330" w:rsidRDefault="009C4EC0" w:rsidP="004344AB">
            <w:pPr>
              <w:rPr>
                <w:rFonts w:ascii="Times New Roman" w:hAnsi="Times New Roman"/>
              </w:rPr>
            </w:pPr>
            <w:r w:rsidRPr="00821330">
              <w:rPr>
                <w:rFonts w:ascii="Times New Roman" w:hAnsi="Times New Roman"/>
              </w:rPr>
              <w:t>Avalikustamise korraldamine, sh teated ajalehtedes ja Ametlikes Teadaannetes</w:t>
            </w:r>
          </w:p>
        </w:tc>
        <w:tc>
          <w:tcPr>
            <w:tcW w:w="1530" w:type="dxa"/>
            <w:tcBorders>
              <w:top w:val="single" w:sz="4" w:space="0" w:color="auto"/>
            </w:tcBorders>
          </w:tcPr>
          <w:p w:rsidR="009C4EC0" w:rsidRPr="00821330" w:rsidRDefault="009C4EC0" w:rsidP="004344AB">
            <w:pPr>
              <w:rPr>
                <w:rFonts w:ascii="Times New Roman" w:hAnsi="Times New Roman"/>
              </w:rPr>
            </w:pPr>
            <w:r w:rsidRPr="00821330">
              <w:rPr>
                <w:rFonts w:ascii="Times New Roman" w:hAnsi="Times New Roman"/>
              </w:rPr>
              <w:t xml:space="preserve">KSH aruande kooskõlastamine </w:t>
            </w:r>
          </w:p>
        </w:tc>
        <w:tc>
          <w:tcPr>
            <w:tcW w:w="1530" w:type="dxa"/>
            <w:tcBorders>
              <w:top w:val="single" w:sz="4" w:space="0" w:color="auto"/>
            </w:tcBorders>
            <w:shd w:val="clear" w:color="auto" w:fill="E7E6E6"/>
          </w:tcPr>
          <w:p w:rsidR="009C4EC0" w:rsidRPr="00821330" w:rsidRDefault="009C4EC0" w:rsidP="004344AB">
            <w:pPr>
              <w:jc w:val="center"/>
              <w:rPr>
                <w:rFonts w:ascii="Times New Roman" w:hAnsi="Times New Roman"/>
              </w:rPr>
            </w:pPr>
            <w:r w:rsidRPr="00821330">
              <w:rPr>
                <w:rFonts w:ascii="Times New Roman" w:hAnsi="Times New Roman"/>
              </w:rPr>
              <w:t>Jaanuar</w:t>
            </w:r>
            <w:r>
              <w:rPr>
                <w:rFonts w:ascii="Times New Roman" w:hAnsi="Times New Roman"/>
              </w:rPr>
              <w:t>- märts</w:t>
            </w:r>
            <w:r w:rsidRPr="00821330">
              <w:rPr>
                <w:rFonts w:ascii="Times New Roman" w:hAnsi="Times New Roman"/>
              </w:rPr>
              <w:t xml:space="preserve"> 2022</w:t>
            </w:r>
          </w:p>
        </w:tc>
      </w:tr>
      <w:tr w:rsidR="009C4EC0" w:rsidRPr="00821330" w:rsidTr="004344AB">
        <w:trPr>
          <w:cantSplit/>
        </w:trPr>
        <w:tc>
          <w:tcPr>
            <w:tcW w:w="3348" w:type="dxa"/>
            <w:tcBorders>
              <w:top w:val="single" w:sz="4" w:space="0" w:color="auto"/>
            </w:tcBorders>
            <w:shd w:val="clear" w:color="auto" w:fill="F2F2F2"/>
          </w:tcPr>
          <w:p w:rsidR="009C4EC0" w:rsidRPr="004344AB" w:rsidRDefault="009C4EC0" w:rsidP="004344AB">
            <w:pPr>
              <w:rPr>
                <w:rFonts w:ascii="Times New Roman" w:hAnsi="Times New Roman"/>
                <w:sz w:val="24"/>
              </w:rPr>
            </w:pPr>
            <w:r w:rsidRPr="004344AB">
              <w:rPr>
                <w:rFonts w:ascii="Times New Roman" w:hAnsi="Times New Roman"/>
                <w:sz w:val="24"/>
              </w:rPr>
              <w:t>ÜP põhilahenduse koostamine</w:t>
            </w:r>
          </w:p>
        </w:tc>
        <w:tc>
          <w:tcPr>
            <w:tcW w:w="1800" w:type="dxa"/>
            <w:tcBorders>
              <w:top w:val="single" w:sz="4" w:space="0" w:color="auto"/>
            </w:tcBorders>
          </w:tcPr>
          <w:p w:rsidR="009C4EC0" w:rsidRPr="00821330" w:rsidRDefault="009C4EC0" w:rsidP="004344AB">
            <w:pPr>
              <w:rPr>
                <w:rFonts w:ascii="Times New Roman" w:hAnsi="Times New Roman"/>
              </w:rPr>
            </w:pPr>
          </w:p>
        </w:tc>
        <w:tc>
          <w:tcPr>
            <w:tcW w:w="2340" w:type="dxa"/>
            <w:tcBorders>
              <w:top w:val="single" w:sz="4" w:space="0" w:color="auto"/>
            </w:tcBorders>
          </w:tcPr>
          <w:p w:rsidR="009C4EC0" w:rsidRPr="00821330" w:rsidRDefault="009C4EC0" w:rsidP="004344AB">
            <w:pPr>
              <w:rPr>
                <w:rFonts w:ascii="Times New Roman" w:hAnsi="Times New Roman"/>
              </w:rPr>
            </w:pPr>
          </w:p>
        </w:tc>
        <w:tc>
          <w:tcPr>
            <w:tcW w:w="1530" w:type="dxa"/>
            <w:tcBorders>
              <w:top w:val="single" w:sz="4" w:space="0" w:color="auto"/>
            </w:tcBorders>
          </w:tcPr>
          <w:p w:rsidR="009C4EC0" w:rsidRPr="00821330" w:rsidRDefault="009C4EC0" w:rsidP="004344AB">
            <w:pPr>
              <w:rPr>
                <w:rFonts w:ascii="Times New Roman" w:hAnsi="Times New Roman"/>
              </w:rPr>
            </w:pPr>
          </w:p>
        </w:tc>
        <w:tc>
          <w:tcPr>
            <w:tcW w:w="1530" w:type="dxa"/>
            <w:tcBorders>
              <w:top w:val="single" w:sz="4" w:space="0" w:color="auto"/>
            </w:tcBorders>
            <w:shd w:val="clear" w:color="auto" w:fill="E7E6E6"/>
          </w:tcPr>
          <w:p w:rsidR="009C4EC0" w:rsidRPr="00821330" w:rsidRDefault="00770EC2" w:rsidP="004344AB">
            <w:pPr>
              <w:jc w:val="center"/>
              <w:rPr>
                <w:rFonts w:ascii="Times New Roman" w:hAnsi="Times New Roman"/>
              </w:rPr>
            </w:pPr>
            <w:r>
              <w:rPr>
                <w:rFonts w:ascii="Times New Roman" w:hAnsi="Times New Roman"/>
              </w:rPr>
              <w:t>Märts- s</w:t>
            </w:r>
            <w:r w:rsidR="009C4EC0">
              <w:rPr>
                <w:rFonts w:ascii="Times New Roman" w:hAnsi="Times New Roman"/>
              </w:rPr>
              <w:t>eptember 2022</w:t>
            </w:r>
          </w:p>
        </w:tc>
      </w:tr>
      <w:tr w:rsidR="009C4EC0" w:rsidRPr="00821330" w:rsidTr="004344AB">
        <w:trPr>
          <w:cantSplit/>
        </w:trPr>
        <w:tc>
          <w:tcPr>
            <w:tcW w:w="3348" w:type="dxa"/>
            <w:shd w:val="clear" w:color="auto" w:fill="F2F2F2"/>
          </w:tcPr>
          <w:p w:rsidR="009C4EC0" w:rsidRPr="004344AB" w:rsidRDefault="009C4EC0" w:rsidP="004344AB">
            <w:pPr>
              <w:rPr>
                <w:rFonts w:ascii="Times New Roman" w:hAnsi="Times New Roman"/>
                <w:sz w:val="24"/>
                <w:lang w:val="de-DE"/>
              </w:rPr>
            </w:pPr>
            <w:r w:rsidRPr="004344AB">
              <w:rPr>
                <w:rFonts w:ascii="Times New Roman" w:hAnsi="Times New Roman"/>
                <w:sz w:val="24"/>
                <w:lang w:val="de-DE"/>
              </w:rPr>
              <w:lastRenderedPageBreak/>
              <w:t xml:space="preserve">ÜP kooskõlastamine asjaomaste asutuste ja naaberomavalitsustega. </w:t>
            </w:r>
            <w:r w:rsidRPr="004344AB">
              <w:rPr>
                <w:rFonts w:ascii="Times New Roman" w:hAnsi="Times New Roman"/>
                <w:sz w:val="24"/>
              </w:rPr>
              <w:t>KSH aruandele heakskiidu saamine</w:t>
            </w:r>
          </w:p>
        </w:tc>
        <w:tc>
          <w:tcPr>
            <w:tcW w:w="1800" w:type="dxa"/>
          </w:tcPr>
          <w:p w:rsidR="009C4EC0" w:rsidRPr="00821330" w:rsidRDefault="009C4EC0" w:rsidP="004344AB">
            <w:pPr>
              <w:rPr>
                <w:rFonts w:ascii="Times New Roman" w:hAnsi="Times New Roman"/>
              </w:rPr>
            </w:pPr>
            <w:r w:rsidRPr="00821330">
              <w:rPr>
                <w:rFonts w:ascii="Times New Roman" w:hAnsi="Times New Roman"/>
              </w:rPr>
              <w:t>ALPA</w:t>
            </w:r>
          </w:p>
          <w:p w:rsidR="009C4EC0" w:rsidRPr="00821330" w:rsidRDefault="009C4EC0" w:rsidP="004344AB">
            <w:pPr>
              <w:rPr>
                <w:rFonts w:ascii="Times New Roman" w:hAnsi="Times New Roman"/>
              </w:rPr>
            </w:pPr>
            <w:r w:rsidRPr="00821330">
              <w:rPr>
                <w:rFonts w:ascii="Times New Roman" w:hAnsi="Times New Roman"/>
              </w:rPr>
              <w:t>Riiklikud valitsusasutused</w:t>
            </w:r>
          </w:p>
        </w:tc>
        <w:tc>
          <w:tcPr>
            <w:tcW w:w="2340" w:type="dxa"/>
          </w:tcPr>
          <w:p w:rsidR="009C4EC0" w:rsidRPr="00821330" w:rsidRDefault="009C4EC0" w:rsidP="004344AB">
            <w:pPr>
              <w:rPr>
                <w:rFonts w:ascii="Times New Roman" w:hAnsi="Times New Roman"/>
              </w:rPr>
            </w:pPr>
            <w:r w:rsidRPr="00821330">
              <w:rPr>
                <w:rFonts w:ascii="Times New Roman" w:hAnsi="Times New Roman"/>
              </w:rPr>
              <w:t>Kooskõlastuste hankimine</w:t>
            </w:r>
          </w:p>
          <w:p w:rsidR="009C4EC0" w:rsidRPr="00821330" w:rsidRDefault="009C4EC0" w:rsidP="004344AB">
            <w:pPr>
              <w:rPr>
                <w:rFonts w:ascii="Times New Roman" w:hAnsi="Times New Roman"/>
              </w:rPr>
            </w:pPr>
            <w:r w:rsidRPr="00821330">
              <w:rPr>
                <w:rFonts w:ascii="Times New Roman" w:hAnsi="Times New Roman"/>
              </w:rPr>
              <w:t>KSH aruande täiendamine vastavalt valitsusasutuste seisukohtadele</w:t>
            </w:r>
          </w:p>
        </w:tc>
        <w:tc>
          <w:tcPr>
            <w:tcW w:w="1530" w:type="dxa"/>
          </w:tcPr>
          <w:p w:rsidR="009C4EC0" w:rsidRPr="00821330" w:rsidRDefault="009C4EC0" w:rsidP="004344AB">
            <w:pPr>
              <w:rPr>
                <w:rFonts w:ascii="Times New Roman" w:hAnsi="Times New Roman"/>
                <w:lang w:val="de-DE"/>
              </w:rPr>
            </w:pPr>
            <w:r w:rsidRPr="00821330">
              <w:rPr>
                <w:rFonts w:ascii="Times New Roman" w:hAnsi="Times New Roman"/>
                <w:lang w:val="de-DE"/>
              </w:rPr>
              <w:t xml:space="preserve">KSH kooskõlastamine </w:t>
            </w:r>
          </w:p>
        </w:tc>
        <w:tc>
          <w:tcPr>
            <w:tcW w:w="1530" w:type="dxa"/>
            <w:shd w:val="clear" w:color="auto" w:fill="E7E6E6"/>
          </w:tcPr>
          <w:p w:rsidR="009C4EC0" w:rsidRPr="00821330" w:rsidRDefault="00770EC2" w:rsidP="004344AB">
            <w:pPr>
              <w:jc w:val="center"/>
              <w:rPr>
                <w:rFonts w:ascii="Times New Roman" w:hAnsi="Times New Roman"/>
              </w:rPr>
            </w:pPr>
            <w:r>
              <w:rPr>
                <w:rFonts w:ascii="Times New Roman" w:hAnsi="Times New Roman"/>
              </w:rPr>
              <w:t>Oktoober- d</w:t>
            </w:r>
            <w:r w:rsidR="009C4EC0">
              <w:rPr>
                <w:rFonts w:ascii="Times New Roman" w:hAnsi="Times New Roman"/>
              </w:rPr>
              <w:t xml:space="preserve">etsember </w:t>
            </w:r>
            <w:r w:rsidR="009C4EC0" w:rsidRPr="00821330">
              <w:rPr>
                <w:rFonts w:ascii="Times New Roman" w:hAnsi="Times New Roman"/>
              </w:rPr>
              <w:t>2022</w:t>
            </w:r>
          </w:p>
        </w:tc>
      </w:tr>
      <w:tr w:rsidR="009C4EC0" w:rsidRPr="00821330" w:rsidTr="004344AB">
        <w:trPr>
          <w:cantSplit/>
        </w:trPr>
        <w:tc>
          <w:tcPr>
            <w:tcW w:w="3348" w:type="dxa"/>
            <w:shd w:val="clear" w:color="auto" w:fill="F2F2F2"/>
          </w:tcPr>
          <w:p w:rsidR="009C4EC0" w:rsidRPr="004344AB" w:rsidRDefault="009C4EC0" w:rsidP="004344AB">
            <w:pPr>
              <w:rPr>
                <w:rFonts w:ascii="Times New Roman" w:hAnsi="Times New Roman"/>
                <w:sz w:val="24"/>
                <w:lang w:val="de-DE"/>
              </w:rPr>
            </w:pPr>
            <w:r w:rsidRPr="004344AB">
              <w:rPr>
                <w:rFonts w:ascii="Times New Roman" w:hAnsi="Times New Roman"/>
                <w:sz w:val="24"/>
              </w:rPr>
              <w:t>ÜP vastuvõtmine</w:t>
            </w:r>
          </w:p>
        </w:tc>
        <w:tc>
          <w:tcPr>
            <w:tcW w:w="1800" w:type="dxa"/>
          </w:tcPr>
          <w:p w:rsidR="009C4EC0" w:rsidRPr="00821330" w:rsidRDefault="009C4EC0" w:rsidP="004344AB">
            <w:pPr>
              <w:rPr>
                <w:rFonts w:ascii="Times New Roman" w:hAnsi="Times New Roman"/>
              </w:rPr>
            </w:pPr>
            <w:r w:rsidRPr="00821330">
              <w:rPr>
                <w:rFonts w:ascii="Times New Roman" w:hAnsi="Times New Roman"/>
              </w:rPr>
              <w:t>ALPA</w:t>
            </w:r>
          </w:p>
          <w:p w:rsidR="009C4EC0" w:rsidRPr="00821330" w:rsidRDefault="009C4EC0" w:rsidP="004344AB">
            <w:pPr>
              <w:rPr>
                <w:rFonts w:ascii="Times New Roman" w:hAnsi="Times New Roman"/>
              </w:rPr>
            </w:pPr>
            <w:r w:rsidRPr="00821330">
              <w:rPr>
                <w:rFonts w:ascii="Times New Roman" w:hAnsi="Times New Roman"/>
              </w:rPr>
              <w:t>Volikogu</w:t>
            </w:r>
          </w:p>
        </w:tc>
        <w:tc>
          <w:tcPr>
            <w:tcW w:w="2340" w:type="dxa"/>
          </w:tcPr>
          <w:p w:rsidR="009C4EC0" w:rsidRPr="00821330" w:rsidRDefault="009C4EC0" w:rsidP="004344AB">
            <w:pPr>
              <w:rPr>
                <w:rFonts w:ascii="Times New Roman" w:hAnsi="Times New Roman"/>
              </w:rPr>
            </w:pPr>
            <w:r w:rsidRPr="00821330">
              <w:rPr>
                <w:rFonts w:ascii="Times New Roman" w:hAnsi="Times New Roman"/>
              </w:rPr>
              <w:t>Eelnõu koostamine ja vastuvõtmine</w:t>
            </w:r>
          </w:p>
        </w:tc>
        <w:tc>
          <w:tcPr>
            <w:tcW w:w="1530" w:type="dxa"/>
          </w:tcPr>
          <w:p w:rsidR="009C4EC0" w:rsidRPr="00821330" w:rsidRDefault="009C4EC0" w:rsidP="004344AB">
            <w:pPr>
              <w:rPr>
                <w:rFonts w:ascii="Times New Roman" w:hAnsi="Times New Roman"/>
              </w:rPr>
            </w:pPr>
          </w:p>
        </w:tc>
        <w:tc>
          <w:tcPr>
            <w:tcW w:w="1530" w:type="dxa"/>
            <w:shd w:val="clear" w:color="auto" w:fill="E7E6E6"/>
          </w:tcPr>
          <w:p w:rsidR="009C4EC0" w:rsidRPr="00821330" w:rsidRDefault="00770EC2" w:rsidP="004344AB">
            <w:pPr>
              <w:jc w:val="center"/>
              <w:rPr>
                <w:rFonts w:ascii="Times New Roman" w:hAnsi="Times New Roman"/>
              </w:rPr>
            </w:pPr>
            <w:r>
              <w:rPr>
                <w:rFonts w:ascii="Times New Roman" w:hAnsi="Times New Roman"/>
              </w:rPr>
              <w:t>Jaanuar-m</w:t>
            </w:r>
            <w:r w:rsidR="009C4EC0">
              <w:rPr>
                <w:rFonts w:ascii="Times New Roman" w:hAnsi="Times New Roman"/>
              </w:rPr>
              <w:t xml:space="preserve">ärts </w:t>
            </w:r>
            <w:r w:rsidR="009C4EC0" w:rsidRPr="00821330">
              <w:rPr>
                <w:rFonts w:ascii="Times New Roman" w:hAnsi="Times New Roman"/>
              </w:rPr>
              <w:t>202</w:t>
            </w:r>
            <w:r w:rsidR="009C4EC0">
              <w:rPr>
                <w:rFonts w:ascii="Times New Roman" w:hAnsi="Times New Roman"/>
              </w:rPr>
              <w:t>3</w:t>
            </w:r>
          </w:p>
        </w:tc>
      </w:tr>
      <w:tr w:rsidR="009C4EC0" w:rsidRPr="00821330" w:rsidTr="004344AB">
        <w:trPr>
          <w:cantSplit/>
          <w:trHeight w:val="350"/>
        </w:trPr>
        <w:tc>
          <w:tcPr>
            <w:tcW w:w="3348" w:type="dxa"/>
            <w:shd w:val="clear" w:color="auto" w:fill="F2F2F2"/>
          </w:tcPr>
          <w:p w:rsidR="009C4EC0" w:rsidRPr="004344AB" w:rsidRDefault="009C4EC0" w:rsidP="004344AB">
            <w:pPr>
              <w:rPr>
                <w:rFonts w:ascii="Times New Roman" w:hAnsi="Times New Roman"/>
                <w:sz w:val="24"/>
              </w:rPr>
            </w:pPr>
            <w:r w:rsidRPr="004344AB">
              <w:rPr>
                <w:rFonts w:ascii="Times New Roman" w:hAnsi="Times New Roman"/>
                <w:sz w:val="24"/>
                <w:lang w:val="de-DE"/>
              </w:rPr>
              <w:t>ÜP (sisaldab KSH aruannet) avaliku väljapaneku ja arutelude korraldamine</w:t>
            </w:r>
          </w:p>
        </w:tc>
        <w:tc>
          <w:tcPr>
            <w:tcW w:w="1800" w:type="dxa"/>
          </w:tcPr>
          <w:p w:rsidR="009C4EC0" w:rsidRPr="00821330" w:rsidRDefault="009C4EC0" w:rsidP="004344AB">
            <w:pPr>
              <w:rPr>
                <w:rFonts w:ascii="Times New Roman" w:hAnsi="Times New Roman"/>
              </w:rPr>
            </w:pPr>
            <w:r w:rsidRPr="00821330">
              <w:rPr>
                <w:rFonts w:ascii="Times New Roman" w:hAnsi="Times New Roman"/>
              </w:rPr>
              <w:t>ALPA</w:t>
            </w:r>
          </w:p>
        </w:tc>
        <w:tc>
          <w:tcPr>
            <w:tcW w:w="2340" w:type="dxa"/>
          </w:tcPr>
          <w:p w:rsidR="009C4EC0" w:rsidRPr="00821330" w:rsidRDefault="009C4EC0" w:rsidP="004344AB">
            <w:pPr>
              <w:rPr>
                <w:rFonts w:ascii="Times New Roman" w:hAnsi="Times New Roman"/>
              </w:rPr>
            </w:pPr>
            <w:r w:rsidRPr="00821330">
              <w:rPr>
                <w:rFonts w:ascii="Times New Roman" w:hAnsi="Times New Roman"/>
              </w:rPr>
              <w:t>Avalikustamise korraldamine, sh teated ajalehtedes</w:t>
            </w:r>
          </w:p>
        </w:tc>
        <w:tc>
          <w:tcPr>
            <w:tcW w:w="1530" w:type="dxa"/>
          </w:tcPr>
          <w:p w:rsidR="009C4EC0" w:rsidRPr="00821330" w:rsidRDefault="009C4EC0" w:rsidP="004344AB">
            <w:pPr>
              <w:rPr>
                <w:rFonts w:ascii="Times New Roman" w:hAnsi="Times New Roman"/>
              </w:rPr>
            </w:pPr>
          </w:p>
        </w:tc>
        <w:tc>
          <w:tcPr>
            <w:tcW w:w="1530" w:type="dxa"/>
            <w:shd w:val="clear" w:color="auto" w:fill="E7E6E6"/>
          </w:tcPr>
          <w:p w:rsidR="009C4EC0" w:rsidRPr="00821330" w:rsidRDefault="009C4EC0" w:rsidP="00770EC2">
            <w:pPr>
              <w:jc w:val="center"/>
              <w:rPr>
                <w:rFonts w:ascii="Times New Roman" w:hAnsi="Times New Roman"/>
              </w:rPr>
            </w:pPr>
            <w:r>
              <w:rPr>
                <w:rFonts w:ascii="Times New Roman" w:hAnsi="Times New Roman"/>
              </w:rPr>
              <w:t>Märts-</w:t>
            </w:r>
            <w:r w:rsidR="00770EC2">
              <w:rPr>
                <w:rFonts w:ascii="Times New Roman" w:hAnsi="Times New Roman"/>
              </w:rPr>
              <w:t>m</w:t>
            </w:r>
            <w:r>
              <w:rPr>
                <w:rFonts w:ascii="Times New Roman" w:hAnsi="Times New Roman"/>
              </w:rPr>
              <w:t>ai</w:t>
            </w:r>
            <w:r w:rsidRPr="00821330">
              <w:rPr>
                <w:rFonts w:ascii="Times New Roman" w:hAnsi="Times New Roman"/>
              </w:rPr>
              <w:t xml:space="preserve"> 2023</w:t>
            </w:r>
          </w:p>
        </w:tc>
      </w:tr>
      <w:tr w:rsidR="009C4EC0" w:rsidRPr="00821330" w:rsidTr="004344AB">
        <w:trPr>
          <w:cantSplit/>
        </w:trPr>
        <w:tc>
          <w:tcPr>
            <w:tcW w:w="3348" w:type="dxa"/>
            <w:tcBorders>
              <w:bottom w:val="nil"/>
            </w:tcBorders>
            <w:shd w:val="clear" w:color="auto" w:fill="F2F2F2"/>
          </w:tcPr>
          <w:p w:rsidR="009C4EC0" w:rsidRPr="004344AB" w:rsidRDefault="009C4EC0" w:rsidP="004344AB">
            <w:pPr>
              <w:rPr>
                <w:rFonts w:ascii="Times New Roman" w:hAnsi="Times New Roman"/>
                <w:sz w:val="24"/>
              </w:rPr>
            </w:pPr>
            <w:r w:rsidRPr="004344AB">
              <w:rPr>
                <w:rFonts w:ascii="Times New Roman" w:hAnsi="Times New Roman"/>
                <w:sz w:val="24"/>
              </w:rPr>
              <w:t>Heakskiitmine ehk järelevalvemenetluse teostamine riigihaldusministri poolt, vajalike täienduste/täpsustuste sisseviimine planeeringusse</w:t>
            </w:r>
          </w:p>
        </w:tc>
        <w:tc>
          <w:tcPr>
            <w:tcW w:w="1800" w:type="dxa"/>
            <w:tcBorders>
              <w:bottom w:val="nil"/>
            </w:tcBorders>
          </w:tcPr>
          <w:p w:rsidR="009C4EC0" w:rsidRPr="00821330" w:rsidRDefault="009C4EC0" w:rsidP="004344AB">
            <w:pPr>
              <w:rPr>
                <w:rFonts w:ascii="Times New Roman" w:hAnsi="Times New Roman"/>
              </w:rPr>
            </w:pPr>
            <w:r w:rsidRPr="00821330">
              <w:rPr>
                <w:rFonts w:ascii="Times New Roman" w:hAnsi="Times New Roman"/>
              </w:rPr>
              <w:t>ALPA</w:t>
            </w:r>
          </w:p>
          <w:p w:rsidR="009C4EC0" w:rsidRPr="00821330" w:rsidRDefault="009C4EC0" w:rsidP="004344AB">
            <w:pPr>
              <w:rPr>
                <w:rFonts w:ascii="Times New Roman" w:hAnsi="Times New Roman"/>
              </w:rPr>
            </w:pPr>
            <w:r w:rsidRPr="00821330">
              <w:rPr>
                <w:rFonts w:ascii="Times New Roman" w:hAnsi="Times New Roman"/>
              </w:rPr>
              <w:t>Riiklikud valitsusasutused</w:t>
            </w:r>
          </w:p>
        </w:tc>
        <w:tc>
          <w:tcPr>
            <w:tcW w:w="2340" w:type="dxa"/>
            <w:tcBorders>
              <w:bottom w:val="nil"/>
            </w:tcBorders>
          </w:tcPr>
          <w:p w:rsidR="009C4EC0" w:rsidRPr="00821330" w:rsidRDefault="009C4EC0" w:rsidP="004344AB">
            <w:pPr>
              <w:rPr>
                <w:rFonts w:ascii="Times New Roman" w:hAnsi="Times New Roman"/>
              </w:rPr>
            </w:pPr>
            <w:r w:rsidRPr="00821330">
              <w:rPr>
                <w:rFonts w:ascii="Times New Roman" w:hAnsi="Times New Roman"/>
              </w:rPr>
              <w:t>Paranduste kontroll ja sisseviimine</w:t>
            </w:r>
          </w:p>
        </w:tc>
        <w:tc>
          <w:tcPr>
            <w:tcW w:w="1530" w:type="dxa"/>
            <w:tcBorders>
              <w:bottom w:val="nil"/>
            </w:tcBorders>
          </w:tcPr>
          <w:p w:rsidR="009C4EC0" w:rsidRPr="00821330" w:rsidRDefault="009C4EC0" w:rsidP="004344AB">
            <w:pPr>
              <w:rPr>
                <w:rFonts w:ascii="Times New Roman" w:hAnsi="Times New Roman"/>
              </w:rPr>
            </w:pPr>
            <w:r w:rsidRPr="00821330">
              <w:rPr>
                <w:rFonts w:ascii="Times New Roman" w:hAnsi="Times New Roman"/>
              </w:rPr>
              <w:t>Paranduste sisseviimine</w:t>
            </w:r>
          </w:p>
        </w:tc>
        <w:tc>
          <w:tcPr>
            <w:tcW w:w="1530" w:type="dxa"/>
            <w:tcBorders>
              <w:bottom w:val="nil"/>
            </w:tcBorders>
            <w:shd w:val="clear" w:color="auto" w:fill="E7E6E6"/>
          </w:tcPr>
          <w:p w:rsidR="009C4EC0" w:rsidRPr="00821330" w:rsidRDefault="00770EC2" w:rsidP="006151AB">
            <w:pPr>
              <w:jc w:val="center"/>
              <w:rPr>
                <w:rFonts w:ascii="Times New Roman" w:hAnsi="Times New Roman"/>
              </w:rPr>
            </w:pPr>
            <w:r>
              <w:rPr>
                <w:rFonts w:ascii="Times New Roman" w:hAnsi="Times New Roman"/>
              </w:rPr>
              <w:t>Juuni-</w:t>
            </w:r>
            <w:r w:rsidR="006151AB">
              <w:rPr>
                <w:rFonts w:ascii="Times New Roman" w:hAnsi="Times New Roman"/>
              </w:rPr>
              <w:t xml:space="preserve">oktoober </w:t>
            </w:r>
            <w:r w:rsidR="009C4EC0" w:rsidRPr="00821330">
              <w:rPr>
                <w:rFonts w:ascii="Times New Roman" w:hAnsi="Times New Roman"/>
              </w:rPr>
              <w:t>2023</w:t>
            </w:r>
          </w:p>
        </w:tc>
      </w:tr>
      <w:tr w:rsidR="009C4EC0" w:rsidRPr="00821330" w:rsidTr="004344AB">
        <w:trPr>
          <w:cantSplit/>
        </w:trPr>
        <w:tc>
          <w:tcPr>
            <w:tcW w:w="3348" w:type="dxa"/>
            <w:shd w:val="clear" w:color="auto" w:fill="F2F2F2"/>
          </w:tcPr>
          <w:p w:rsidR="009C4EC0" w:rsidRPr="004344AB" w:rsidRDefault="009C4EC0" w:rsidP="004344AB">
            <w:pPr>
              <w:rPr>
                <w:rFonts w:ascii="Times New Roman" w:hAnsi="Times New Roman"/>
                <w:sz w:val="24"/>
              </w:rPr>
            </w:pPr>
            <w:r w:rsidRPr="004344AB">
              <w:rPr>
                <w:rFonts w:ascii="Times New Roman" w:hAnsi="Times New Roman"/>
                <w:sz w:val="24"/>
              </w:rPr>
              <w:t>ÜP kehtestamine</w:t>
            </w:r>
          </w:p>
        </w:tc>
        <w:tc>
          <w:tcPr>
            <w:tcW w:w="1800" w:type="dxa"/>
          </w:tcPr>
          <w:p w:rsidR="009C4EC0" w:rsidRPr="00821330" w:rsidRDefault="009C4EC0" w:rsidP="004344AB">
            <w:pPr>
              <w:rPr>
                <w:rFonts w:ascii="Times New Roman" w:hAnsi="Times New Roman"/>
              </w:rPr>
            </w:pPr>
            <w:r w:rsidRPr="00821330">
              <w:rPr>
                <w:rFonts w:ascii="Times New Roman" w:hAnsi="Times New Roman"/>
              </w:rPr>
              <w:t>ALPA</w:t>
            </w:r>
          </w:p>
          <w:p w:rsidR="009C4EC0" w:rsidRPr="00821330" w:rsidRDefault="009C4EC0" w:rsidP="004344AB">
            <w:pPr>
              <w:rPr>
                <w:rFonts w:ascii="Times New Roman" w:hAnsi="Times New Roman"/>
              </w:rPr>
            </w:pPr>
            <w:r w:rsidRPr="00821330">
              <w:rPr>
                <w:rFonts w:ascii="Times New Roman" w:hAnsi="Times New Roman"/>
              </w:rPr>
              <w:t>Linnavolikogu</w:t>
            </w:r>
          </w:p>
        </w:tc>
        <w:tc>
          <w:tcPr>
            <w:tcW w:w="2340" w:type="dxa"/>
          </w:tcPr>
          <w:p w:rsidR="009C4EC0" w:rsidRPr="00821330" w:rsidRDefault="009C4EC0" w:rsidP="004344AB">
            <w:pPr>
              <w:rPr>
                <w:rFonts w:ascii="Times New Roman" w:hAnsi="Times New Roman"/>
              </w:rPr>
            </w:pPr>
            <w:r w:rsidRPr="00821330">
              <w:rPr>
                <w:rFonts w:ascii="Times New Roman" w:hAnsi="Times New Roman"/>
              </w:rPr>
              <w:t>Eelnõu koostamine, kehtestamise teated ajalehtedes</w:t>
            </w:r>
          </w:p>
        </w:tc>
        <w:tc>
          <w:tcPr>
            <w:tcW w:w="1530" w:type="dxa"/>
          </w:tcPr>
          <w:p w:rsidR="009C4EC0" w:rsidRPr="00821330" w:rsidRDefault="009C4EC0" w:rsidP="004344AB">
            <w:pPr>
              <w:rPr>
                <w:rFonts w:ascii="Times New Roman" w:hAnsi="Times New Roman"/>
              </w:rPr>
            </w:pPr>
          </w:p>
        </w:tc>
        <w:tc>
          <w:tcPr>
            <w:tcW w:w="1530" w:type="dxa"/>
            <w:shd w:val="clear" w:color="auto" w:fill="E7E6E6"/>
          </w:tcPr>
          <w:p w:rsidR="009C4EC0" w:rsidRPr="00821330" w:rsidRDefault="009C4EC0" w:rsidP="004344AB">
            <w:pPr>
              <w:jc w:val="center"/>
              <w:rPr>
                <w:rFonts w:ascii="Times New Roman" w:hAnsi="Times New Roman"/>
              </w:rPr>
            </w:pPr>
            <w:r>
              <w:rPr>
                <w:rFonts w:ascii="Times New Roman" w:hAnsi="Times New Roman"/>
              </w:rPr>
              <w:t>November</w:t>
            </w:r>
            <w:r w:rsidRPr="00821330">
              <w:rPr>
                <w:rFonts w:ascii="Times New Roman" w:hAnsi="Times New Roman"/>
              </w:rPr>
              <w:t xml:space="preserve"> 2023</w:t>
            </w:r>
          </w:p>
        </w:tc>
      </w:tr>
    </w:tbl>
    <w:p w:rsidR="004F3F94" w:rsidRDefault="004F3F94" w:rsidP="009C4EC0">
      <w:pPr>
        <w:jc w:val="both"/>
        <w:rPr>
          <w:rFonts w:ascii="Times New Roman" w:hAnsi="Times New Roman" w:cs="Times New Roman"/>
          <w:sz w:val="24"/>
          <w:szCs w:val="24"/>
        </w:rPr>
      </w:pPr>
    </w:p>
    <w:p w:rsidR="00A34001" w:rsidRDefault="00A34001" w:rsidP="009C4EC0">
      <w:pPr>
        <w:jc w:val="both"/>
        <w:rPr>
          <w:rFonts w:ascii="Times New Roman" w:hAnsi="Times New Roman" w:cs="Times New Roman"/>
          <w:sz w:val="24"/>
          <w:szCs w:val="24"/>
        </w:rPr>
      </w:pPr>
    </w:p>
    <w:p w:rsidR="00F27FF4" w:rsidRPr="009C4EC0" w:rsidRDefault="00F27FF4" w:rsidP="00F27FF4">
      <w:pPr>
        <w:jc w:val="both"/>
        <w:rPr>
          <w:rFonts w:ascii="Times New Roman" w:hAnsi="Times New Roman" w:cs="Times New Roman"/>
          <w:sz w:val="24"/>
          <w:szCs w:val="24"/>
        </w:rPr>
      </w:pPr>
      <w:r w:rsidRPr="009C4EC0">
        <w:rPr>
          <w:rFonts w:ascii="Times New Roman" w:hAnsi="Times New Roman" w:cs="Times New Roman"/>
          <w:sz w:val="24"/>
          <w:szCs w:val="24"/>
        </w:rPr>
        <w:t xml:space="preserve">Narva Arhitektuuri- </w:t>
      </w:r>
      <w:proofErr w:type="gramStart"/>
      <w:r w:rsidRPr="009C4EC0">
        <w:rPr>
          <w:rFonts w:ascii="Times New Roman" w:hAnsi="Times New Roman" w:cs="Times New Roman"/>
          <w:sz w:val="24"/>
          <w:szCs w:val="24"/>
        </w:rPr>
        <w:t>ja</w:t>
      </w:r>
      <w:proofErr w:type="gramEnd"/>
      <w:r w:rsidRPr="009C4EC0">
        <w:rPr>
          <w:rFonts w:ascii="Times New Roman" w:hAnsi="Times New Roman" w:cs="Times New Roman"/>
          <w:sz w:val="24"/>
          <w:szCs w:val="24"/>
        </w:rPr>
        <w:t xml:space="preserve"> Linnaplaneerimise Ameti</w:t>
      </w:r>
      <w:r>
        <w:rPr>
          <w:rFonts w:ascii="Times New Roman" w:hAnsi="Times New Roman" w:cs="Times New Roman"/>
          <w:sz w:val="24"/>
          <w:szCs w:val="24"/>
        </w:rPr>
        <w:t xml:space="preserve"> direktor</w:t>
      </w:r>
    </w:p>
    <w:p w:rsidR="00A34001" w:rsidRDefault="00A34001" w:rsidP="009C4EC0">
      <w:pPr>
        <w:jc w:val="both"/>
        <w:rPr>
          <w:rFonts w:ascii="Times New Roman" w:hAnsi="Times New Roman" w:cs="Times New Roman"/>
          <w:sz w:val="24"/>
          <w:szCs w:val="24"/>
        </w:rPr>
      </w:pPr>
      <w:r>
        <w:rPr>
          <w:rFonts w:ascii="Times New Roman" w:hAnsi="Times New Roman" w:cs="Times New Roman"/>
          <w:sz w:val="24"/>
          <w:szCs w:val="24"/>
        </w:rPr>
        <w:t>Kaie Enno</w:t>
      </w:r>
    </w:p>
    <w:sectPr w:rsidR="00A34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C0"/>
    <w:rsid w:val="00206753"/>
    <w:rsid w:val="002837C6"/>
    <w:rsid w:val="00294F40"/>
    <w:rsid w:val="00313212"/>
    <w:rsid w:val="004845B4"/>
    <w:rsid w:val="004B1CCE"/>
    <w:rsid w:val="004F3F94"/>
    <w:rsid w:val="005236BC"/>
    <w:rsid w:val="00554382"/>
    <w:rsid w:val="00585EAC"/>
    <w:rsid w:val="00610878"/>
    <w:rsid w:val="006151AB"/>
    <w:rsid w:val="00615FAA"/>
    <w:rsid w:val="006D1F12"/>
    <w:rsid w:val="006D510A"/>
    <w:rsid w:val="006F482B"/>
    <w:rsid w:val="00770EC2"/>
    <w:rsid w:val="00855215"/>
    <w:rsid w:val="008708CD"/>
    <w:rsid w:val="008A7889"/>
    <w:rsid w:val="009202E3"/>
    <w:rsid w:val="009B177E"/>
    <w:rsid w:val="009C4EC0"/>
    <w:rsid w:val="009E6AD0"/>
    <w:rsid w:val="009F7243"/>
    <w:rsid w:val="00A15DE3"/>
    <w:rsid w:val="00A34001"/>
    <w:rsid w:val="00A35057"/>
    <w:rsid w:val="00AB51BE"/>
    <w:rsid w:val="00AC5FF5"/>
    <w:rsid w:val="00BD6325"/>
    <w:rsid w:val="00C35AFF"/>
    <w:rsid w:val="00CD23DD"/>
    <w:rsid w:val="00D80C0A"/>
    <w:rsid w:val="00D834AF"/>
    <w:rsid w:val="00EB129E"/>
    <w:rsid w:val="00ED22D7"/>
    <w:rsid w:val="00F27FF4"/>
    <w:rsid w:val="00F93813"/>
    <w:rsid w:val="00FA4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5C5DA-EF61-4728-A956-DC2CF794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1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80C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2D7"/>
    <w:pPr>
      <w:ind w:left="720"/>
      <w:contextualSpacing/>
    </w:pPr>
  </w:style>
  <w:style w:type="character" w:customStyle="1" w:styleId="Heading3Char">
    <w:name w:val="Heading 3 Char"/>
    <w:basedOn w:val="DefaultParagraphFont"/>
    <w:link w:val="Heading3"/>
    <w:uiPriority w:val="9"/>
    <w:rsid w:val="00D80C0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80C0A"/>
    <w:rPr>
      <w:b/>
      <w:bCs/>
    </w:rPr>
  </w:style>
  <w:style w:type="character" w:customStyle="1" w:styleId="Heading1Char">
    <w:name w:val="Heading 1 Char"/>
    <w:basedOn w:val="DefaultParagraphFont"/>
    <w:link w:val="Heading1"/>
    <w:uiPriority w:val="9"/>
    <w:rsid w:val="006D510A"/>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F4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52821">
      <w:bodyDiv w:val="1"/>
      <w:marLeft w:val="0"/>
      <w:marRight w:val="0"/>
      <w:marTop w:val="0"/>
      <w:marBottom w:val="0"/>
      <w:divBdr>
        <w:top w:val="none" w:sz="0" w:space="0" w:color="auto"/>
        <w:left w:val="none" w:sz="0" w:space="0" w:color="auto"/>
        <w:bottom w:val="none" w:sz="0" w:space="0" w:color="auto"/>
        <w:right w:val="none" w:sz="0" w:space="0" w:color="auto"/>
      </w:divBdr>
    </w:div>
    <w:div w:id="1043988828">
      <w:bodyDiv w:val="1"/>
      <w:marLeft w:val="0"/>
      <w:marRight w:val="0"/>
      <w:marTop w:val="0"/>
      <w:marBottom w:val="0"/>
      <w:divBdr>
        <w:top w:val="none" w:sz="0" w:space="0" w:color="auto"/>
        <w:left w:val="none" w:sz="0" w:space="0" w:color="auto"/>
        <w:bottom w:val="none" w:sz="0" w:space="0" w:color="auto"/>
        <w:right w:val="none" w:sz="0" w:space="0" w:color="auto"/>
      </w:divBdr>
    </w:div>
    <w:div w:id="17069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2592</Words>
  <Characters>14775</Characters>
  <Application>Microsoft Office Word</Application>
  <DocSecurity>0</DocSecurity>
  <Lines>123</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HP Inc.</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NewUswer</cp:lastModifiedBy>
  <cp:revision>7</cp:revision>
  <cp:lastPrinted>2020-08-05T05:20:00Z</cp:lastPrinted>
  <dcterms:created xsi:type="dcterms:W3CDTF">2020-08-04T11:27:00Z</dcterms:created>
  <dcterms:modified xsi:type="dcterms:W3CDTF">2020-08-05T05:21:00Z</dcterms:modified>
</cp:coreProperties>
</file>