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F20FE6" w:rsidRDefault="0045575B" w:rsidP="00F20FE6">
      <w:pPr>
        <w:pStyle w:val="4"/>
        <w:spacing w:before="0" w:line="240" w:lineRule="auto"/>
        <w:jc w:val="both"/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</w:pPr>
      <w:r w:rsidRPr="00F20FE6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>1. Taotleda Narva Linnavolikogult määruse vastuvõtmist „</w:t>
      </w:r>
      <w:r w:rsidR="00F20FE6" w:rsidRPr="00F20FE6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Eluruumi vajavate isikute arvestuse kord Narva linnas</w:t>
      </w:r>
      <w:r w:rsidRPr="00F20FE6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 xml:space="preserve">“ vastavalt lisatud Narva Linnavolikogu määruse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2. Volitada Narva Linnavalitsuse Linnamajandusameti direktor (linnavalitsuse liige) Jelena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Skulatšova't</w:t>
      </w:r>
      <w:proofErr w:type="spell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361F07">
        <w:rPr>
          <w:rFonts w:ascii="Times New Roman" w:hAnsi="Times New Roman"/>
          <w:sz w:val="24"/>
          <w:szCs w:val="24"/>
        </w:rPr>
        <w:t>Jevgrafov</w:t>
      </w:r>
      <w:proofErr w:type="spellEnd"/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</w:p>
    <w:p w:rsidR="0045575B" w:rsidRPr="00361F07" w:rsidRDefault="0045575B" w:rsidP="00455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1269BB" w:rsidRDefault="0045575B" w:rsidP="0045575B">
      <w:pPr>
        <w:jc w:val="both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Default="0045575B" w:rsidP="0045575B"/>
    <w:p w:rsidR="00786860" w:rsidRDefault="00786860"/>
    <w:sectPr w:rsidR="00786860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420B79"/>
    <w:rsid w:val="0045575B"/>
    <w:rsid w:val="00786860"/>
    <w:rsid w:val="00F2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F20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75B"/>
    <w:pPr>
      <w:ind w:left="720"/>
      <w:contextualSpacing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rsid w:val="00F20FE6"/>
    <w:rPr>
      <w:rFonts w:asciiTheme="majorHAnsi" w:eastAsiaTheme="majorEastAsia" w:hAnsiTheme="majorHAnsi" w:cstheme="majorBidi"/>
      <w:b/>
      <w:bCs/>
      <w:i/>
      <w:iCs/>
      <w:color w:val="5B9BD5" w:themeColor="accent1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>HP Inc.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3</cp:revision>
  <dcterms:created xsi:type="dcterms:W3CDTF">2020-09-14T09:03:00Z</dcterms:created>
  <dcterms:modified xsi:type="dcterms:W3CDTF">2020-09-14T09:11:00Z</dcterms:modified>
</cp:coreProperties>
</file>