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4E2B78" w:rsidRPr="00F665A6" w:rsidTr="008339CF">
        <w:trPr>
          <w:tblCellSpacing w:w="0" w:type="dxa"/>
        </w:trPr>
        <w:tc>
          <w:tcPr>
            <w:tcW w:w="5000" w:type="pct"/>
          </w:tcPr>
          <w:p w:rsidR="004E2B78" w:rsidRPr="00F665A6" w:rsidRDefault="004E2B78" w:rsidP="008339CF">
            <w:pPr>
              <w:ind w:left="390"/>
              <w:jc w:val="right"/>
              <w:rPr>
                <w:lang w:val="et-EE"/>
              </w:rPr>
            </w:pPr>
            <w:r w:rsidRPr="00F665A6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4E2B78" w:rsidRPr="00F665A6" w:rsidRDefault="004E2B78" w:rsidP="008339CF">
            <w:pPr>
              <w:pStyle w:val="NormalWeb"/>
              <w:rPr>
                <w:b/>
                <w:bCs/>
                <w:lang w:val="et-EE"/>
              </w:rPr>
            </w:pPr>
            <w:r w:rsidRPr="00F665A6">
              <w:rPr>
                <w:b/>
                <w:bCs/>
                <w:lang w:val="et-EE"/>
              </w:rPr>
              <w:t xml:space="preserve">                     </w:t>
            </w:r>
            <w:r>
              <w:rPr>
                <w:b/>
                <w:bCs/>
                <w:lang w:val="et-EE"/>
              </w:rPr>
              <w:t xml:space="preserve">                                </w:t>
            </w:r>
            <w:r w:rsidRPr="00F665A6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4E2B78" w:rsidRPr="00F665A6" w:rsidRDefault="004E2B78" w:rsidP="004E2B78">
      <w:pPr>
        <w:pStyle w:val="NormalWeb"/>
        <w:jc w:val="center"/>
        <w:rPr>
          <w:lang w:val="et-EE"/>
        </w:rPr>
      </w:pPr>
      <w:r w:rsidRPr="00F665A6">
        <w:rPr>
          <w:b/>
          <w:bCs/>
          <w:lang w:val="et-EE"/>
        </w:rPr>
        <w:t>KORRALDUS</w:t>
      </w:r>
      <w:r w:rsidRPr="00F665A6">
        <w:rPr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7"/>
        <w:gridCol w:w="6362"/>
      </w:tblGrid>
      <w:tr w:rsidR="004E2B78" w:rsidRPr="00307294" w:rsidTr="008339CF">
        <w:trPr>
          <w:tblCellSpacing w:w="0" w:type="dxa"/>
        </w:trPr>
        <w:tc>
          <w:tcPr>
            <w:tcW w:w="1700" w:type="pct"/>
          </w:tcPr>
          <w:p w:rsidR="004E2B78" w:rsidRPr="00307294" w:rsidRDefault="004E2B78" w:rsidP="008339CF">
            <w:pPr>
              <w:pStyle w:val="Heading1"/>
              <w:ind w:left="0"/>
              <w:rPr>
                <w:b w:val="0"/>
                <w:bCs w:val="0"/>
                <w:sz w:val="22"/>
                <w:szCs w:val="22"/>
                <w:lang w:val="et-EE"/>
              </w:rPr>
            </w:pPr>
            <w:r w:rsidRPr="00307294">
              <w:rPr>
                <w:b w:val="0"/>
                <w:bCs w:val="0"/>
                <w:sz w:val="22"/>
                <w:szCs w:val="22"/>
                <w:lang w:val="et-EE"/>
              </w:rPr>
              <w:t>Narva</w:t>
            </w:r>
          </w:p>
        </w:tc>
        <w:tc>
          <w:tcPr>
            <w:tcW w:w="3300" w:type="pct"/>
          </w:tcPr>
          <w:p w:rsidR="004E2B78" w:rsidRPr="00307294" w:rsidRDefault="004E2B78" w:rsidP="008339CF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7294">
              <w:rPr>
                <w:sz w:val="22"/>
                <w:szCs w:val="22"/>
                <w:lang w:val="et-EE"/>
              </w:rPr>
              <w:t xml:space="preserve">                                   ……………..2020</w:t>
            </w:r>
            <w:r w:rsidRPr="00307294">
              <w:rPr>
                <w:color w:val="FF6600"/>
                <w:sz w:val="22"/>
                <w:szCs w:val="22"/>
                <w:lang w:val="et-EE"/>
              </w:rPr>
              <w:t xml:space="preserve"> </w:t>
            </w:r>
            <w:r w:rsidRPr="00307294">
              <w:rPr>
                <w:sz w:val="22"/>
                <w:szCs w:val="22"/>
                <w:lang w:val="et-EE"/>
              </w:rPr>
              <w:t xml:space="preserve">nr </w:t>
            </w:r>
          </w:p>
        </w:tc>
      </w:tr>
      <w:tr w:rsidR="004E2B78" w:rsidRPr="00307294" w:rsidTr="008339CF">
        <w:trPr>
          <w:tblCellSpacing w:w="0" w:type="dxa"/>
        </w:trPr>
        <w:tc>
          <w:tcPr>
            <w:tcW w:w="1700" w:type="pct"/>
          </w:tcPr>
          <w:p w:rsidR="004E2B78" w:rsidRPr="00307294" w:rsidRDefault="004E2B78" w:rsidP="008339CF">
            <w:pPr>
              <w:pStyle w:val="Heading1"/>
              <w:rPr>
                <w:sz w:val="22"/>
                <w:szCs w:val="22"/>
                <w:lang w:val="et-EE"/>
              </w:rPr>
            </w:pPr>
          </w:p>
        </w:tc>
        <w:tc>
          <w:tcPr>
            <w:tcW w:w="3300" w:type="pct"/>
          </w:tcPr>
          <w:p w:rsidR="004E2B78" w:rsidRPr="00307294" w:rsidRDefault="004E2B78" w:rsidP="008339CF">
            <w:pPr>
              <w:jc w:val="right"/>
              <w:rPr>
                <w:sz w:val="22"/>
                <w:szCs w:val="22"/>
                <w:lang w:val="et-EE"/>
              </w:rPr>
            </w:pPr>
          </w:p>
        </w:tc>
      </w:tr>
    </w:tbl>
    <w:p w:rsidR="004E2B78" w:rsidRPr="00307294" w:rsidRDefault="004E2B78" w:rsidP="004E2B78">
      <w:pPr>
        <w:outlineLvl w:val="0"/>
        <w:rPr>
          <w:b/>
          <w:bCs/>
          <w:sz w:val="22"/>
          <w:szCs w:val="22"/>
          <w:lang w:val="et-EE"/>
        </w:rPr>
      </w:pPr>
      <w:r w:rsidRPr="00307294">
        <w:rPr>
          <w:b/>
          <w:bCs/>
          <w:sz w:val="22"/>
          <w:szCs w:val="22"/>
          <w:lang w:val="et-EE"/>
        </w:rPr>
        <w:t>Kasutusloa andmine (</w:t>
      </w:r>
      <w:r>
        <w:rPr>
          <w:b/>
          <w:bCs/>
          <w:sz w:val="22"/>
          <w:szCs w:val="22"/>
          <w:lang w:val="et-EE"/>
        </w:rPr>
        <w:t>Kaie tn 2</w:t>
      </w:r>
      <w:r w:rsidRPr="00307294">
        <w:rPr>
          <w:b/>
          <w:bCs/>
          <w:sz w:val="22"/>
          <w:szCs w:val="22"/>
          <w:lang w:val="et-EE"/>
        </w:rPr>
        <w:t>)</w:t>
      </w:r>
    </w:p>
    <w:p w:rsidR="004E2B78" w:rsidRPr="00307294" w:rsidRDefault="004E2B78" w:rsidP="004E2B78">
      <w:pPr>
        <w:rPr>
          <w:sz w:val="22"/>
          <w:szCs w:val="22"/>
          <w:lang w:val="et-EE"/>
        </w:rPr>
      </w:pPr>
    </w:p>
    <w:p w:rsidR="004E2B78" w:rsidRPr="00307294" w:rsidRDefault="004E2B78" w:rsidP="004E2B78">
      <w:pPr>
        <w:numPr>
          <w:ilvl w:val="0"/>
          <w:numId w:val="1"/>
        </w:numPr>
        <w:tabs>
          <w:tab w:val="clear" w:pos="720"/>
        </w:tabs>
        <w:ind w:left="360"/>
        <w:outlineLvl w:val="0"/>
        <w:rPr>
          <w:b/>
          <w:sz w:val="22"/>
          <w:szCs w:val="22"/>
          <w:lang w:val="et-EE"/>
        </w:rPr>
      </w:pPr>
      <w:r w:rsidRPr="00307294">
        <w:rPr>
          <w:b/>
          <w:sz w:val="22"/>
          <w:szCs w:val="22"/>
          <w:lang w:val="et-EE"/>
        </w:rPr>
        <w:t>ASJAOLUD JA MENETLUSE KÄIK</w:t>
      </w:r>
    </w:p>
    <w:p w:rsidR="004E2B78" w:rsidRPr="00307294" w:rsidRDefault="004E2B78" w:rsidP="004E2B78">
      <w:pPr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>27.08.2020.a laekus</w:t>
      </w:r>
      <w:r w:rsidRPr="00307294">
        <w:rPr>
          <w:bCs/>
          <w:sz w:val="22"/>
          <w:szCs w:val="22"/>
          <w:lang w:val="et-EE"/>
        </w:rPr>
        <w:t xml:space="preserve"> omanikult ehitisregistri keskkonda</w:t>
      </w:r>
      <w:r w:rsidRPr="00307294">
        <w:rPr>
          <w:sz w:val="22"/>
          <w:szCs w:val="22"/>
          <w:lang w:val="et-EE"/>
        </w:rPr>
        <w:t xml:space="preserve"> läbi vaatamiseks Kaie tn 2 kinnistul asuvale aiamajale (ehitisregistri kood 121313627) kasutusloa taotlus nr 2011371/15813. Taotlusele on ehitusprojekti asemel lisatud aiamaja auditi aruanne „</w:t>
      </w:r>
      <w:hyperlink r:id="rId5" w:history="1">
        <w:proofErr w:type="spellStart"/>
        <w:r w:rsidRPr="00307294">
          <w:rPr>
            <w:rStyle w:val="tree-label"/>
            <w:color w:val="000000"/>
            <w:sz w:val="22"/>
            <w:szCs w:val="22"/>
            <w:bdr w:val="none" w:sz="0" w:space="0" w:color="auto" w:frame="1"/>
          </w:rPr>
          <w:t>Aiamaja</w:t>
        </w:r>
        <w:proofErr w:type="spellEnd"/>
        <w:r w:rsidRPr="00307294">
          <w:rPr>
            <w:rStyle w:val="tree-label"/>
            <w:color w:val="000000"/>
            <w:sz w:val="22"/>
            <w:szCs w:val="22"/>
            <w:bdr w:val="none" w:sz="0" w:space="0" w:color="auto" w:frame="1"/>
          </w:rPr>
          <w:t xml:space="preserve"> audit A182_TJ_Kaie-2</w:t>
        </w:r>
      </w:hyperlink>
      <w:r w:rsidRPr="00307294">
        <w:rPr>
          <w:sz w:val="22"/>
          <w:szCs w:val="22"/>
          <w:lang w:val="et-EE"/>
        </w:rPr>
        <w:t xml:space="preserve">“, koostaja FIE Olga </w:t>
      </w:r>
      <w:proofErr w:type="spellStart"/>
      <w:r w:rsidRPr="00307294">
        <w:rPr>
          <w:sz w:val="22"/>
          <w:szCs w:val="22"/>
          <w:lang w:val="et-EE"/>
        </w:rPr>
        <w:t>Medvedjeva</w:t>
      </w:r>
      <w:proofErr w:type="spellEnd"/>
      <w:r w:rsidRPr="00307294">
        <w:rPr>
          <w:sz w:val="22"/>
          <w:szCs w:val="22"/>
          <w:lang w:val="et-EE"/>
        </w:rPr>
        <w:t>. Auditi aruande kohaselt “</w:t>
      </w:r>
      <w:r w:rsidRPr="00307294">
        <w:rPr>
          <w:bCs/>
          <w:sz w:val="22"/>
          <w:szCs w:val="22"/>
          <w:lang w:val="et-EE" w:eastAsia="et-EE"/>
        </w:rPr>
        <w:t>Aiamaja</w:t>
      </w:r>
      <w:r w:rsidRPr="00307294">
        <w:rPr>
          <w:b/>
          <w:bCs/>
          <w:sz w:val="22"/>
          <w:szCs w:val="22"/>
          <w:lang w:val="et-EE" w:eastAsia="et-EE"/>
        </w:rPr>
        <w:t xml:space="preserve"> </w:t>
      </w:r>
      <w:r w:rsidRPr="00307294">
        <w:rPr>
          <w:sz w:val="22"/>
          <w:szCs w:val="22"/>
          <w:lang w:val="et-EE" w:eastAsia="et-EE"/>
        </w:rPr>
        <w:t>on ehitatud 2014.aastal.</w:t>
      </w:r>
      <w:r w:rsidRPr="00307294">
        <w:rPr>
          <w:sz w:val="22"/>
          <w:szCs w:val="22"/>
          <w:lang w:val="et-EE"/>
        </w:rPr>
        <w:t xml:space="preserve"> Aiamaja vastab ehitamise ajal kehtinud  normidele ja nõuetele, ei ole tuleohtlik”.</w:t>
      </w:r>
      <w:r w:rsidRPr="00307294">
        <w:rPr>
          <w:b/>
          <w:bCs/>
          <w:sz w:val="22"/>
          <w:szCs w:val="22"/>
          <w:lang w:val="et-EE" w:eastAsia="et-EE"/>
        </w:rPr>
        <w:t xml:space="preserve"> </w:t>
      </w:r>
    </w:p>
    <w:p w:rsidR="004E2B78" w:rsidRPr="00307294" w:rsidRDefault="004E2B78" w:rsidP="004E2B78">
      <w:pPr>
        <w:jc w:val="both"/>
        <w:rPr>
          <w:b/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 </w:t>
      </w:r>
      <w:proofErr w:type="spellStart"/>
      <w:r w:rsidRPr="00307294">
        <w:rPr>
          <w:sz w:val="22"/>
          <w:szCs w:val="22"/>
        </w:rPr>
        <w:t>Ehitusseadustiku</w:t>
      </w:r>
      <w:proofErr w:type="spellEnd"/>
      <w:r w:rsidRPr="00307294">
        <w:rPr>
          <w:sz w:val="22"/>
          <w:szCs w:val="22"/>
        </w:rPr>
        <w:t xml:space="preserve"> </w:t>
      </w:r>
      <w:proofErr w:type="gramStart"/>
      <w:r w:rsidRPr="00307294">
        <w:rPr>
          <w:sz w:val="22"/>
          <w:szCs w:val="22"/>
        </w:rPr>
        <w:t>ja</w:t>
      </w:r>
      <w:proofErr w:type="gramEnd"/>
      <w:r w:rsidRPr="00307294">
        <w:rPr>
          <w:sz w:val="22"/>
          <w:szCs w:val="22"/>
        </w:rPr>
        <w:t xml:space="preserve"> </w:t>
      </w:r>
      <w:proofErr w:type="spellStart"/>
      <w:r w:rsidRPr="00307294">
        <w:rPr>
          <w:sz w:val="22"/>
          <w:szCs w:val="22"/>
        </w:rPr>
        <w:t>planeerimisseaduse</w:t>
      </w:r>
      <w:proofErr w:type="spellEnd"/>
      <w:r w:rsidRPr="00307294">
        <w:rPr>
          <w:sz w:val="22"/>
          <w:szCs w:val="22"/>
        </w:rPr>
        <w:t xml:space="preserve"> </w:t>
      </w:r>
      <w:proofErr w:type="spellStart"/>
      <w:r w:rsidRPr="00307294">
        <w:rPr>
          <w:sz w:val="22"/>
          <w:szCs w:val="22"/>
        </w:rPr>
        <w:t>rakendamise</w:t>
      </w:r>
      <w:proofErr w:type="spellEnd"/>
      <w:r w:rsidRPr="00307294">
        <w:rPr>
          <w:sz w:val="22"/>
          <w:szCs w:val="22"/>
        </w:rPr>
        <w:t xml:space="preserve"> </w:t>
      </w:r>
      <w:proofErr w:type="spellStart"/>
      <w:r w:rsidRPr="00307294">
        <w:rPr>
          <w:sz w:val="22"/>
          <w:szCs w:val="22"/>
        </w:rPr>
        <w:t>seaduse</w:t>
      </w:r>
      <w:proofErr w:type="spellEnd"/>
      <w:r w:rsidRPr="00307294">
        <w:rPr>
          <w:sz w:val="22"/>
          <w:szCs w:val="22"/>
        </w:rPr>
        <w:t xml:space="preserve"> §29 </w:t>
      </w:r>
      <w:proofErr w:type="spellStart"/>
      <w:r w:rsidRPr="00307294">
        <w:rPr>
          <w:sz w:val="22"/>
          <w:szCs w:val="22"/>
        </w:rPr>
        <w:t>lg</w:t>
      </w:r>
      <w:proofErr w:type="spellEnd"/>
      <w:r w:rsidRPr="00307294">
        <w:rPr>
          <w:sz w:val="22"/>
          <w:szCs w:val="22"/>
        </w:rPr>
        <w:t xml:space="preserve"> 6 </w:t>
      </w:r>
      <w:proofErr w:type="spellStart"/>
      <w:r w:rsidRPr="00307294">
        <w:rPr>
          <w:sz w:val="22"/>
          <w:szCs w:val="22"/>
        </w:rPr>
        <w:t>kohaselt</w:t>
      </w:r>
      <w:proofErr w:type="spellEnd"/>
      <w:r w:rsidRPr="00307294">
        <w:rPr>
          <w:sz w:val="22"/>
          <w:szCs w:val="22"/>
        </w:rPr>
        <w:t xml:space="preserve"> </w:t>
      </w:r>
      <w:proofErr w:type="spellStart"/>
      <w:r>
        <w:rPr>
          <w:color w:val="202020"/>
          <w:sz w:val="22"/>
          <w:szCs w:val="22"/>
          <w:shd w:val="clear" w:color="auto" w:fill="FFFFFF"/>
        </w:rPr>
        <w:t>e</w:t>
      </w:r>
      <w:r w:rsidRPr="00307294">
        <w:rPr>
          <w:color w:val="202020"/>
          <w:sz w:val="22"/>
          <w:szCs w:val="22"/>
          <w:shd w:val="clear" w:color="auto" w:fill="FFFFFF"/>
        </w:rPr>
        <w:t>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ohutuse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hindamisel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võetakse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aluseks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ehitusprojekt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.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Ehitusprojekti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puudumisel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tehakse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ohutuse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hindamiseks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audit.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auditi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tulemusel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peab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olema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võimalik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kanda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olulisemad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tehnilised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andmed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ehitisregistrisse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ning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vajaduse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korral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tuvastada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vastavus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detailplaneeringule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või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projekteerimistingimustele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.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Ehitise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auditi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tellib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 xml:space="preserve"> </w:t>
      </w:r>
      <w:proofErr w:type="spellStart"/>
      <w:r w:rsidRPr="00307294">
        <w:rPr>
          <w:color w:val="202020"/>
          <w:sz w:val="22"/>
          <w:szCs w:val="22"/>
          <w:shd w:val="clear" w:color="auto" w:fill="FFFFFF"/>
        </w:rPr>
        <w:t>omanik</w:t>
      </w:r>
      <w:proofErr w:type="spellEnd"/>
      <w:r w:rsidRPr="00307294">
        <w:rPr>
          <w:color w:val="202020"/>
          <w:sz w:val="22"/>
          <w:szCs w:val="22"/>
          <w:shd w:val="clear" w:color="auto" w:fill="FFFFFF"/>
        </w:rPr>
        <w:t>.</w:t>
      </w:r>
    </w:p>
    <w:p w:rsidR="004E2B78" w:rsidRPr="00307294" w:rsidRDefault="004E2B78" w:rsidP="004E2B78">
      <w:pPr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27.08.2020 on ehitisregistri keskkonnas, koduleht </w:t>
      </w:r>
      <w:hyperlink r:id="rId6" w:history="1">
        <w:r w:rsidRPr="00307294">
          <w:rPr>
            <w:color w:val="0000FF"/>
            <w:sz w:val="22"/>
            <w:szCs w:val="22"/>
            <w:u w:val="single"/>
            <w:lang w:val="et-EE"/>
          </w:rPr>
          <w:t>www.ehr.ee</w:t>
        </w:r>
      </w:hyperlink>
      <w:r w:rsidRPr="00307294">
        <w:rPr>
          <w:sz w:val="22"/>
          <w:szCs w:val="22"/>
          <w:lang w:val="et-EE"/>
        </w:rPr>
        <w:t>, genereeritud kasutusloa eelnõu nr 2012371/14694, menetlus</w:t>
      </w:r>
      <w:r>
        <w:rPr>
          <w:sz w:val="22"/>
          <w:szCs w:val="22"/>
          <w:lang w:val="et-EE"/>
        </w:rPr>
        <w:t>e</w:t>
      </w:r>
      <w:r w:rsidRPr="00307294">
        <w:rPr>
          <w:sz w:val="22"/>
          <w:szCs w:val="22"/>
          <w:lang w:val="et-EE"/>
        </w:rPr>
        <w:t xml:space="preserve"> nr 226551, mis suunati ehitisregistri kaudu</w:t>
      </w:r>
      <w:r w:rsidRPr="00307294">
        <w:rPr>
          <w:rStyle w:val="Hyperlink"/>
          <w:sz w:val="22"/>
          <w:szCs w:val="22"/>
          <w:lang w:val="et-EE"/>
        </w:rPr>
        <w:t xml:space="preserve"> </w:t>
      </w:r>
      <w:r w:rsidRPr="004E2B78">
        <w:rPr>
          <w:rStyle w:val="Hyperlink"/>
          <w:color w:val="auto"/>
          <w:sz w:val="22"/>
          <w:szCs w:val="22"/>
          <w:lang w:val="et-EE"/>
        </w:rPr>
        <w:t>kooskõlastamiseks</w:t>
      </w:r>
      <w:r w:rsidRPr="004E2B78">
        <w:rPr>
          <w:sz w:val="22"/>
          <w:szCs w:val="22"/>
          <w:lang w:val="et-EE"/>
        </w:rPr>
        <w:t xml:space="preserve"> </w:t>
      </w:r>
      <w:r w:rsidRPr="00307294">
        <w:rPr>
          <w:sz w:val="22"/>
          <w:szCs w:val="22"/>
          <w:lang w:val="et-EE"/>
        </w:rPr>
        <w:t>Arhitektuuri- ja Linnaplaneerimise Ameti geodeesia ja maakorralduse osakonnale, arhitektuuri ja planeerimise osakonnale ning Päästeameti Ida Päästekeskusele</w:t>
      </w:r>
      <w:r w:rsidRPr="00307294">
        <w:rPr>
          <w:rStyle w:val="Hyperlink"/>
          <w:sz w:val="22"/>
          <w:szCs w:val="22"/>
          <w:lang w:val="et-EE"/>
        </w:rPr>
        <w:t xml:space="preserve">. </w:t>
      </w:r>
      <w:r w:rsidRPr="00307294">
        <w:rPr>
          <w:sz w:val="22"/>
          <w:szCs w:val="22"/>
          <w:lang w:val="et-EE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4E2B78" w:rsidRPr="00307294" w:rsidRDefault="004E2B78" w:rsidP="004E2B78">
      <w:pPr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07.10.2020 laekus ehitisregistri elektroonilisse keskkonda kõrvaldatud puudustega kasutusloa taotlus nr 2011371/15813-2 ning on genereeritud uus kasutusloa eelnõu nr 2012371/14694-2. </w:t>
      </w:r>
    </w:p>
    <w:p w:rsidR="004E2B78" w:rsidRPr="004E2B78" w:rsidRDefault="004E2B78" w:rsidP="004E2B78">
      <w:pPr>
        <w:rPr>
          <w:rStyle w:val="Hyperlink"/>
          <w:color w:val="auto"/>
          <w:sz w:val="22"/>
          <w:szCs w:val="22"/>
          <w:lang w:val="et-EE"/>
        </w:rPr>
      </w:pPr>
      <w:r w:rsidRPr="004E2B78">
        <w:rPr>
          <w:rStyle w:val="Hyperlink"/>
          <w:color w:val="auto"/>
          <w:sz w:val="22"/>
          <w:szCs w:val="22"/>
          <w:lang w:val="et-EE"/>
        </w:rPr>
        <w:t xml:space="preserve">07.10.2020 kooskõlastasid kõik menetlusse kaasatud isikud kasutusloa väljastamiseks kasutusloa taotluse. </w:t>
      </w:r>
    </w:p>
    <w:p w:rsidR="004E2B78" w:rsidRPr="00307294" w:rsidRDefault="004E2B78" w:rsidP="004E2B78">
      <w:pPr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>Vastavalt ehitusseadustiku § 55 kohaselt kasutusloa andmisest keeldumise põhjused puuduvad ning aiamajale  võib anda kasutusloa.</w:t>
      </w:r>
    </w:p>
    <w:p w:rsidR="004E2B78" w:rsidRPr="00307294" w:rsidRDefault="004E2B78" w:rsidP="004E2B78">
      <w:pPr>
        <w:jc w:val="both"/>
        <w:rPr>
          <w:sz w:val="22"/>
          <w:szCs w:val="22"/>
          <w:lang w:val="et-EE"/>
        </w:rPr>
      </w:pPr>
    </w:p>
    <w:p w:rsidR="004E2B78" w:rsidRPr="00307294" w:rsidRDefault="004E2B78" w:rsidP="004E2B78">
      <w:pPr>
        <w:jc w:val="both"/>
        <w:rPr>
          <w:sz w:val="22"/>
          <w:szCs w:val="22"/>
          <w:lang w:val="et-EE"/>
        </w:rPr>
      </w:pPr>
      <w:r w:rsidRPr="00307294">
        <w:rPr>
          <w:b/>
          <w:sz w:val="22"/>
          <w:szCs w:val="22"/>
          <w:lang w:val="et-EE"/>
        </w:rPr>
        <w:t>2.   ÕIGUSLIKUD ALUSED</w:t>
      </w:r>
    </w:p>
    <w:p w:rsidR="004E2B78" w:rsidRPr="00307294" w:rsidRDefault="004E2B78" w:rsidP="004E2B78">
      <w:pPr>
        <w:ind w:left="567" w:hanging="567"/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>2.1.</w:t>
      </w:r>
      <w:r w:rsidRPr="00307294">
        <w:rPr>
          <w:sz w:val="22"/>
          <w:szCs w:val="22"/>
          <w:lang w:val="et-EE"/>
        </w:rPr>
        <w:tab/>
        <w:t>Ehitusseadustiku § 51 lõike 1 kohaselt kasutusloa annab kohaliku omavalitsuse üksus, kui seadusega ei ole sätestatud teisiti.</w:t>
      </w:r>
    </w:p>
    <w:p w:rsidR="004E2B78" w:rsidRPr="00307294" w:rsidRDefault="004E2B78" w:rsidP="004E2B78">
      <w:pPr>
        <w:ind w:left="510" w:hanging="510"/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E2B78" w:rsidRPr="00307294" w:rsidRDefault="004E2B78" w:rsidP="004E2B78">
      <w:pPr>
        <w:ind w:left="510" w:hanging="510"/>
        <w:jc w:val="both"/>
        <w:rPr>
          <w:sz w:val="22"/>
          <w:szCs w:val="22"/>
          <w:lang w:val="et-EE"/>
        </w:rPr>
      </w:pPr>
    </w:p>
    <w:p w:rsidR="004E2B78" w:rsidRPr="00307294" w:rsidRDefault="004E2B78" w:rsidP="004E2B78">
      <w:pPr>
        <w:jc w:val="both"/>
        <w:rPr>
          <w:b/>
          <w:sz w:val="22"/>
          <w:szCs w:val="22"/>
          <w:lang w:val="et-EE"/>
        </w:rPr>
      </w:pPr>
      <w:r w:rsidRPr="00307294">
        <w:rPr>
          <w:b/>
          <w:sz w:val="22"/>
          <w:szCs w:val="22"/>
          <w:lang w:val="et-EE"/>
        </w:rPr>
        <w:t>3.  OTSUS</w:t>
      </w:r>
    </w:p>
    <w:p w:rsidR="004E2B78" w:rsidRPr="00307294" w:rsidRDefault="004E2B78" w:rsidP="004E2B78">
      <w:pPr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>Anda Kaie tn 2 kinnistul olevale aiamajale kasutusluba (</w:t>
      </w:r>
      <w:r w:rsidRPr="00307294">
        <w:rPr>
          <w:bCs/>
          <w:sz w:val="22"/>
          <w:szCs w:val="22"/>
          <w:lang w:val="et-EE"/>
        </w:rPr>
        <w:t>auditi aruanne</w:t>
      </w:r>
      <w:r w:rsidRPr="00307294">
        <w:rPr>
          <w:b/>
          <w:bCs/>
          <w:sz w:val="22"/>
          <w:szCs w:val="22"/>
          <w:lang w:val="et-EE"/>
        </w:rPr>
        <w:t> </w:t>
      </w:r>
      <w:r w:rsidRPr="00307294">
        <w:rPr>
          <w:sz w:val="22"/>
          <w:szCs w:val="22"/>
          <w:lang w:val="et-EE"/>
        </w:rPr>
        <w:t xml:space="preserve">töö nr A182, koostaja FIE Olga </w:t>
      </w:r>
      <w:proofErr w:type="spellStart"/>
      <w:r w:rsidRPr="00307294">
        <w:rPr>
          <w:sz w:val="22"/>
          <w:szCs w:val="22"/>
          <w:lang w:val="et-EE"/>
        </w:rPr>
        <w:t>Medvedjeva</w:t>
      </w:r>
      <w:proofErr w:type="spellEnd"/>
      <w:r w:rsidRPr="00307294">
        <w:rPr>
          <w:sz w:val="22"/>
          <w:szCs w:val="22"/>
          <w:lang w:val="et-EE"/>
        </w:rPr>
        <w:t>).</w:t>
      </w:r>
    </w:p>
    <w:p w:rsidR="004E2B78" w:rsidRPr="00307294" w:rsidRDefault="004E2B78" w:rsidP="004E2B78">
      <w:pPr>
        <w:jc w:val="both"/>
        <w:rPr>
          <w:sz w:val="22"/>
          <w:szCs w:val="22"/>
          <w:lang w:val="et-EE"/>
        </w:rPr>
      </w:pPr>
    </w:p>
    <w:p w:rsidR="004E2B78" w:rsidRPr="00307294" w:rsidRDefault="004E2B78" w:rsidP="004E2B78">
      <w:pPr>
        <w:numPr>
          <w:ilvl w:val="0"/>
          <w:numId w:val="2"/>
        </w:numPr>
        <w:jc w:val="both"/>
        <w:rPr>
          <w:b/>
          <w:sz w:val="22"/>
          <w:szCs w:val="22"/>
          <w:lang w:val="et-EE"/>
        </w:rPr>
      </w:pPr>
      <w:r w:rsidRPr="00307294">
        <w:rPr>
          <w:b/>
          <w:sz w:val="22"/>
          <w:szCs w:val="22"/>
          <w:lang w:val="et-EE"/>
        </w:rPr>
        <w:t>RAKENDUSSÄTTED</w:t>
      </w:r>
    </w:p>
    <w:p w:rsidR="004E2B78" w:rsidRPr="00307294" w:rsidRDefault="004E2B78" w:rsidP="004E2B78">
      <w:pPr>
        <w:ind w:left="426" w:hanging="426"/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4.1. Korraldus jõustub seadusega sätestatud korras. </w:t>
      </w:r>
    </w:p>
    <w:p w:rsidR="004E2B78" w:rsidRPr="00307294" w:rsidRDefault="004E2B78" w:rsidP="004E2B78">
      <w:pPr>
        <w:ind w:left="426" w:hanging="426"/>
        <w:jc w:val="both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 w:rsidRPr="00307294">
        <w:rPr>
          <w:rFonts w:eastAsia="MS Mincho"/>
          <w:sz w:val="22"/>
          <w:szCs w:val="22"/>
          <w:lang w:val="et-EE" w:eastAsia="ja-JP"/>
        </w:rPr>
        <w:t>Halduskohtu</w:t>
      </w:r>
      <w:r w:rsidRPr="00307294">
        <w:rPr>
          <w:sz w:val="22"/>
          <w:szCs w:val="22"/>
          <w:lang w:val="et-EE"/>
        </w:rPr>
        <w:t xml:space="preserve"> Jõhvi kohtumajale halduskohtumenetluse seadustikus sätestatud korras 30 päeva jooksul arvates korralduse teatavakstegemisest.  </w:t>
      </w:r>
    </w:p>
    <w:p w:rsidR="004E2B78" w:rsidRPr="00307294" w:rsidRDefault="004E2B78" w:rsidP="004E2B78">
      <w:pPr>
        <w:rPr>
          <w:sz w:val="22"/>
          <w:szCs w:val="22"/>
          <w:lang w:val="et-EE"/>
        </w:rPr>
      </w:pPr>
    </w:p>
    <w:p w:rsidR="004E2B78" w:rsidRPr="004E2B78" w:rsidRDefault="004E2B78" w:rsidP="004E2B78">
      <w:pPr>
        <w:rPr>
          <w:sz w:val="22"/>
          <w:szCs w:val="22"/>
          <w:lang w:val="et-EE"/>
        </w:rPr>
      </w:pPr>
    </w:p>
    <w:p w:rsidR="004E2B78" w:rsidRDefault="004E2B78" w:rsidP="004E2B78">
      <w:pPr>
        <w:ind w:right="425"/>
        <w:rPr>
          <w:sz w:val="22"/>
          <w:szCs w:val="22"/>
          <w:lang w:val="et-EE"/>
        </w:rPr>
      </w:pPr>
    </w:p>
    <w:p w:rsidR="004E2B78" w:rsidRDefault="004E2B78" w:rsidP="004E2B78">
      <w:pPr>
        <w:ind w:right="425"/>
        <w:rPr>
          <w:sz w:val="22"/>
          <w:szCs w:val="22"/>
          <w:lang w:val="et-EE"/>
        </w:rPr>
      </w:pPr>
    </w:p>
    <w:p w:rsidR="004E2B78" w:rsidRDefault="004E2B78" w:rsidP="004E2B78">
      <w:pPr>
        <w:ind w:right="425"/>
        <w:rPr>
          <w:sz w:val="22"/>
          <w:szCs w:val="22"/>
          <w:lang w:val="et-EE"/>
        </w:rPr>
      </w:pPr>
    </w:p>
    <w:p w:rsidR="004E2B78" w:rsidRPr="00307294" w:rsidRDefault="004E2B78" w:rsidP="004E2B78">
      <w:pPr>
        <w:ind w:right="425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 Aleksei </w:t>
      </w:r>
      <w:proofErr w:type="spellStart"/>
      <w:r w:rsidRPr="00307294">
        <w:rPr>
          <w:sz w:val="22"/>
          <w:szCs w:val="22"/>
          <w:lang w:val="et-EE"/>
        </w:rPr>
        <w:t>Jevgrafov</w:t>
      </w:r>
      <w:proofErr w:type="spellEnd"/>
      <w:r w:rsidRPr="00307294">
        <w:rPr>
          <w:sz w:val="22"/>
          <w:szCs w:val="22"/>
          <w:lang w:val="et-EE"/>
        </w:rPr>
        <w:tab/>
        <w:t xml:space="preserve">                                                     Üllar Kaljuste</w:t>
      </w:r>
    </w:p>
    <w:p w:rsidR="004E2B78" w:rsidRPr="00307294" w:rsidRDefault="004E2B78" w:rsidP="002752AD">
      <w:pPr>
        <w:ind w:right="425"/>
        <w:rPr>
          <w:sz w:val="22"/>
          <w:szCs w:val="22"/>
          <w:lang w:val="et-EE"/>
        </w:rPr>
      </w:pPr>
      <w:r w:rsidRPr="00307294">
        <w:rPr>
          <w:sz w:val="22"/>
          <w:szCs w:val="22"/>
          <w:lang w:val="et-EE"/>
        </w:rPr>
        <w:t xml:space="preserve"> Linnapea                                                                         Linnasekretär</w:t>
      </w:r>
      <w:bookmarkStart w:id="0" w:name="_GoBack"/>
      <w:bookmarkEnd w:id="0"/>
    </w:p>
    <w:p w:rsidR="001F401F" w:rsidRPr="004E2B78" w:rsidRDefault="001F401F">
      <w:pPr>
        <w:rPr>
          <w:lang w:val="et-EE"/>
        </w:rPr>
      </w:pPr>
    </w:p>
    <w:sectPr w:rsidR="001F401F" w:rsidRPr="004E2B78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78"/>
    <w:rsid w:val="001F401F"/>
    <w:rsid w:val="002752AD"/>
    <w:rsid w:val="004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045D0D-4303-44F1-958A-11DFDBAF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E2B78"/>
    <w:pPr>
      <w:keepNext/>
      <w:ind w:left="720"/>
      <w:outlineLvl w:val="0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2B78"/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4E2B78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rsid w:val="004E2B78"/>
    <w:rPr>
      <w:strike w:val="0"/>
      <w:dstrike w:val="0"/>
      <w:color w:val="006666"/>
      <w:u w:val="none"/>
      <w:effect w:val="none"/>
    </w:rPr>
  </w:style>
  <w:style w:type="character" w:customStyle="1" w:styleId="tree-label">
    <w:name w:val="tree-label"/>
    <w:rsid w:val="004E2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hr.ee" TargetMode="External"/><Relationship Id="rId5" Type="http://schemas.openxmlformats.org/officeDocument/2006/relationships/hyperlink" Target="https://id.ehr.ee/ehr/app/w/page?18-1.ILinkListener-form-tabsContainer-box2TabContent-treeForm-content-treeForm-fileTreePanel-tree-table-body-rows-2-cells-1-cell-content-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2020-10-08T08:19:00Z</dcterms:created>
  <dcterms:modified xsi:type="dcterms:W3CDTF">2020-10-08T08:22:00Z</dcterms:modified>
</cp:coreProperties>
</file>