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420"/>
      </w:tblGrid>
      <w:tr w:rsidR="00ED11F9" w:rsidRPr="00344825" w:rsidTr="00E211E6">
        <w:trPr>
          <w:tblCellSpacing w:w="0" w:type="dxa"/>
        </w:trPr>
        <w:tc>
          <w:tcPr>
            <w:tcW w:w="5000" w:type="pct"/>
          </w:tcPr>
          <w:p w:rsidR="00ED11F9" w:rsidRPr="00344825" w:rsidRDefault="00ED11F9" w:rsidP="00E211E6">
            <w:pPr>
              <w:spacing w:after="0" w:line="240" w:lineRule="auto"/>
              <w:ind w:left="390"/>
              <w:jc w:val="right"/>
              <w:rPr>
                <w:rFonts w:ascii="Times New Roman" w:eastAsia="Times New Roman" w:hAnsi="Times New Roman" w:cs="Times New Roman"/>
                <w:sz w:val="24"/>
                <w:szCs w:val="24"/>
              </w:rPr>
            </w:pPr>
            <w:r w:rsidRPr="00344825">
              <w:rPr>
                <w:rFonts w:ascii="Times New Roman" w:eastAsia="Times New Roman" w:hAnsi="Times New Roman" w:cs="Times New Roman"/>
                <w:sz w:val="24"/>
                <w:szCs w:val="24"/>
              </w:rPr>
              <w:t xml:space="preserve">                                                                                                                                                                 Eelnõu</w:t>
            </w:r>
          </w:p>
          <w:p w:rsidR="00ED11F9" w:rsidRPr="00344825" w:rsidRDefault="00ED11F9" w:rsidP="00E211E6">
            <w:pPr>
              <w:spacing w:before="100" w:beforeAutospacing="1" w:after="100" w:afterAutospacing="1" w:line="240" w:lineRule="auto"/>
              <w:jc w:val="center"/>
              <w:rPr>
                <w:rFonts w:ascii="Times New Roman" w:eastAsia="Times New Roman" w:hAnsi="Times New Roman" w:cs="Times New Roman"/>
                <w:b/>
                <w:bCs/>
                <w:sz w:val="24"/>
                <w:szCs w:val="24"/>
              </w:rPr>
            </w:pPr>
            <w:r w:rsidRPr="00344825">
              <w:rPr>
                <w:rFonts w:ascii="Times New Roman" w:eastAsia="Times New Roman" w:hAnsi="Times New Roman" w:cs="Times New Roman"/>
                <w:b/>
                <w:bCs/>
                <w:sz w:val="24"/>
                <w:szCs w:val="24"/>
              </w:rPr>
              <w:t>NARVA LINNAVALITSUS</w:t>
            </w:r>
          </w:p>
        </w:tc>
      </w:tr>
    </w:tbl>
    <w:p w:rsidR="00ED11F9" w:rsidRPr="00344825" w:rsidRDefault="00ED11F9" w:rsidP="00ED11F9">
      <w:pPr>
        <w:spacing w:before="100" w:beforeAutospacing="1" w:after="100" w:afterAutospacing="1" w:line="240" w:lineRule="auto"/>
        <w:jc w:val="center"/>
        <w:rPr>
          <w:rFonts w:ascii="Times New Roman" w:eastAsia="Times New Roman" w:hAnsi="Times New Roman" w:cs="Times New Roman"/>
          <w:sz w:val="24"/>
          <w:szCs w:val="24"/>
        </w:rPr>
      </w:pPr>
      <w:r w:rsidRPr="00344825">
        <w:rPr>
          <w:rFonts w:ascii="Times New Roman" w:eastAsia="Times New Roman" w:hAnsi="Times New Roman" w:cs="Times New Roman"/>
          <w:b/>
          <w:bCs/>
          <w:sz w:val="24"/>
          <w:szCs w:val="24"/>
        </w:rPr>
        <w:t>KORRALDUS</w:t>
      </w:r>
    </w:p>
    <w:tbl>
      <w:tblPr>
        <w:tblW w:w="5000" w:type="pct"/>
        <w:tblCellSpacing w:w="0" w:type="dxa"/>
        <w:tblCellMar>
          <w:left w:w="0" w:type="dxa"/>
          <w:right w:w="0" w:type="dxa"/>
        </w:tblCellMar>
        <w:tblLook w:val="0000" w:firstRow="0" w:lastRow="0" w:firstColumn="0" w:lastColumn="0" w:noHBand="0" w:noVBand="0"/>
      </w:tblPr>
      <w:tblGrid>
        <w:gridCol w:w="3203"/>
        <w:gridCol w:w="6217"/>
      </w:tblGrid>
      <w:tr w:rsidR="00ED11F9" w:rsidRPr="00344825" w:rsidTr="00E211E6">
        <w:trPr>
          <w:tblCellSpacing w:w="0" w:type="dxa"/>
        </w:trPr>
        <w:tc>
          <w:tcPr>
            <w:tcW w:w="1700" w:type="pct"/>
          </w:tcPr>
          <w:p w:rsidR="00ED11F9" w:rsidRPr="00344825" w:rsidRDefault="00ED11F9" w:rsidP="00E211E6">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t-EE"/>
              </w:rPr>
            </w:pPr>
            <w:r w:rsidRPr="00344825">
              <w:rPr>
                <w:rFonts w:ascii="Times New Roman" w:eastAsia="Times New Roman" w:hAnsi="Times New Roman" w:cs="Times New Roman"/>
                <w:kern w:val="36"/>
                <w:sz w:val="24"/>
                <w:szCs w:val="24"/>
                <w:lang w:eastAsia="et-EE"/>
              </w:rPr>
              <w:t>Narva</w:t>
            </w:r>
          </w:p>
        </w:tc>
        <w:tc>
          <w:tcPr>
            <w:tcW w:w="3300" w:type="pct"/>
          </w:tcPr>
          <w:p w:rsidR="00ED11F9" w:rsidRPr="00344825" w:rsidRDefault="00ED11F9" w:rsidP="00E211E6">
            <w:pPr>
              <w:spacing w:after="0" w:line="240" w:lineRule="auto"/>
              <w:jc w:val="both"/>
              <w:rPr>
                <w:rFonts w:ascii="Times New Roman" w:eastAsia="Times New Roman" w:hAnsi="Times New Roman" w:cs="Times New Roman"/>
                <w:sz w:val="24"/>
                <w:szCs w:val="24"/>
              </w:rPr>
            </w:pPr>
            <w:r w:rsidRPr="00344825">
              <w:rPr>
                <w:rFonts w:ascii="Times New Roman" w:eastAsia="Times New Roman" w:hAnsi="Times New Roman" w:cs="Times New Roman"/>
                <w:sz w:val="24"/>
                <w:szCs w:val="24"/>
              </w:rPr>
              <w:t xml:space="preserve">                                                                             ……………..2020 nr </w:t>
            </w:r>
          </w:p>
        </w:tc>
      </w:tr>
      <w:tr w:rsidR="00ED11F9" w:rsidRPr="00344825" w:rsidTr="00E211E6">
        <w:trPr>
          <w:tblCellSpacing w:w="0" w:type="dxa"/>
        </w:trPr>
        <w:tc>
          <w:tcPr>
            <w:tcW w:w="1700" w:type="pct"/>
          </w:tcPr>
          <w:p w:rsidR="00ED11F9" w:rsidRPr="00344825" w:rsidRDefault="00ED11F9" w:rsidP="00E211E6">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t-EE"/>
              </w:rPr>
            </w:pPr>
          </w:p>
        </w:tc>
        <w:tc>
          <w:tcPr>
            <w:tcW w:w="3300" w:type="pct"/>
          </w:tcPr>
          <w:p w:rsidR="00ED11F9" w:rsidRPr="00344825" w:rsidRDefault="00ED11F9" w:rsidP="00E211E6">
            <w:pPr>
              <w:spacing w:after="0" w:line="240" w:lineRule="auto"/>
              <w:jc w:val="both"/>
              <w:rPr>
                <w:rFonts w:ascii="Times New Roman" w:eastAsia="Times New Roman" w:hAnsi="Times New Roman" w:cs="Times New Roman"/>
                <w:sz w:val="24"/>
                <w:szCs w:val="24"/>
              </w:rPr>
            </w:pPr>
          </w:p>
        </w:tc>
      </w:tr>
    </w:tbl>
    <w:p w:rsidR="00ED11F9" w:rsidRPr="00344825" w:rsidRDefault="00ED11F9" w:rsidP="00ED11F9">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Kasutusloa andmine ( Lõikuse tn 8</w:t>
      </w:r>
      <w:r w:rsidRPr="00344825">
        <w:rPr>
          <w:rFonts w:ascii="Times New Roman" w:eastAsia="Times New Roman" w:hAnsi="Times New Roman" w:cs="Times New Roman"/>
          <w:b/>
          <w:bCs/>
          <w:sz w:val="24"/>
          <w:szCs w:val="24"/>
        </w:rPr>
        <w:t>)</w:t>
      </w:r>
    </w:p>
    <w:p w:rsidR="00ED11F9" w:rsidRPr="00344825" w:rsidRDefault="00ED11F9" w:rsidP="00ED11F9">
      <w:pPr>
        <w:spacing w:after="0" w:line="240" w:lineRule="auto"/>
        <w:jc w:val="both"/>
        <w:rPr>
          <w:rFonts w:ascii="Times New Roman" w:eastAsia="Times New Roman" w:hAnsi="Times New Roman" w:cs="Times New Roman"/>
          <w:b/>
          <w:bCs/>
          <w:sz w:val="24"/>
          <w:szCs w:val="24"/>
        </w:rPr>
      </w:pPr>
    </w:p>
    <w:p w:rsidR="00ED11F9" w:rsidRPr="00344825" w:rsidRDefault="00ED11F9" w:rsidP="00ED11F9">
      <w:pPr>
        <w:spacing w:after="0" w:line="240" w:lineRule="auto"/>
        <w:jc w:val="both"/>
        <w:rPr>
          <w:rFonts w:ascii="Times New Roman" w:eastAsia="Times New Roman" w:hAnsi="Times New Roman" w:cs="Times New Roman"/>
          <w:b/>
          <w:bCs/>
          <w:sz w:val="24"/>
          <w:szCs w:val="24"/>
        </w:rPr>
      </w:pPr>
      <w:r w:rsidRPr="00344825">
        <w:rPr>
          <w:rFonts w:ascii="Times New Roman" w:eastAsia="Times New Roman" w:hAnsi="Times New Roman" w:cs="Times New Roman"/>
          <w:b/>
          <w:bCs/>
          <w:sz w:val="24"/>
          <w:szCs w:val="24"/>
        </w:rPr>
        <w:t xml:space="preserve"> </w:t>
      </w:r>
    </w:p>
    <w:p w:rsidR="00ED11F9" w:rsidRPr="00344825" w:rsidRDefault="00ED11F9" w:rsidP="00ED11F9">
      <w:pPr>
        <w:spacing w:after="0" w:line="240" w:lineRule="auto"/>
        <w:jc w:val="both"/>
        <w:rPr>
          <w:rFonts w:ascii="Times New Roman" w:eastAsia="Times New Roman" w:hAnsi="Times New Roman" w:cs="Times New Roman"/>
          <w:b/>
          <w:bCs/>
          <w:sz w:val="24"/>
          <w:szCs w:val="24"/>
        </w:rPr>
      </w:pPr>
      <w:r w:rsidRPr="00344825">
        <w:rPr>
          <w:rFonts w:ascii="Times New Roman" w:eastAsia="Times New Roman" w:hAnsi="Times New Roman" w:cs="Times New Roman"/>
          <w:b/>
          <w:bCs/>
          <w:sz w:val="24"/>
          <w:szCs w:val="24"/>
        </w:rPr>
        <w:t>1. ASJAOLUD JA MENETLUSE KÄIK</w:t>
      </w:r>
    </w:p>
    <w:p w:rsidR="00ED11F9" w:rsidRPr="0023529F" w:rsidRDefault="00ED11F9" w:rsidP="00ED11F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08.09</w:t>
      </w:r>
      <w:r w:rsidRPr="00344825">
        <w:rPr>
          <w:rFonts w:ascii="Times New Roman" w:eastAsia="Times New Roman" w:hAnsi="Times New Roman" w:cs="Times New Roman"/>
          <w:bCs/>
          <w:sz w:val="24"/>
          <w:szCs w:val="24"/>
        </w:rPr>
        <w:t>.2020 ehitisregistri keskkonda la</w:t>
      </w:r>
      <w:r>
        <w:rPr>
          <w:rFonts w:ascii="Times New Roman" w:eastAsia="Times New Roman" w:hAnsi="Times New Roman" w:cs="Times New Roman"/>
          <w:bCs/>
          <w:sz w:val="24"/>
          <w:szCs w:val="24"/>
        </w:rPr>
        <w:t xml:space="preserve">ekus Lõikuse tn 8 püstitatud suvilale, </w:t>
      </w:r>
      <w:r w:rsidRPr="00344825">
        <w:rPr>
          <w:rFonts w:ascii="Times New Roman" w:eastAsia="Times New Roman" w:hAnsi="Times New Roman" w:cs="Times New Roman"/>
          <w:bCs/>
          <w:sz w:val="24"/>
          <w:szCs w:val="24"/>
        </w:rPr>
        <w:t>ehitisregistri kood</w:t>
      </w:r>
      <w:r>
        <w:t xml:space="preserve"> </w:t>
      </w:r>
      <w:r w:rsidRPr="0023529F">
        <w:rPr>
          <w:rFonts w:ascii="Times New Roman" w:eastAsia="Times New Roman" w:hAnsi="Times New Roman" w:cs="Times New Roman"/>
          <w:bCs/>
          <w:sz w:val="24"/>
          <w:szCs w:val="24"/>
        </w:rPr>
        <w:t>120858896</w:t>
      </w:r>
      <w:r w:rsidRPr="00344825">
        <w:rPr>
          <w:rFonts w:ascii="Times New Roman" w:hAnsi="Times New Roman" w:cs="Times New Roman"/>
          <w:sz w:val="24"/>
          <w:szCs w:val="24"/>
        </w:rPr>
        <w:t xml:space="preserve">, </w:t>
      </w:r>
      <w:r>
        <w:rPr>
          <w:rFonts w:ascii="Times New Roman" w:eastAsia="Times New Roman" w:hAnsi="Times New Roman" w:cs="Times New Roman"/>
          <w:bCs/>
          <w:sz w:val="24"/>
          <w:szCs w:val="24"/>
        </w:rPr>
        <w:t xml:space="preserve">koos suvilat teenindavate rajatistega läbivaatamiseks </w:t>
      </w:r>
      <w:r w:rsidRPr="00344825">
        <w:rPr>
          <w:rFonts w:ascii="Times New Roman" w:hAnsi="Times New Roman" w:cs="Times New Roman"/>
          <w:sz w:val="24"/>
          <w:szCs w:val="24"/>
        </w:rPr>
        <w:t>k</w:t>
      </w:r>
      <w:r>
        <w:rPr>
          <w:rFonts w:ascii="Times New Roman" w:hAnsi="Times New Roman" w:cs="Times New Roman"/>
          <w:sz w:val="24"/>
          <w:szCs w:val="24"/>
        </w:rPr>
        <w:t xml:space="preserve">asutusloa taotlus nr </w:t>
      </w:r>
      <w:r w:rsidRPr="0023529F">
        <w:rPr>
          <w:rFonts w:ascii="Times New Roman" w:hAnsi="Times New Roman" w:cs="Times New Roman"/>
          <w:sz w:val="24"/>
          <w:szCs w:val="24"/>
        </w:rPr>
        <w:t>2011371/07994-1</w:t>
      </w:r>
      <w:r w:rsidRPr="00344825">
        <w:rPr>
          <w:rFonts w:ascii="Times New Roman" w:eastAsia="Times New Roman" w:hAnsi="Times New Roman" w:cs="Times New Roman"/>
          <w:bCs/>
          <w:sz w:val="24"/>
          <w:szCs w:val="24"/>
        </w:rPr>
        <w:t>. Tao</w:t>
      </w:r>
      <w:r>
        <w:rPr>
          <w:rFonts w:ascii="Times New Roman" w:eastAsia="Times New Roman" w:hAnsi="Times New Roman" w:cs="Times New Roman"/>
          <w:bCs/>
          <w:sz w:val="24"/>
          <w:szCs w:val="24"/>
        </w:rPr>
        <w:t>tlusele on lisatud auditi aruanne, auditoor</w:t>
      </w:r>
      <w:r w:rsidRPr="00344825">
        <w:rPr>
          <w:rFonts w:ascii="Times New Roman" w:eastAsia="Times New Roman" w:hAnsi="Times New Roman" w:cs="Times New Roman"/>
          <w:bCs/>
          <w:sz w:val="24"/>
          <w:szCs w:val="24"/>
        </w:rPr>
        <w:t xml:space="preserve"> </w:t>
      </w:r>
      <w:r>
        <w:rPr>
          <w:rFonts w:ascii="Times New Roman" w:hAnsi="Times New Roman" w:cs="Times New Roman"/>
          <w:sz w:val="24"/>
          <w:szCs w:val="24"/>
        </w:rPr>
        <w:t xml:space="preserve">FIE Olga </w:t>
      </w:r>
      <w:proofErr w:type="spellStart"/>
      <w:r>
        <w:rPr>
          <w:rFonts w:ascii="Times New Roman" w:hAnsi="Times New Roman" w:cs="Times New Roman"/>
          <w:sz w:val="24"/>
          <w:szCs w:val="24"/>
        </w:rPr>
        <w:t>Medvedjeva</w:t>
      </w:r>
      <w:proofErr w:type="spellEnd"/>
      <w:r w:rsidRPr="00344825">
        <w:rPr>
          <w:rFonts w:ascii="Times New Roman" w:eastAsia="Times New Roman" w:hAnsi="Times New Roman" w:cs="Times New Roman"/>
          <w:bCs/>
          <w:sz w:val="24"/>
          <w:szCs w:val="24"/>
        </w:rPr>
        <w:t>, töö nr</w:t>
      </w:r>
      <w:r>
        <w:rPr>
          <w:rFonts w:ascii="Times New Roman" w:eastAsia="Times New Roman" w:hAnsi="Times New Roman" w:cs="Times New Roman"/>
          <w:bCs/>
          <w:sz w:val="24"/>
          <w:szCs w:val="24"/>
        </w:rPr>
        <w:t>.</w:t>
      </w:r>
      <w:r w:rsidRPr="0097738D">
        <w:t xml:space="preserve"> </w:t>
      </w:r>
      <w:r>
        <w:rPr>
          <w:rFonts w:ascii="Times New Roman" w:hAnsi="Times New Roman" w:cs="Times New Roman"/>
          <w:sz w:val="24"/>
          <w:szCs w:val="24"/>
        </w:rPr>
        <w:t>A148_TJ_Loikuse-8_v02</w:t>
      </w:r>
      <w:r w:rsidRPr="00344825">
        <w:rPr>
          <w:rFonts w:ascii="Times New Roman" w:eastAsia="Times New Roman" w:hAnsi="Times New Roman" w:cs="Times New Roman"/>
          <w:bCs/>
          <w:sz w:val="24"/>
          <w:szCs w:val="24"/>
        </w:rPr>
        <w:t>.</w:t>
      </w:r>
    </w:p>
    <w:p w:rsidR="00ED11F9" w:rsidRDefault="00ED11F9" w:rsidP="00ED11F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09.09.</w:t>
      </w:r>
      <w:r w:rsidRPr="00344825">
        <w:rPr>
          <w:rFonts w:ascii="Times New Roman" w:eastAsia="Times New Roman" w:hAnsi="Times New Roman" w:cs="Times New Roman"/>
          <w:bCs/>
          <w:sz w:val="24"/>
          <w:szCs w:val="24"/>
        </w:rPr>
        <w:t>2020  ehitisregistri  keskkonnas, koduleht www.ehr.ee, on genereeritud kas</w:t>
      </w:r>
      <w:r>
        <w:rPr>
          <w:rFonts w:ascii="Times New Roman" w:eastAsia="Times New Roman" w:hAnsi="Times New Roman" w:cs="Times New Roman"/>
          <w:bCs/>
          <w:sz w:val="24"/>
          <w:szCs w:val="24"/>
        </w:rPr>
        <w:t xml:space="preserve">utusloa eelnõu nr  </w:t>
      </w:r>
      <w:r w:rsidRPr="0097738D">
        <w:rPr>
          <w:rFonts w:ascii="Times New Roman" w:eastAsia="Times New Roman" w:hAnsi="Times New Roman" w:cs="Times New Roman"/>
          <w:bCs/>
          <w:sz w:val="24"/>
          <w:szCs w:val="24"/>
        </w:rPr>
        <w:t>2012371/15688</w:t>
      </w:r>
      <w:r>
        <w:rPr>
          <w:rFonts w:ascii="Times New Roman" w:eastAsia="Times New Roman" w:hAnsi="Times New Roman" w:cs="Times New Roman"/>
          <w:bCs/>
          <w:sz w:val="24"/>
          <w:szCs w:val="24"/>
        </w:rPr>
        <w:t>, menetluse nr 228333</w:t>
      </w:r>
      <w:r w:rsidRPr="00344825">
        <w:rPr>
          <w:rFonts w:ascii="Times New Roman" w:eastAsia="Times New Roman" w:hAnsi="Times New Roman" w:cs="Times New Roman"/>
          <w:bCs/>
          <w:sz w:val="24"/>
          <w:szCs w:val="24"/>
        </w:rPr>
        <w:t xml:space="preserve"> ning eelnõu suunatud </w:t>
      </w:r>
      <w:r>
        <w:rPr>
          <w:rFonts w:ascii="Times New Roman" w:eastAsia="Times New Roman" w:hAnsi="Times New Roman" w:cs="Times New Roman"/>
          <w:bCs/>
          <w:sz w:val="24"/>
          <w:szCs w:val="24"/>
        </w:rPr>
        <w:t xml:space="preserve">Päästeameti Ida päästekeskusele, arhitektuuri-ja planeerimise osakonnale, geodeesia ja maakorraldus osakonnale ning järelevalve osakonnale </w:t>
      </w:r>
      <w:r w:rsidRPr="00344825">
        <w:rPr>
          <w:rFonts w:ascii="Times New Roman" w:eastAsia="Times New Roman" w:hAnsi="Times New Roman" w:cs="Times New Roman"/>
          <w:bCs/>
          <w:sz w:val="24"/>
          <w:szCs w:val="24"/>
        </w:rPr>
        <w:t>kooskõlastamiseks.</w:t>
      </w:r>
      <w:r>
        <w:rPr>
          <w:rFonts w:ascii="Times New Roman" w:eastAsia="Times New Roman" w:hAnsi="Times New Roman" w:cs="Times New Roman"/>
          <w:bCs/>
          <w:sz w:val="24"/>
          <w:szCs w:val="24"/>
        </w:rPr>
        <w:t xml:space="preserve"> </w:t>
      </w:r>
    </w:p>
    <w:p w:rsidR="00ED11F9" w:rsidRPr="00F14C6B" w:rsidRDefault="00ED11F9" w:rsidP="00ED11F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Ehitusseadustiku § 54 lg 5 kohaselt p</w:t>
      </w:r>
      <w:r w:rsidRPr="00EF246F">
        <w:rPr>
          <w:rFonts w:ascii="Times New Roman" w:eastAsia="Times New Roman" w:hAnsi="Times New Roman" w:cs="Times New Roman"/>
          <w:bCs/>
          <w:sz w:val="24"/>
          <w:szCs w:val="24"/>
        </w:rPr>
        <w:t xml:space="preserve">ädev asutus kaasab menetlusse taotluses märgitud kinnisasja omaniku, kui taotlust ei ole esitanud omanik, ja vajaduse korral kinnisasjaga piirneva kinnisasja </w:t>
      </w:r>
      <w:r w:rsidRPr="00F14C6B">
        <w:rPr>
          <w:rFonts w:ascii="Times New Roman" w:eastAsia="Times New Roman" w:hAnsi="Times New Roman" w:cs="Times New Roman"/>
          <w:bCs/>
          <w:sz w:val="24"/>
          <w:szCs w:val="24"/>
        </w:rPr>
        <w:t>omaniku.</w:t>
      </w:r>
    </w:p>
    <w:p w:rsidR="00ED11F9" w:rsidRDefault="00ED11F9" w:rsidP="00ED11F9">
      <w:pPr>
        <w:spacing w:after="0" w:line="240" w:lineRule="auto"/>
        <w:jc w:val="both"/>
        <w:rPr>
          <w:rFonts w:ascii="Times New Roman" w:eastAsia="Times New Roman" w:hAnsi="Times New Roman" w:cs="Times New Roman"/>
          <w:bCs/>
          <w:sz w:val="24"/>
          <w:szCs w:val="24"/>
        </w:rPr>
      </w:pPr>
      <w:r w:rsidRPr="00F14C6B">
        <w:rPr>
          <w:rFonts w:ascii="Times New Roman" w:eastAsia="Times New Roman" w:hAnsi="Times New Roman" w:cs="Times New Roman"/>
          <w:bCs/>
          <w:sz w:val="24"/>
          <w:szCs w:val="24"/>
        </w:rPr>
        <w:t>Auditi aruande seletuskirjas on tehtud kindlaks, et Lõikuse tn 8 suvilahoone on ehitatud 2006.a ning hoone katusekate on vahetatud  2012. a. Suvilahoone auditi aruande koostamise päeval asub naaberkinnistu Lõikuse tn 6 piirist umbes 1,5 m kaugusel. Oleme kaasanud Lõikuse tn 6 naaberkinnistu omaniku kasutusloa taotluse menetlusse ning küsisime temalt</w:t>
      </w:r>
      <w:r>
        <w:rPr>
          <w:rFonts w:ascii="Times New Roman" w:eastAsia="Times New Roman" w:hAnsi="Times New Roman" w:cs="Times New Roman"/>
          <w:bCs/>
          <w:sz w:val="24"/>
          <w:szCs w:val="24"/>
        </w:rPr>
        <w:t xml:space="preserve"> arvamust Lõikuse tn 8 püstitatud suvila kohta (Narva linnavalitsuse dokumentide register nr 2746). Samas Lõikuse tn 8 suvila on püstitatud naaberkinnistul asuvast hoonest umbes 10 m kaugusel, mis vastab kehtivatele tuleohutusnõuetele.</w:t>
      </w:r>
    </w:p>
    <w:p w:rsidR="00ED11F9" w:rsidRDefault="00ED11F9" w:rsidP="00ED11F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06.10.2020 Lõikuse tn 6 naaberkinnistu omanik saatis kirjaliku vastuse, milles teatas, et ei saa  nõustuda ehitisele kasutusloa andmisega, kuna kogu ehituse protsess ja asjaajamine on seadusega vastuolus ja ehitis asub osaliselt tema kinnistul. </w:t>
      </w:r>
    </w:p>
    <w:p w:rsidR="00ED11F9" w:rsidRDefault="00ED11F9" w:rsidP="00ED11F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Ehitusseadustiku § 54 lg 7 kohaselt, k</w:t>
      </w:r>
      <w:r w:rsidRPr="00C65DA3">
        <w:rPr>
          <w:rFonts w:ascii="Times New Roman" w:eastAsia="Times New Roman" w:hAnsi="Times New Roman" w:cs="Times New Roman"/>
          <w:bCs/>
          <w:sz w:val="24"/>
          <w:szCs w:val="24"/>
        </w:rPr>
        <w:t>ui kasutusloa eelnõu kohta on kooskõlastamise või arvamuste andmise käigus esitatud märkusi, võtab pädev asutus need asjakohaselt arvesse või põhjendab arvestamata jätmist.</w:t>
      </w:r>
      <w:r>
        <w:rPr>
          <w:rFonts w:ascii="Times New Roman" w:eastAsia="Times New Roman" w:hAnsi="Times New Roman" w:cs="Times New Roman"/>
          <w:bCs/>
          <w:sz w:val="24"/>
          <w:szCs w:val="24"/>
        </w:rPr>
        <w:t xml:space="preserve"> </w:t>
      </w:r>
    </w:p>
    <w:p w:rsidR="00ED11F9" w:rsidRDefault="00ED11F9" w:rsidP="00ED11F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Lõikuse tn 6 naaberkinnistu omaniku arvamuse antud juhul jätame arvestamata järgmisel põhjusel:  Lõikuse tn 6 omanik ei teatanud, kuidas alates 2006. a Lõikuse tn 8</w:t>
      </w:r>
      <w:r w:rsidRPr="00C65DA3">
        <w:t xml:space="preserve"> </w:t>
      </w:r>
      <w:r w:rsidRPr="00C65DA3">
        <w:rPr>
          <w:rFonts w:ascii="Times New Roman" w:eastAsia="Times New Roman" w:hAnsi="Times New Roman" w:cs="Times New Roman"/>
          <w:bCs/>
          <w:sz w:val="24"/>
          <w:szCs w:val="24"/>
        </w:rPr>
        <w:t>püstitatud</w:t>
      </w:r>
      <w:r>
        <w:rPr>
          <w:rFonts w:ascii="Times New Roman" w:eastAsia="Times New Roman" w:hAnsi="Times New Roman" w:cs="Times New Roman"/>
          <w:bCs/>
          <w:sz w:val="24"/>
          <w:szCs w:val="24"/>
        </w:rPr>
        <w:t xml:space="preserve"> suvila riivab naaberkinnistu omaniku õigusi ja/või kahjustab temale kuuluvat kinnisasja. </w:t>
      </w:r>
    </w:p>
    <w:p w:rsidR="00ED11F9" w:rsidRPr="00F14C6B" w:rsidRDefault="00ED11F9" w:rsidP="00ED11F9">
      <w:pPr>
        <w:spacing w:after="0" w:line="240" w:lineRule="auto"/>
        <w:jc w:val="both"/>
        <w:rPr>
          <w:rFonts w:ascii="Times New Roman" w:eastAsia="Times New Roman" w:hAnsi="Times New Roman" w:cs="Times New Roman"/>
          <w:bCs/>
          <w:sz w:val="24"/>
          <w:szCs w:val="24"/>
        </w:rPr>
      </w:pPr>
      <w:r w:rsidRPr="00F14C6B">
        <w:rPr>
          <w:rFonts w:ascii="Times New Roman" w:eastAsia="Times New Roman" w:hAnsi="Times New Roman" w:cs="Times New Roman"/>
          <w:bCs/>
          <w:sz w:val="24"/>
          <w:szCs w:val="24"/>
        </w:rPr>
        <w:t>Kasutusloa taotlusele on lisatud 03.04.2020 tehtud ehitusjärgne kontrollmõõdistus, mille kohaselt on selgelt näha, et Lõikuse tn 8 püstitatud suvilahoone asub Lõikuse tn 8 kinnistul ja ei ületa kinnistupiiri ning naaberkinnistute Lõikuse tn 6 ja Lõikuse tn 8 suvilate hoonete vahel on ca 9,3 meetrit, mis ületab siseministri 30.03.2017 määrusese  nr 17 „</w:t>
      </w:r>
      <w:r w:rsidRPr="00ED11F9">
        <w:rPr>
          <w:rFonts w:ascii="Times New Roman" w:eastAsia="Times New Roman" w:hAnsi="Times New Roman" w:cs="Times New Roman"/>
          <w:bCs/>
          <w:sz w:val="24"/>
          <w:szCs w:val="24"/>
        </w:rPr>
        <w:t>Ehitisele esitatavad tuleohutusnõuded ja nõuded tuletõrje veevarustusele</w:t>
      </w:r>
      <w:r w:rsidRPr="00F14C6B">
        <w:rPr>
          <w:rFonts w:ascii="Times New Roman" w:eastAsia="Times New Roman" w:hAnsi="Times New Roman" w:cs="Times New Roman"/>
          <w:bCs/>
          <w:sz w:val="24"/>
          <w:szCs w:val="24"/>
        </w:rPr>
        <w:t>“ §22 lg 2 määratud minimaalset hoonevahelist kuja „</w:t>
      </w:r>
      <w:proofErr w:type="spellStart"/>
      <w:r w:rsidRPr="00F14C6B">
        <w:rPr>
          <w:rFonts w:ascii="Times New Roman" w:eastAsia="Times New Roman" w:hAnsi="Times New Roman" w:cs="Times New Roman"/>
          <w:bCs/>
          <w:sz w:val="24"/>
          <w:szCs w:val="24"/>
        </w:rPr>
        <w:t>Hoonetevaheline</w:t>
      </w:r>
      <w:proofErr w:type="spellEnd"/>
      <w:r w:rsidRPr="00F14C6B">
        <w:rPr>
          <w:rFonts w:ascii="Times New Roman" w:eastAsia="Times New Roman" w:hAnsi="Times New Roman" w:cs="Times New Roman"/>
          <w:bCs/>
          <w:sz w:val="24"/>
          <w:szCs w:val="24"/>
        </w:rPr>
        <w:t xml:space="preserve"> kuja peab olema vähemalt kaheksa meetrit“</w:t>
      </w:r>
    </w:p>
    <w:p w:rsidR="00ED11F9" w:rsidRDefault="00ED11F9" w:rsidP="00ED11F9">
      <w:pPr>
        <w:spacing w:after="0" w:line="240" w:lineRule="auto"/>
        <w:jc w:val="both"/>
        <w:rPr>
          <w:rFonts w:ascii="Times New Roman" w:eastAsia="Times New Roman" w:hAnsi="Times New Roman" w:cs="Times New Roman"/>
          <w:bCs/>
          <w:sz w:val="24"/>
          <w:szCs w:val="24"/>
        </w:rPr>
      </w:pPr>
    </w:p>
    <w:p w:rsidR="00ED11F9" w:rsidRDefault="00ED11F9" w:rsidP="00ED11F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Ehitusseadustiku ja planeerimisseaduse rakendamise seaduse § 29 kohaselt p</w:t>
      </w:r>
      <w:r w:rsidRPr="00B231C3">
        <w:rPr>
          <w:rFonts w:ascii="Times New Roman" w:eastAsia="Times New Roman" w:hAnsi="Times New Roman" w:cs="Times New Roman"/>
          <w:bCs/>
          <w:sz w:val="24"/>
          <w:szCs w:val="24"/>
        </w:rPr>
        <w:t>ärast 2003. aasta 1. jaanuari</w:t>
      </w:r>
      <w:r>
        <w:rPr>
          <w:rFonts w:ascii="Times New Roman" w:eastAsia="Times New Roman" w:hAnsi="Times New Roman" w:cs="Times New Roman"/>
          <w:bCs/>
          <w:sz w:val="24"/>
          <w:szCs w:val="24"/>
        </w:rPr>
        <w:t>t</w:t>
      </w:r>
      <w:r w:rsidRPr="00B231C3">
        <w:rPr>
          <w:rFonts w:ascii="Times New Roman" w:eastAsia="Times New Roman" w:hAnsi="Times New Roman" w:cs="Times New Roman"/>
          <w:bCs/>
          <w:sz w:val="24"/>
          <w:szCs w:val="24"/>
        </w:rPr>
        <w:t xml:space="preserve"> ning enne käesoleva seaduse jõustumist ehitatud ehitisele võib anda ehitus- või kasutusloa või lugeda ehitamine või ehitise kasutamine teavitatuks, lähtudes ehitusseadustikus sätestatust ja arvestades käesolevast paragrahvist tulenevaid erisusi.</w:t>
      </w:r>
      <w:r w:rsidRPr="00B231C3">
        <w:t xml:space="preserve"> </w:t>
      </w:r>
      <w:r w:rsidRPr="00B231C3">
        <w:rPr>
          <w:rFonts w:ascii="Times New Roman" w:eastAsia="Times New Roman" w:hAnsi="Times New Roman" w:cs="Times New Roman"/>
          <w:bCs/>
          <w:sz w:val="24"/>
          <w:szCs w:val="24"/>
        </w:rPr>
        <w:t>Kui nimetatud ehitis on valmis ja ehitusteatise või ehitusloakohustuslikke töid ei ole vaja teha, võib ehitisele anda kasutusloa või kasutamisest teavitada vastavalt ehitusseadustiku lisale 2. Ehitise ohutuse hindamisel võetakse aluseks ehitusprojekt. Ehitusprojekti puudumisel tehakse ehitise ohutuse hindamiseks ehitise audit.</w:t>
      </w:r>
    </w:p>
    <w:p w:rsidR="00ED11F9" w:rsidRDefault="00ED11F9" w:rsidP="00ED11F9">
      <w:pPr>
        <w:spacing w:after="0" w:line="240" w:lineRule="auto"/>
        <w:jc w:val="both"/>
        <w:rPr>
          <w:rFonts w:ascii="Times New Roman" w:eastAsia="Times New Roman" w:hAnsi="Times New Roman" w:cs="Times New Roman"/>
          <w:bCs/>
          <w:sz w:val="24"/>
          <w:szCs w:val="24"/>
        </w:rPr>
      </w:pPr>
    </w:p>
    <w:p w:rsidR="00ED11F9" w:rsidRPr="00F14C6B" w:rsidRDefault="00ED11F9" w:rsidP="00ED11F9">
      <w:pPr>
        <w:spacing w:after="0" w:line="240" w:lineRule="auto"/>
        <w:jc w:val="both"/>
        <w:rPr>
          <w:rFonts w:ascii="Times New Roman" w:eastAsia="Times New Roman" w:hAnsi="Times New Roman" w:cs="Times New Roman"/>
          <w:bCs/>
          <w:sz w:val="24"/>
          <w:szCs w:val="24"/>
        </w:rPr>
      </w:pPr>
      <w:bookmarkStart w:id="0" w:name="_GoBack"/>
      <w:bookmarkEnd w:id="0"/>
      <w:r w:rsidRPr="00F14C6B">
        <w:rPr>
          <w:rFonts w:ascii="Times New Roman" w:eastAsia="Times New Roman" w:hAnsi="Times New Roman" w:cs="Times New Roman"/>
          <w:bCs/>
          <w:sz w:val="24"/>
          <w:szCs w:val="24"/>
        </w:rPr>
        <w:t>Esitatud kasutusloaga auditi aruande kokkuvõtlikus ehitise üldises hinnangus on teatatud, et:</w:t>
      </w:r>
    </w:p>
    <w:p w:rsidR="00ED11F9" w:rsidRPr="00B231C3" w:rsidRDefault="00ED11F9" w:rsidP="00ED11F9">
      <w:pPr>
        <w:spacing w:after="0" w:line="240" w:lineRule="auto"/>
        <w:jc w:val="both"/>
        <w:rPr>
          <w:rFonts w:ascii="Times New Roman" w:eastAsia="Times New Roman" w:hAnsi="Times New Roman" w:cs="Times New Roman"/>
          <w:bCs/>
          <w:sz w:val="24"/>
          <w:szCs w:val="24"/>
        </w:rPr>
      </w:pPr>
      <w:r w:rsidRPr="00B231C3">
        <w:rPr>
          <w:rFonts w:ascii="Times New Roman" w:eastAsia="Times New Roman" w:hAnsi="Times New Roman" w:cs="Times New Roman"/>
          <w:bCs/>
          <w:sz w:val="24"/>
          <w:szCs w:val="24"/>
        </w:rPr>
        <w:t>„Suvila vastab oma otstarbele ja seda võib kasutada eluhoonena 4 kuud aastas.</w:t>
      </w:r>
    </w:p>
    <w:p w:rsidR="00ED11F9" w:rsidRPr="00B231C3" w:rsidRDefault="00ED11F9" w:rsidP="00ED11F9">
      <w:pPr>
        <w:spacing w:after="0" w:line="240" w:lineRule="auto"/>
        <w:jc w:val="both"/>
        <w:rPr>
          <w:rFonts w:ascii="Times New Roman" w:eastAsia="Times New Roman" w:hAnsi="Times New Roman" w:cs="Times New Roman"/>
          <w:bCs/>
          <w:sz w:val="24"/>
          <w:szCs w:val="24"/>
        </w:rPr>
      </w:pPr>
      <w:r w:rsidRPr="00B231C3">
        <w:rPr>
          <w:rFonts w:ascii="Times New Roman" w:eastAsia="Times New Roman" w:hAnsi="Times New Roman" w:cs="Times New Roman"/>
          <w:bCs/>
          <w:sz w:val="24"/>
          <w:szCs w:val="24"/>
        </w:rPr>
        <w:t>Suvila ei avalda negatiivset mõju ümbritsevale keskkonnale.</w:t>
      </w:r>
    </w:p>
    <w:p w:rsidR="00ED11F9" w:rsidRDefault="00ED11F9" w:rsidP="00ED11F9">
      <w:pPr>
        <w:spacing w:after="0" w:line="240" w:lineRule="auto"/>
        <w:jc w:val="both"/>
        <w:rPr>
          <w:rFonts w:ascii="Times New Roman" w:eastAsia="Times New Roman" w:hAnsi="Times New Roman" w:cs="Times New Roman"/>
          <w:bCs/>
          <w:sz w:val="24"/>
          <w:szCs w:val="24"/>
        </w:rPr>
      </w:pPr>
      <w:r w:rsidRPr="00B231C3">
        <w:rPr>
          <w:rFonts w:ascii="Times New Roman" w:eastAsia="Times New Roman" w:hAnsi="Times New Roman" w:cs="Times New Roman"/>
          <w:bCs/>
          <w:sz w:val="24"/>
          <w:szCs w:val="24"/>
        </w:rPr>
        <w:t>Suvila vastab ehitamise ajal kehtinud normidele ja nõuetele, ei ole tuleohtlik“</w:t>
      </w:r>
    </w:p>
    <w:p w:rsidR="00ED11F9" w:rsidRPr="003D60B0" w:rsidRDefault="00ED11F9" w:rsidP="00ED11F9">
      <w:pPr>
        <w:spacing w:after="0" w:line="240" w:lineRule="auto"/>
        <w:jc w:val="both"/>
        <w:rPr>
          <w:rFonts w:ascii="Times New Roman" w:eastAsia="Times New Roman" w:hAnsi="Times New Roman" w:cs="Times New Roman"/>
          <w:bCs/>
          <w:sz w:val="24"/>
          <w:szCs w:val="24"/>
        </w:rPr>
      </w:pPr>
    </w:p>
    <w:p w:rsidR="00ED11F9" w:rsidRPr="00344825" w:rsidRDefault="00ED11F9" w:rsidP="00ED11F9">
      <w:pPr>
        <w:spacing w:after="0" w:line="240" w:lineRule="auto"/>
        <w:jc w:val="both"/>
        <w:rPr>
          <w:rFonts w:ascii="Times New Roman" w:eastAsia="Times New Roman" w:hAnsi="Times New Roman" w:cs="Times New Roman"/>
          <w:bCs/>
          <w:sz w:val="24"/>
          <w:szCs w:val="24"/>
        </w:rPr>
      </w:pPr>
      <w:r w:rsidRPr="00344825">
        <w:rPr>
          <w:rFonts w:ascii="Times New Roman" w:eastAsia="Times New Roman" w:hAnsi="Times New Roman" w:cs="Times New Roman"/>
          <w:bCs/>
          <w:sz w:val="24"/>
          <w:szCs w:val="24"/>
        </w:rPr>
        <w:t xml:space="preserve">Kasutusloa menetlus toimus ehitisregistri elektroonilises keskkonnas. </w:t>
      </w:r>
      <w:r w:rsidRPr="00344825">
        <w:rPr>
          <w:rFonts w:ascii="Times New Roman" w:eastAsia="Times New Roman" w:hAnsi="Times New Roman" w:cs="Times New Roman"/>
          <w:sz w:val="24"/>
          <w:szCs w:val="24"/>
        </w:rPr>
        <w:t>Ehitusdokumentatsioonis on avastatud puuduseid, ehitisregistri elektroonilise keskkonna kaudu kasutusloa taotlus on</w:t>
      </w:r>
      <w:r>
        <w:rPr>
          <w:rFonts w:ascii="Times New Roman" w:eastAsia="Times New Roman" w:hAnsi="Times New Roman" w:cs="Times New Roman"/>
          <w:sz w:val="24"/>
          <w:szCs w:val="24"/>
        </w:rPr>
        <w:t xml:space="preserve"> mitu korda</w:t>
      </w:r>
      <w:r w:rsidRPr="00344825">
        <w:rPr>
          <w:rFonts w:ascii="Times New Roman" w:eastAsia="Times New Roman" w:hAnsi="Times New Roman" w:cs="Times New Roman"/>
          <w:sz w:val="24"/>
          <w:szCs w:val="24"/>
        </w:rPr>
        <w:t xml:space="preserve">  tagastatud puuduste kõrvaldamiseks.</w:t>
      </w:r>
    </w:p>
    <w:p w:rsidR="00ED11F9" w:rsidRDefault="00ED11F9" w:rsidP="00ED11F9">
      <w:pPr>
        <w:spacing w:after="0" w:line="240" w:lineRule="auto"/>
        <w:jc w:val="both"/>
        <w:rPr>
          <w:rFonts w:ascii="Times New Roman" w:eastAsia="Times New Roman" w:hAnsi="Times New Roman" w:cs="Times New Roman"/>
          <w:sz w:val="24"/>
          <w:szCs w:val="24"/>
        </w:rPr>
      </w:pPr>
    </w:p>
    <w:p w:rsidR="00ED11F9" w:rsidRPr="00344825" w:rsidRDefault="00ED11F9" w:rsidP="00ED11F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14.09</w:t>
      </w:r>
      <w:r w:rsidRPr="00344825">
        <w:rPr>
          <w:rFonts w:ascii="Times New Roman" w:eastAsia="Times New Roman" w:hAnsi="Times New Roman" w:cs="Times New Roman"/>
          <w:sz w:val="24"/>
          <w:szCs w:val="24"/>
        </w:rPr>
        <w:t xml:space="preserve">.2020 ehitisregistri elektroonilisse keskkonda laekus kõrvaldatud puudustega kasutusloa taotlus </w:t>
      </w:r>
      <w:hyperlink r:id="rId5" w:history="1">
        <w:r w:rsidRPr="00344825">
          <w:rPr>
            <w:rFonts w:ascii="Times New Roman" w:hAnsi="Times New Roman" w:cs="Times New Roman"/>
            <w:sz w:val="24"/>
            <w:szCs w:val="24"/>
            <w:bdr w:val="none" w:sz="0" w:space="0" w:color="auto" w:frame="1"/>
          </w:rPr>
          <w:t xml:space="preserve">nr </w:t>
        </w:r>
        <w:r w:rsidRPr="00B231C3">
          <w:rPr>
            <w:rFonts w:ascii="Times New Roman" w:hAnsi="Times New Roman" w:cs="Times New Roman"/>
            <w:sz w:val="24"/>
            <w:szCs w:val="24"/>
          </w:rPr>
          <w:t>2011371/07994</w:t>
        </w:r>
      </w:hyperlink>
      <w:r>
        <w:rPr>
          <w:rFonts w:ascii="Times New Roman" w:hAnsi="Times New Roman" w:cs="Times New Roman"/>
          <w:sz w:val="24"/>
          <w:szCs w:val="24"/>
          <w:bdr w:val="none" w:sz="0" w:space="0" w:color="auto" w:frame="1"/>
        </w:rPr>
        <w:t>-3</w:t>
      </w:r>
      <w:r w:rsidRPr="00344825">
        <w:rPr>
          <w:rFonts w:ascii="Times New Roman" w:hAnsi="Times New Roman" w:cs="Times New Roman"/>
          <w:sz w:val="24"/>
          <w:szCs w:val="24"/>
        </w:rPr>
        <w:t xml:space="preserve"> </w:t>
      </w:r>
      <w:r w:rsidRPr="00344825">
        <w:rPr>
          <w:rFonts w:ascii="Times New Roman" w:eastAsia="Times New Roman" w:hAnsi="Times New Roman" w:cs="Times New Roman"/>
          <w:sz w:val="24"/>
          <w:szCs w:val="24"/>
        </w:rPr>
        <w:t xml:space="preserve">edaspidiseks menetlemiseks. On genereeritud uus kasutusloa eelnõu nr </w:t>
      </w:r>
      <w:r w:rsidRPr="00B231C3">
        <w:rPr>
          <w:rFonts w:ascii="Times New Roman" w:eastAsia="Times New Roman" w:hAnsi="Times New Roman" w:cs="Times New Roman"/>
          <w:bCs/>
          <w:sz w:val="24"/>
          <w:szCs w:val="24"/>
        </w:rPr>
        <w:t>2012371/15688</w:t>
      </w:r>
      <w:r>
        <w:rPr>
          <w:rFonts w:ascii="Times New Roman" w:eastAsia="Times New Roman" w:hAnsi="Times New Roman" w:cs="Times New Roman"/>
          <w:bCs/>
          <w:sz w:val="24"/>
          <w:szCs w:val="24"/>
        </w:rPr>
        <w:t>-3</w:t>
      </w:r>
    </w:p>
    <w:p w:rsidR="00ED11F9" w:rsidRPr="00344825" w:rsidRDefault="00ED11F9" w:rsidP="00ED11F9">
      <w:pPr>
        <w:spacing w:after="0" w:line="240" w:lineRule="auto"/>
        <w:jc w:val="both"/>
        <w:rPr>
          <w:rFonts w:ascii="Times New Roman" w:eastAsia="Times New Roman" w:hAnsi="Times New Roman" w:cs="Times New Roman"/>
          <w:sz w:val="24"/>
          <w:szCs w:val="24"/>
        </w:rPr>
      </w:pPr>
    </w:p>
    <w:p w:rsidR="00ED11F9" w:rsidRPr="00344825" w:rsidRDefault="00ED11F9" w:rsidP="00ED11F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12.10</w:t>
      </w:r>
      <w:r w:rsidRPr="00344825">
        <w:rPr>
          <w:rFonts w:ascii="Times New Roman" w:eastAsia="Times New Roman" w:hAnsi="Times New Roman" w:cs="Times New Roman"/>
          <w:sz w:val="24"/>
          <w:szCs w:val="24"/>
        </w:rPr>
        <w:t>.</w:t>
      </w:r>
      <w:r w:rsidRPr="00344825">
        <w:rPr>
          <w:rFonts w:ascii="Times New Roman" w:eastAsia="Times New Roman" w:hAnsi="Times New Roman" w:cs="Times New Roman"/>
          <w:bCs/>
          <w:sz w:val="24"/>
          <w:szCs w:val="24"/>
        </w:rPr>
        <w:t>2020 ehitisregistri elektroonilises keskkonnas kõik kaasatud isikud  kooskõlastasid kasutusloa taotluse kasutusloa väljastamiseks.</w:t>
      </w:r>
    </w:p>
    <w:p w:rsidR="00ED11F9" w:rsidRDefault="00ED11F9" w:rsidP="00ED11F9">
      <w:pPr>
        <w:spacing w:after="0" w:line="240" w:lineRule="auto"/>
        <w:jc w:val="both"/>
        <w:rPr>
          <w:rFonts w:ascii="Times New Roman" w:eastAsia="Times New Roman" w:hAnsi="Times New Roman" w:cs="Times New Roman"/>
          <w:bCs/>
          <w:sz w:val="24"/>
          <w:szCs w:val="24"/>
        </w:rPr>
      </w:pPr>
    </w:p>
    <w:p w:rsidR="00ED11F9" w:rsidRPr="00344825" w:rsidRDefault="00ED11F9" w:rsidP="00ED11F9">
      <w:pPr>
        <w:spacing w:after="0" w:line="240" w:lineRule="auto"/>
        <w:jc w:val="both"/>
        <w:rPr>
          <w:rFonts w:ascii="Times New Roman" w:eastAsia="Times New Roman" w:hAnsi="Times New Roman" w:cs="Times New Roman"/>
          <w:bCs/>
          <w:sz w:val="24"/>
          <w:szCs w:val="24"/>
        </w:rPr>
      </w:pPr>
      <w:r w:rsidRPr="00344825">
        <w:rPr>
          <w:rFonts w:ascii="Times New Roman" w:eastAsia="Times New Roman" w:hAnsi="Times New Roman" w:cs="Times New Roman"/>
          <w:bCs/>
          <w:sz w:val="24"/>
          <w:szCs w:val="24"/>
        </w:rPr>
        <w:t xml:space="preserve">Seega, ehitusseadustiku § 55 kohaselt </w:t>
      </w:r>
      <w:r w:rsidRPr="00B231C3">
        <w:rPr>
          <w:rFonts w:ascii="Times New Roman" w:eastAsia="Times New Roman" w:hAnsi="Times New Roman" w:cs="Times New Roman"/>
          <w:bCs/>
          <w:sz w:val="24"/>
          <w:szCs w:val="24"/>
        </w:rPr>
        <w:t>Lõikuse tn 8 püstitatud suvilale, ehitisregistri kood 120858896, koos suvilat teenindavate rajatistega</w:t>
      </w:r>
      <w:r>
        <w:rPr>
          <w:rFonts w:ascii="Times New Roman" w:eastAsia="Times New Roman" w:hAnsi="Times New Roman" w:cs="Times New Roman"/>
          <w:bCs/>
          <w:sz w:val="24"/>
          <w:szCs w:val="24"/>
        </w:rPr>
        <w:t xml:space="preserve"> </w:t>
      </w:r>
      <w:r w:rsidRPr="00344825">
        <w:rPr>
          <w:rFonts w:ascii="Times New Roman" w:eastAsia="Times New Roman" w:hAnsi="Times New Roman" w:cs="Times New Roman"/>
          <w:bCs/>
          <w:sz w:val="24"/>
          <w:szCs w:val="24"/>
        </w:rPr>
        <w:t>kasutusloa andmisest keeldumise põhjused puuduvad ning võib anda kasutusloa</w:t>
      </w:r>
      <w:r>
        <w:rPr>
          <w:rFonts w:ascii="Times New Roman" w:eastAsia="Times New Roman" w:hAnsi="Times New Roman" w:cs="Times New Roman"/>
          <w:bCs/>
          <w:sz w:val="24"/>
          <w:szCs w:val="24"/>
        </w:rPr>
        <w:t>.</w:t>
      </w:r>
    </w:p>
    <w:p w:rsidR="00ED11F9" w:rsidRPr="00344825" w:rsidRDefault="00ED11F9" w:rsidP="00ED11F9">
      <w:pPr>
        <w:spacing w:after="0" w:line="240" w:lineRule="auto"/>
        <w:jc w:val="both"/>
        <w:rPr>
          <w:rFonts w:ascii="Times New Roman" w:eastAsia="Times New Roman" w:hAnsi="Times New Roman" w:cs="Times New Roman"/>
          <w:bCs/>
          <w:sz w:val="24"/>
          <w:szCs w:val="24"/>
        </w:rPr>
      </w:pPr>
    </w:p>
    <w:p w:rsidR="00ED11F9" w:rsidRPr="00344825" w:rsidRDefault="00ED11F9" w:rsidP="00ED11F9">
      <w:pPr>
        <w:spacing w:after="0" w:line="240" w:lineRule="auto"/>
        <w:jc w:val="both"/>
        <w:rPr>
          <w:rFonts w:ascii="Times New Roman" w:eastAsia="Times New Roman" w:hAnsi="Times New Roman" w:cs="Times New Roman"/>
          <w:bCs/>
          <w:sz w:val="24"/>
          <w:szCs w:val="24"/>
        </w:rPr>
      </w:pPr>
      <w:r w:rsidRPr="00344825">
        <w:rPr>
          <w:rFonts w:ascii="Times New Roman" w:eastAsia="Times New Roman" w:hAnsi="Times New Roman" w:cs="Times New Roman"/>
          <w:bCs/>
          <w:sz w:val="24"/>
          <w:szCs w:val="24"/>
        </w:rPr>
        <w:t xml:space="preserve"> </w:t>
      </w:r>
      <w:r w:rsidRPr="00344825">
        <w:rPr>
          <w:rFonts w:ascii="Times New Roman" w:eastAsia="Times New Roman" w:hAnsi="Times New Roman" w:cs="Times New Roman"/>
          <w:b/>
          <w:bCs/>
          <w:sz w:val="24"/>
          <w:szCs w:val="24"/>
        </w:rPr>
        <w:t>2.   ÕIGUSLIKUD ALUSED</w:t>
      </w:r>
    </w:p>
    <w:p w:rsidR="00ED11F9" w:rsidRPr="00344825" w:rsidRDefault="00ED11F9" w:rsidP="00ED11F9">
      <w:pPr>
        <w:spacing w:after="0" w:line="240" w:lineRule="auto"/>
        <w:jc w:val="both"/>
        <w:rPr>
          <w:rFonts w:ascii="Times New Roman" w:eastAsia="Times New Roman" w:hAnsi="Times New Roman" w:cs="Times New Roman"/>
          <w:bCs/>
          <w:sz w:val="24"/>
          <w:szCs w:val="24"/>
        </w:rPr>
      </w:pPr>
      <w:r w:rsidRPr="00344825">
        <w:rPr>
          <w:rFonts w:ascii="Times New Roman" w:eastAsia="Times New Roman" w:hAnsi="Times New Roman" w:cs="Times New Roman"/>
          <w:bCs/>
          <w:sz w:val="24"/>
          <w:szCs w:val="24"/>
        </w:rPr>
        <w:t>2.1.    Ehitusseadustiku § 51 lõike 1 kohaselt kasutusloa annab kohaliku omavalitsuse üksus, kui seadusega ei ole sätestatud teisiti.</w:t>
      </w:r>
    </w:p>
    <w:p w:rsidR="00ED11F9" w:rsidRPr="00344825" w:rsidRDefault="00ED11F9" w:rsidP="00ED11F9">
      <w:pPr>
        <w:spacing w:after="0" w:line="240" w:lineRule="auto"/>
        <w:jc w:val="both"/>
        <w:rPr>
          <w:rFonts w:ascii="Times New Roman" w:eastAsia="Times New Roman" w:hAnsi="Times New Roman" w:cs="Times New Roman"/>
          <w:bCs/>
          <w:sz w:val="24"/>
          <w:szCs w:val="24"/>
        </w:rPr>
      </w:pPr>
      <w:r w:rsidRPr="00344825">
        <w:rPr>
          <w:rFonts w:ascii="Times New Roman" w:eastAsia="Times New Roman" w:hAnsi="Times New Roman" w:cs="Times New Roman"/>
          <w:bCs/>
          <w:sz w:val="24"/>
          <w:szCs w:val="24"/>
        </w:rPr>
        <w:t xml:space="preserve">2.2.      Narva Linnavalitsuse Arhitektuuri- ja Linnaplaneerimise Ameti põhimääruse § 9 punkti 2   </w:t>
      </w:r>
    </w:p>
    <w:p w:rsidR="00ED11F9" w:rsidRPr="00344825" w:rsidRDefault="00ED11F9" w:rsidP="00ED11F9">
      <w:pPr>
        <w:spacing w:after="0" w:line="240" w:lineRule="auto"/>
        <w:jc w:val="both"/>
        <w:rPr>
          <w:rFonts w:ascii="Times New Roman" w:eastAsia="Times New Roman" w:hAnsi="Times New Roman" w:cs="Times New Roman"/>
          <w:bCs/>
          <w:sz w:val="24"/>
          <w:szCs w:val="24"/>
        </w:rPr>
      </w:pPr>
      <w:r w:rsidRPr="00344825">
        <w:rPr>
          <w:rFonts w:ascii="Times New Roman" w:eastAsia="Times New Roman" w:hAnsi="Times New Roman" w:cs="Times New Roman"/>
          <w:bCs/>
          <w:sz w:val="24"/>
          <w:szCs w:val="24"/>
        </w:rPr>
        <w:t xml:space="preserve"> kohaselt järelevalve osakonna põhiülesandeks on ehitus- ja kasutuslubade taotluste menetlemine ning linnavalitsuse vastavasisuliste korralduste ettevalmistamine, mille alusel toimub ehitusloa või kasutusloa andmine, muutmine, kehtetuks tunnistamine või andmisest keeldumine.</w:t>
      </w:r>
    </w:p>
    <w:p w:rsidR="00ED11F9" w:rsidRPr="00344825" w:rsidRDefault="00ED11F9" w:rsidP="00ED11F9">
      <w:pPr>
        <w:spacing w:after="0" w:line="240" w:lineRule="auto"/>
        <w:jc w:val="both"/>
        <w:rPr>
          <w:rFonts w:ascii="Times New Roman" w:eastAsia="Times New Roman" w:hAnsi="Times New Roman" w:cs="Times New Roman"/>
          <w:bCs/>
          <w:sz w:val="24"/>
          <w:szCs w:val="24"/>
        </w:rPr>
      </w:pPr>
    </w:p>
    <w:p w:rsidR="00ED11F9" w:rsidRPr="00344825" w:rsidRDefault="00ED11F9" w:rsidP="00ED11F9">
      <w:pPr>
        <w:spacing w:after="0" w:line="240" w:lineRule="auto"/>
        <w:jc w:val="both"/>
        <w:rPr>
          <w:rFonts w:ascii="Times New Roman" w:eastAsia="Times New Roman" w:hAnsi="Times New Roman" w:cs="Times New Roman"/>
          <w:b/>
          <w:bCs/>
          <w:sz w:val="24"/>
          <w:szCs w:val="24"/>
        </w:rPr>
      </w:pPr>
      <w:r w:rsidRPr="00344825">
        <w:rPr>
          <w:rFonts w:ascii="Times New Roman" w:eastAsia="Times New Roman" w:hAnsi="Times New Roman" w:cs="Times New Roman"/>
          <w:b/>
          <w:bCs/>
          <w:sz w:val="24"/>
          <w:szCs w:val="24"/>
        </w:rPr>
        <w:t xml:space="preserve"> 3. OTSUS</w:t>
      </w:r>
    </w:p>
    <w:p w:rsidR="00ED11F9" w:rsidRPr="00344825" w:rsidRDefault="00ED11F9" w:rsidP="00ED11F9">
      <w:pPr>
        <w:spacing w:after="0" w:line="240" w:lineRule="auto"/>
        <w:jc w:val="both"/>
        <w:rPr>
          <w:rFonts w:ascii="Times New Roman" w:eastAsia="Times New Roman" w:hAnsi="Times New Roman" w:cs="Times New Roman"/>
          <w:bCs/>
          <w:sz w:val="24"/>
          <w:szCs w:val="24"/>
        </w:rPr>
      </w:pPr>
      <w:r w:rsidRPr="00344825">
        <w:rPr>
          <w:rFonts w:ascii="Times New Roman" w:eastAsia="Times New Roman" w:hAnsi="Times New Roman" w:cs="Times New Roman"/>
          <w:bCs/>
          <w:sz w:val="24"/>
          <w:szCs w:val="24"/>
        </w:rPr>
        <w:t xml:space="preserve">Väljastada </w:t>
      </w:r>
      <w:r w:rsidRPr="00B231C3">
        <w:rPr>
          <w:rFonts w:ascii="Times New Roman" w:eastAsia="Times New Roman" w:hAnsi="Times New Roman" w:cs="Times New Roman"/>
          <w:bCs/>
          <w:sz w:val="24"/>
          <w:szCs w:val="24"/>
        </w:rPr>
        <w:t>Lõikuse tn 8 püstitatud suvilale, ehitisregistri kood 120858896, koos suvilat teenindavate rajatistega</w:t>
      </w:r>
      <w:r>
        <w:rPr>
          <w:rFonts w:ascii="Times New Roman" w:eastAsia="Times New Roman" w:hAnsi="Times New Roman" w:cs="Times New Roman"/>
          <w:bCs/>
          <w:sz w:val="24"/>
          <w:szCs w:val="24"/>
        </w:rPr>
        <w:t xml:space="preserve"> </w:t>
      </w:r>
      <w:r w:rsidRPr="00344825">
        <w:rPr>
          <w:rFonts w:ascii="Times New Roman" w:eastAsia="Times New Roman" w:hAnsi="Times New Roman" w:cs="Times New Roman"/>
          <w:bCs/>
          <w:sz w:val="24"/>
          <w:szCs w:val="24"/>
        </w:rPr>
        <w:t>kasutusluba.</w:t>
      </w:r>
    </w:p>
    <w:p w:rsidR="00ED11F9" w:rsidRPr="00344825" w:rsidRDefault="00ED11F9" w:rsidP="00ED11F9">
      <w:pPr>
        <w:spacing w:after="0" w:line="240" w:lineRule="auto"/>
        <w:jc w:val="both"/>
        <w:rPr>
          <w:rFonts w:ascii="Times New Roman" w:eastAsia="Times New Roman" w:hAnsi="Times New Roman" w:cs="Times New Roman"/>
          <w:bCs/>
          <w:sz w:val="24"/>
          <w:szCs w:val="24"/>
        </w:rPr>
      </w:pPr>
    </w:p>
    <w:p w:rsidR="00ED11F9" w:rsidRPr="00344825" w:rsidRDefault="00ED11F9" w:rsidP="00ED11F9">
      <w:pPr>
        <w:spacing w:after="0" w:line="240" w:lineRule="auto"/>
        <w:jc w:val="both"/>
        <w:rPr>
          <w:rFonts w:ascii="Times New Roman" w:eastAsia="Times New Roman" w:hAnsi="Times New Roman" w:cs="Times New Roman"/>
          <w:b/>
          <w:sz w:val="24"/>
          <w:szCs w:val="24"/>
        </w:rPr>
      </w:pPr>
      <w:r w:rsidRPr="00344825">
        <w:rPr>
          <w:rFonts w:ascii="Times New Roman" w:eastAsia="Times New Roman" w:hAnsi="Times New Roman" w:cs="Times New Roman"/>
          <w:b/>
          <w:sz w:val="24"/>
          <w:szCs w:val="24"/>
        </w:rPr>
        <w:t>4. RAKENDUSSÄTTED</w:t>
      </w:r>
    </w:p>
    <w:p w:rsidR="00ED11F9" w:rsidRPr="00344825" w:rsidRDefault="00ED11F9" w:rsidP="00ED11F9">
      <w:pPr>
        <w:numPr>
          <w:ilvl w:val="1"/>
          <w:numId w:val="1"/>
        </w:numPr>
        <w:tabs>
          <w:tab w:val="clear" w:pos="360"/>
        </w:tabs>
        <w:spacing w:after="0" w:line="240" w:lineRule="auto"/>
        <w:ind w:left="540" w:hanging="540"/>
        <w:jc w:val="both"/>
        <w:rPr>
          <w:rFonts w:ascii="Times New Roman" w:eastAsia="Times New Roman" w:hAnsi="Times New Roman" w:cs="Times New Roman"/>
          <w:sz w:val="24"/>
          <w:szCs w:val="24"/>
        </w:rPr>
      </w:pPr>
      <w:r w:rsidRPr="00344825">
        <w:rPr>
          <w:rFonts w:ascii="Times New Roman" w:eastAsia="Times New Roman" w:hAnsi="Times New Roman" w:cs="Times New Roman"/>
          <w:sz w:val="24"/>
          <w:szCs w:val="24"/>
        </w:rPr>
        <w:t xml:space="preserve">Korraldus jõustub seadusega sätestatud korras. </w:t>
      </w:r>
    </w:p>
    <w:p w:rsidR="00ED11F9" w:rsidRPr="00B231C3" w:rsidRDefault="00ED11F9" w:rsidP="00ED11F9">
      <w:pPr>
        <w:pStyle w:val="ListParagraph"/>
        <w:numPr>
          <w:ilvl w:val="1"/>
          <w:numId w:val="1"/>
        </w:numPr>
        <w:spacing w:after="0" w:line="240" w:lineRule="auto"/>
        <w:rPr>
          <w:rFonts w:ascii="Times New Roman" w:eastAsia="Times New Roman" w:hAnsi="Times New Roman" w:cs="Times New Roman"/>
          <w:sz w:val="24"/>
          <w:szCs w:val="24"/>
        </w:rPr>
      </w:pPr>
      <w:r w:rsidRPr="00B231C3">
        <w:rPr>
          <w:rFonts w:ascii="Times New Roman" w:eastAsia="Times New Roman" w:hAnsi="Times New Roman" w:cs="Times New Roman"/>
          <w:sz w:val="24"/>
          <w:szCs w:val="24"/>
        </w:rPr>
        <w:t xml:space="preserve">Käesoleva korralduse peale võib esitada Narva Linnavalitsusele vaide haldusmenetluse seaduses sätestatud korras 30 päeva jooksul arvates korraldusest teadasaamise päevast või esitada kaebuse Tartu </w:t>
      </w:r>
      <w:r w:rsidRPr="00B231C3">
        <w:rPr>
          <w:rFonts w:ascii="Times New Roman" w:eastAsia="MS Mincho" w:hAnsi="Times New Roman" w:cs="Times New Roman"/>
          <w:sz w:val="24"/>
          <w:szCs w:val="24"/>
          <w:lang w:eastAsia="ja-JP"/>
        </w:rPr>
        <w:t>Halduskohtu</w:t>
      </w:r>
      <w:r w:rsidRPr="00B231C3">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ED11F9" w:rsidRDefault="00ED11F9" w:rsidP="00ED11F9">
      <w:pPr>
        <w:pStyle w:val="ListParagraph"/>
        <w:numPr>
          <w:ilvl w:val="1"/>
          <w:numId w:val="1"/>
        </w:numPr>
        <w:spacing w:after="0" w:line="240" w:lineRule="auto"/>
        <w:rPr>
          <w:rFonts w:ascii="Times New Roman" w:eastAsia="Times New Roman" w:hAnsi="Times New Roman" w:cs="Times New Roman"/>
          <w:sz w:val="24"/>
          <w:szCs w:val="24"/>
        </w:rPr>
      </w:pPr>
      <w:r w:rsidRPr="00B231C3">
        <w:rPr>
          <w:rFonts w:ascii="Times New Roman" w:eastAsia="Times New Roman" w:hAnsi="Times New Roman" w:cs="Times New Roman"/>
          <w:sz w:val="24"/>
          <w:szCs w:val="24"/>
        </w:rPr>
        <w:t xml:space="preserve"> Narva Linnavalitsuse Arhitektuuri- ja Linnaplaneerimise Ametil teha </w:t>
      </w:r>
      <w:r>
        <w:rPr>
          <w:rFonts w:ascii="Times New Roman" w:eastAsia="Times New Roman" w:hAnsi="Times New Roman" w:cs="Times New Roman"/>
          <w:sz w:val="24"/>
          <w:szCs w:val="24"/>
        </w:rPr>
        <w:t>Lõikuse tn 6</w:t>
      </w:r>
      <w:r w:rsidRPr="00B231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omanikule teatavaks antud korralduse andmisest</w:t>
      </w:r>
    </w:p>
    <w:p w:rsidR="00ED11F9" w:rsidRPr="00344825" w:rsidRDefault="00ED11F9" w:rsidP="00ED11F9">
      <w:pPr>
        <w:spacing w:after="0" w:line="240" w:lineRule="auto"/>
        <w:jc w:val="both"/>
        <w:rPr>
          <w:rFonts w:ascii="Times New Roman" w:eastAsia="Times New Roman" w:hAnsi="Times New Roman" w:cs="Times New Roman"/>
          <w:sz w:val="24"/>
          <w:szCs w:val="24"/>
        </w:rPr>
      </w:pPr>
    </w:p>
    <w:p w:rsidR="00ED11F9" w:rsidRPr="00344825" w:rsidRDefault="00ED11F9" w:rsidP="00ED11F9">
      <w:pPr>
        <w:spacing w:after="0" w:line="240" w:lineRule="auto"/>
        <w:jc w:val="both"/>
        <w:rPr>
          <w:rFonts w:ascii="Times New Roman" w:eastAsia="Times New Roman" w:hAnsi="Times New Roman" w:cs="Times New Roman"/>
          <w:sz w:val="24"/>
          <w:szCs w:val="24"/>
        </w:rPr>
      </w:pPr>
      <w:r w:rsidRPr="00344825">
        <w:rPr>
          <w:rFonts w:ascii="Times New Roman" w:eastAsia="Times New Roman" w:hAnsi="Times New Roman" w:cs="Times New Roman"/>
          <w:sz w:val="24"/>
          <w:szCs w:val="24"/>
        </w:rPr>
        <w:tab/>
      </w:r>
    </w:p>
    <w:p w:rsidR="00ED11F9" w:rsidRPr="00344825" w:rsidRDefault="00ED11F9" w:rsidP="00ED11F9">
      <w:pPr>
        <w:spacing w:after="0" w:line="240" w:lineRule="auto"/>
        <w:jc w:val="both"/>
        <w:rPr>
          <w:rFonts w:ascii="Times New Roman" w:eastAsia="Times New Roman" w:hAnsi="Times New Roman" w:cs="Times New Roman"/>
          <w:sz w:val="24"/>
          <w:szCs w:val="24"/>
        </w:rPr>
      </w:pPr>
    </w:p>
    <w:tbl>
      <w:tblPr>
        <w:tblW w:w="9480" w:type="dxa"/>
        <w:tblCellMar>
          <w:left w:w="0" w:type="dxa"/>
          <w:right w:w="0" w:type="dxa"/>
        </w:tblCellMar>
        <w:tblLook w:val="04A0" w:firstRow="1" w:lastRow="0" w:firstColumn="1" w:lastColumn="0" w:noHBand="0" w:noVBand="1"/>
      </w:tblPr>
      <w:tblGrid>
        <w:gridCol w:w="9480"/>
      </w:tblGrid>
      <w:tr w:rsidR="00ED11F9" w:rsidRPr="00344825" w:rsidTr="00E211E6">
        <w:tc>
          <w:tcPr>
            <w:tcW w:w="0" w:type="auto"/>
            <w:tcBorders>
              <w:top w:val="nil"/>
              <w:left w:val="nil"/>
              <w:bottom w:val="nil"/>
              <w:right w:val="nil"/>
            </w:tcBorders>
          </w:tcPr>
          <w:p w:rsidR="00ED11F9" w:rsidRPr="00344825" w:rsidRDefault="00ED11F9" w:rsidP="00E211E6">
            <w:pPr>
              <w:spacing w:after="0" w:line="360" w:lineRule="atLeast"/>
              <w:jc w:val="both"/>
              <w:rPr>
                <w:rFonts w:ascii="Times New Roman" w:eastAsia="Times New Roman" w:hAnsi="Times New Roman" w:cs="Times New Roman"/>
                <w:color w:val="555555"/>
                <w:sz w:val="24"/>
                <w:szCs w:val="24"/>
              </w:rPr>
            </w:pPr>
          </w:p>
        </w:tc>
      </w:tr>
      <w:tr w:rsidR="00ED11F9" w:rsidRPr="00344825" w:rsidTr="00E211E6">
        <w:tc>
          <w:tcPr>
            <w:tcW w:w="0" w:type="auto"/>
            <w:tcBorders>
              <w:top w:val="nil"/>
              <w:left w:val="nil"/>
              <w:bottom w:val="nil"/>
              <w:right w:val="nil"/>
            </w:tcBorders>
            <w:shd w:val="clear" w:color="auto" w:fill="auto"/>
          </w:tcPr>
          <w:p w:rsidR="00ED11F9" w:rsidRPr="00344825" w:rsidRDefault="00ED11F9" w:rsidP="00E211E6">
            <w:pPr>
              <w:spacing w:after="0" w:line="360" w:lineRule="atLeast"/>
              <w:jc w:val="both"/>
              <w:rPr>
                <w:rFonts w:ascii="Times New Roman" w:eastAsia="Times New Roman" w:hAnsi="Times New Roman" w:cs="Times New Roman"/>
                <w:color w:val="555555"/>
                <w:sz w:val="24"/>
                <w:szCs w:val="24"/>
              </w:rPr>
            </w:pPr>
          </w:p>
        </w:tc>
      </w:tr>
    </w:tbl>
    <w:p w:rsidR="00ED11F9" w:rsidRPr="00344825" w:rsidRDefault="00ED11F9" w:rsidP="00ED11F9">
      <w:pPr>
        <w:spacing w:after="0" w:line="240" w:lineRule="auto"/>
        <w:jc w:val="both"/>
        <w:rPr>
          <w:rFonts w:ascii="Times New Roman" w:eastAsia="Times New Roman" w:hAnsi="Times New Roman" w:cs="Times New Roman"/>
          <w:sz w:val="24"/>
          <w:szCs w:val="24"/>
        </w:rPr>
      </w:pPr>
      <w:r w:rsidRPr="00344825">
        <w:rPr>
          <w:rFonts w:ascii="Times New Roman" w:eastAsia="Times New Roman" w:hAnsi="Times New Roman" w:cs="Times New Roman"/>
          <w:sz w:val="24"/>
          <w:szCs w:val="24"/>
        </w:rPr>
        <w:t xml:space="preserve">Aleksei </w:t>
      </w:r>
      <w:proofErr w:type="spellStart"/>
      <w:r w:rsidRPr="00344825">
        <w:rPr>
          <w:rFonts w:ascii="Times New Roman" w:eastAsia="Times New Roman" w:hAnsi="Times New Roman" w:cs="Times New Roman"/>
          <w:sz w:val="24"/>
          <w:szCs w:val="24"/>
        </w:rPr>
        <w:t>Jevgrafov</w:t>
      </w:r>
      <w:proofErr w:type="spellEnd"/>
      <w:r w:rsidRPr="00344825">
        <w:rPr>
          <w:rFonts w:ascii="Times New Roman" w:eastAsia="Times New Roman" w:hAnsi="Times New Roman" w:cs="Times New Roman"/>
          <w:sz w:val="24"/>
          <w:szCs w:val="24"/>
        </w:rPr>
        <w:tab/>
        <w:t xml:space="preserve">                                                       Üllar Kaljuste</w:t>
      </w:r>
    </w:p>
    <w:p w:rsidR="00ED11F9" w:rsidRPr="00344825" w:rsidRDefault="00ED11F9" w:rsidP="00ED11F9">
      <w:pPr>
        <w:spacing w:after="0" w:line="240" w:lineRule="auto"/>
        <w:jc w:val="both"/>
        <w:rPr>
          <w:rFonts w:ascii="Times New Roman" w:eastAsia="Times New Roman" w:hAnsi="Times New Roman" w:cs="Times New Roman"/>
          <w:sz w:val="24"/>
          <w:szCs w:val="24"/>
        </w:rPr>
      </w:pPr>
      <w:r w:rsidRPr="00344825">
        <w:rPr>
          <w:rFonts w:ascii="Times New Roman" w:eastAsia="Times New Roman" w:hAnsi="Times New Roman" w:cs="Times New Roman"/>
          <w:sz w:val="24"/>
          <w:szCs w:val="24"/>
        </w:rPr>
        <w:t xml:space="preserve">Linnapea                                                                            Linnasekretär                                                            </w:t>
      </w:r>
    </w:p>
    <w:p w:rsidR="00ED11F9" w:rsidRPr="00344825" w:rsidRDefault="00ED11F9" w:rsidP="00ED11F9">
      <w:pPr>
        <w:spacing w:after="0" w:line="240" w:lineRule="auto"/>
        <w:jc w:val="both"/>
        <w:rPr>
          <w:rFonts w:ascii="Times New Roman" w:eastAsia="Times New Roman" w:hAnsi="Times New Roman" w:cs="Times New Roman"/>
          <w:sz w:val="24"/>
          <w:szCs w:val="24"/>
        </w:rPr>
      </w:pPr>
    </w:p>
    <w:p w:rsidR="00ED11F9" w:rsidRPr="00344825" w:rsidRDefault="00ED11F9" w:rsidP="00ED11F9">
      <w:pPr>
        <w:spacing w:after="0" w:line="240" w:lineRule="auto"/>
        <w:jc w:val="both"/>
        <w:rPr>
          <w:rFonts w:ascii="Times New Roman" w:eastAsia="Times New Roman" w:hAnsi="Times New Roman" w:cs="Times New Roman"/>
          <w:sz w:val="24"/>
          <w:szCs w:val="24"/>
        </w:rPr>
      </w:pPr>
    </w:p>
    <w:p w:rsidR="00ED11F9" w:rsidRPr="00344825" w:rsidRDefault="00ED11F9" w:rsidP="00ED11F9">
      <w:pPr>
        <w:spacing w:after="0" w:line="240" w:lineRule="auto"/>
        <w:jc w:val="both"/>
        <w:rPr>
          <w:rFonts w:ascii="Times New Roman" w:eastAsia="Times New Roman" w:hAnsi="Times New Roman" w:cs="Times New Roman"/>
          <w:sz w:val="24"/>
          <w:szCs w:val="24"/>
        </w:rPr>
      </w:pPr>
    </w:p>
    <w:p w:rsidR="00ED11F9" w:rsidRPr="00344825" w:rsidRDefault="00ED11F9" w:rsidP="00ED11F9">
      <w:pPr>
        <w:spacing w:after="0" w:line="240" w:lineRule="auto"/>
        <w:jc w:val="both"/>
        <w:rPr>
          <w:rFonts w:ascii="Times New Roman" w:eastAsia="Times New Roman" w:hAnsi="Times New Roman" w:cs="Times New Roman"/>
          <w:sz w:val="24"/>
          <w:szCs w:val="24"/>
        </w:rPr>
      </w:pPr>
    </w:p>
    <w:p w:rsidR="00ED11F9" w:rsidRPr="00344825" w:rsidRDefault="00ED11F9" w:rsidP="00ED11F9">
      <w:pPr>
        <w:spacing w:after="0" w:line="240" w:lineRule="auto"/>
        <w:jc w:val="both"/>
        <w:rPr>
          <w:rFonts w:ascii="Times New Roman" w:hAnsi="Times New Roman" w:cs="Times New Roman"/>
          <w:sz w:val="24"/>
          <w:szCs w:val="24"/>
        </w:rPr>
      </w:pPr>
    </w:p>
    <w:p w:rsidR="00ED11F9" w:rsidRPr="00344825" w:rsidRDefault="00ED11F9" w:rsidP="00ED11F9">
      <w:pPr>
        <w:spacing w:after="0" w:line="240" w:lineRule="auto"/>
        <w:rPr>
          <w:rFonts w:ascii="Times New Roman" w:hAnsi="Times New Roman" w:cs="Times New Roman"/>
          <w:sz w:val="24"/>
          <w:szCs w:val="24"/>
        </w:rPr>
      </w:pPr>
    </w:p>
    <w:p w:rsidR="00ED11F9" w:rsidRDefault="00ED11F9" w:rsidP="00ED11F9"/>
    <w:p w:rsidR="00ED11F9" w:rsidRDefault="00ED11F9" w:rsidP="00ED11F9"/>
    <w:p w:rsidR="001F401F" w:rsidRPr="00ED11F9" w:rsidRDefault="001F401F" w:rsidP="00ED11F9"/>
    <w:sectPr w:rsidR="001F401F" w:rsidRPr="00ED11F9"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792"/>
    <w:rsid w:val="00030AC7"/>
    <w:rsid w:val="001F401F"/>
    <w:rsid w:val="0023529F"/>
    <w:rsid w:val="0097738D"/>
    <w:rsid w:val="00A67006"/>
    <w:rsid w:val="00B231C3"/>
    <w:rsid w:val="00B46A18"/>
    <w:rsid w:val="00C65DA3"/>
    <w:rsid w:val="00E34792"/>
    <w:rsid w:val="00ED11F9"/>
    <w:rsid w:val="00EF246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2787BB-E070-4374-B1DB-F8D7744E9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1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1C3"/>
    <w:pPr>
      <w:ind w:left="720"/>
      <w:contextualSpacing/>
    </w:pPr>
  </w:style>
  <w:style w:type="paragraph" w:styleId="BalloonText">
    <w:name w:val="Balloon Text"/>
    <w:basedOn w:val="Normal"/>
    <w:link w:val="BalloonTextChar"/>
    <w:uiPriority w:val="99"/>
    <w:semiHidden/>
    <w:unhideWhenUsed/>
    <w:rsid w:val="00A670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0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0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d.ehr.ee/ehr/app/w/page?91-1.ILinkListener-form-proceedingDetailOverivew-proceedingApplicationContainer-taotlusContainer-proceedingApplic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950</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4</cp:revision>
  <cp:lastPrinted>2020-10-13T12:10:00Z</cp:lastPrinted>
  <dcterms:created xsi:type="dcterms:W3CDTF">2020-10-13T10:28:00Z</dcterms:created>
  <dcterms:modified xsi:type="dcterms:W3CDTF">2020-10-22T06:35:00Z</dcterms:modified>
</cp:coreProperties>
</file>