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000" w:firstRow="0" w:lastRow="0" w:firstColumn="0" w:lastColumn="0" w:noHBand="0" w:noVBand="0"/>
      </w:tblPr>
      <w:tblGrid>
        <w:gridCol w:w="9420"/>
      </w:tblGrid>
      <w:tr w:rsidR="00F27400" w:rsidRPr="00AC6955" w:rsidTr="000C141F">
        <w:trPr>
          <w:tblCellSpacing w:w="0" w:type="dxa"/>
        </w:trPr>
        <w:tc>
          <w:tcPr>
            <w:tcW w:w="5000" w:type="pct"/>
          </w:tcPr>
          <w:p w:rsidR="00F27400" w:rsidRPr="00AC6955" w:rsidRDefault="00F27400" w:rsidP="000C141F">
            <w:pPr>
              <w:ind w:left="390"/>
              <w:jc w:val="right"/>
              <w:rPr>
                <w:rFonts w:eastAsia="Times New Roman" w:cs="Times New Roman"/>
                <w:szCs w:val="24"/>
              </w:rPr>
            </w:pPr>
            <w:r w:rsidRPr="00AC6955">
              <w:rPr>
                <w:rFonts w:eastAsia="Times New Roman" w:cs="Times New Roman"/>
                <w:szCs w:val="24"/>
              </w:rPr>
              <w:t xml:space="preserve">                                                                                                                                                                 Eelnõu</w:t>
            </w:r>
          </w:p>
          <w:p w:rsidR="00F27400" w:rsidRPr="00AC6955" w:rsidRDefault="00F27400" w:rsidP="000C141F">
            <w:pPr>
              <w:spacing w:before="100" w:beforeAutospacing="1" w:after="100" w:afterAutospacing="1"/>
              <w:jc w:val="center"/>
              <w:rPr>
                <w:rFonts w:eastAsia="Times New Roman" w:cs="Times New Roman"/>
                <w:b/>
                <w:bCs/>
                <w:szCs w:val="24"/>
              </w:rPr>
            </w:pPr>
            <w:r w:rsidRPr="00AC6955">
              <w:rPr>
                <w:rFonts w:eastAsia="Times New Roman" w:cs="Times New Roman"/>
                <w:b/>
                <w:bCs/>
                <w:szCs w:val="24"/>
              </w:rPr>
              <w:t>NARVA LINNAVALITSUS</w:t>
            </w:r>
          </w:p>
        </w:tc>
      </w:tr>
    </w:tbl>
    <w:p w:rsidR="00F27400" w:rsidRPr="00AC6955" w:rsidRDefault="00F27400" w:rsidP="00F27400">
      <w:pPr>
        <w:spacing w:before="100" w:beforeAutospacing="1" w:after="100" w:afterAutospacing="1"/>
        <w:jc w:val="center"/>
        <w:rPr>
          <w:rFonts w:eastAsia="Times New Roman" w:cs="Times New Roman"/>
          <w:szCs w:val="24"/>
        </w:rPr>
      </w:pPr>
      <w:r w:rsidRPr="00AC6955">
        <w:rPr>
          <w:rFonts w:eastAsia="Times New Roman" w:cs="Times New Roman"/>
          <w:b/>
          <w:bCs/>
          <w:szCs w:val="24"/>
        </w:rPr>
        <w:t>KORRALDUS</w:t>
      </w:r>
    </w:p>
    <w:tbl>
      <w:tblPr>
        <w:tblW w:w="5000" w:type="pct"/>
        <w:tblCellSpacing w:w="0" w:type="dxa"/>
        <w:tblCellMar>
          <w:left w:w="0" w:type="dxa"/>
          <w:right w:w="0" w:type="dxa"/>
        </w:tblCellMar>
        <w:tblLook w:val="0000" w:firstRow="0" w:lastRow="0" w:firstColumn="0" w:lastColumn="0" w:noHBand="0" w:noVBand="0"/>
      </w:tblPr>
      <w:tblGrid>
        <w:gridCol w:w="3203"/>
        <w:gridCol w:w="6217"/>
      </w:tblGrid>
      <w:tr w:rsidR="00F27400" w:rsidRPr="00AC6955" w:rsidTr="000C141F">
        <w:trPr>
          <w:tblCellSpacing w:w="0" w:type="dxa"/>
        </w:trPr>
        <w:tc>
          <w:tcPr>
            <w:tcW w:w="1700" w:type="pct"/>
          </w:tcPr>
          <w:p w:rsidR="00F27400" w:rsidRPr="00AC6955" w:rsidRDefault="00F27400" w:rsidP="000C141F">
            <w:pPr>
              <w:spacing w:before="100" w:beforeAutospacing="1" w:after="100" w:afterAutospacing="1"/>
              <w:jc w:val="both"/>
              <w:outlineLvl w:val="0"/>
              <w:rPr>
                <w:rFonts w:eastAsia="Times New Roman" w:cs="Times New Roman"/>
                <w:kern w:val="36"/>
                <w:szCs w:val="24"/>
                <w:lang w:eastAsia="et-EE"/>
              </w:rPr>
            </w:pPr>
            <w:r w:rsidRPr="00AC6955">
              <w:rPr>
                <w:rFonts w:eastAsia="Times New Roman" w:cs="Times New Roman"/>
                <w:kern w:val="36"/>
                <w:szCs w:val="24"/>
                <w:lang w:eastAsia="et-EE"/>
              </w:rPr>
              <w:t>Narva</w:t>
            </w:r>
          </w:p>
        </w:tc>
        <w:tc>
          <w:tcPr>
            <w:tcW w:w="3300" w:type="pct"/>
          </w:tcPr>
          <w:p w:rsidR="00F27400" w:rsidRPr="00AC6955" w:rsidRDefault="00F27400" w:rsidP="000C141F">
            <w:pPr>
              <w:jc w:val="right"/>
              <w:rPr>
                <w:rFonts w:eastAsia="Times New Roman" w:cs="Times New Roman"/>
                <w:szCs w:val="24"/>
              </w:rPr>
            </w:pPr>
            <w:r w:rsidRPr="00AC6955">
              <w:rPr>
                <w:rFonts w:eastAsia="Times New Roman" w:cs="Times New Roman"/>
                <w:szCs w:val="24"/>
              </w:rPr>
              <w:t xml:space="preserve">                                                                             ……………..2021 nr </w:t>
            </w:r>
          </w:p>
        </w:tc>
      </w:tr>
      <w:tr w:rsidR="00F27400" w:rsidRPr="00AC6955" w:rsidTr="000C141F">
        <w:trPr>
          <w:tblCellSpacing w:w="0" w:type="dxa"/>
        </w:trPr>
        <w:tc>
          <w:tcPr>
            <w:tcW w:w="1700" w:type="pct"/>
          </w:tcPr>
          <w:p w:rsidR="00F27400" w:rsidRPr="00AC6955" w:rsidRDefault="00F27400" w:rsidP="000C141F">
            <w:pPr>
              <w:spacing w:before="100" w:beforeAutospacing="1" w:after="100" w:afterAutospacing="1"/>
              <w:jc w:val="both"/>
              <w:outlineLvl w:val="0"/>
              <w:rPr>
                <w:rFonts w:eastAsia="Times New Roman" w:cs="Times New Roman"/>
                <w:b/>
                <w:bCs/>
                <w:kern w:val="36"/>
                <w:szCs w:val="24"/>
                <w:lang w:eastAsia="et-EE"/>
              </w:rPr>
            </w:pPr>
          </w:p>
        </w:tc>
        <w:tc>
          <w:tcPr>
            <w:tcW w:w="3300" w:type="pct"/>
          </w:tcPr>
          <w:p w:rsidR="00F27400" w:rsidRPr="00AC6955" w:rsidRDefault="00F27400" w:rsidP="000C141F">
            <w:pPr>
              <w:jc w:val="both"/>
              <w:rPr>
                <w:rFonts w:eastAsia="Times New Roman" w:cs="Times New Roman"/>
                <w:szCs w:val="24"/>
              </w:rPr>
            </w:pPr>
          </w:p>
        </w:tc>
      </w:tr>
    </w:tbl>
    <w:p w:rsidR="00F27400" w:rsidRPr="00AC6955" w:rsidRDefault="00F27400" w:rsidP="00F27400">
      <w:pPr>
        <w:jc w:val="both"/>
        <w:outlineLvl w:val="0"/>
        <w:rPr>
          <w:rFonts w:eastAsia="Times New Roman" w:cs="Times New Roman"/>
          <w:b/>
          <w:bCs/>
          <w:szCs w:val="24"/>
        </w:rPr>
      </w:pPr>
      <w:r w:rsidRPr="00AC6955">
        <w:rPr>
          <w:rFonts w:eastAsia="Times New Roman" w:cs="Times New Roman"/>
          <w:b/>
          <w:bCs/>
          <w:szCs w:val="24"/>
        </w:rPr>
        <w:t>Kasutusloa andmine (Tallinna mnt 7)</w:t>
      </w:r>
    </w:p>
    <w:p w:rsidR="00F27400" w:rsidRPr="00AC6955" w:rsidRDefault="00F27400" w:rsidP="00F27400">
      <w:pPr>
        <w:jc w:val="both"/>
        <w:rPr>
          <w:rFonts w:eastAsia="Times New Roman" w:cs="Times New Roman"/>
          <w:szCs w:val="24"/>
        </w:rPr>
      </w:pPr>
    </w:p>
    <w:p w:rsidR="00F27400" w:rsidRPr="00AC6955" w:rsidRDefault="00F27400" w:rsidP="00F27400">
      <w:pPr>
        <w:spacing w:after="120"/>
        <w:jc w:val="both"/>
        <w:outlineLvl w:val="0"/>
        <w:rPr>
          <w:rFonts w:eastAsia="Times New Roman" w:cs="Times New Roman"/>
          <w:b/>
          <w:szCs w:val="24"/>
        </w:rPr>
      </w:pPr>
      <w:r w:rsidRPr="00AC6955">
        <w:rPr>
          <w:rFonts w:eastAsia="Times New Roman" w:cs="Times New Roman"/>
          <w:b/>
          <w:szCs w:val="24"/>
        </w:rPr>
        <w:t>1. ASJAOLUD JA MENETLUSE KÄIK</w:t>
      </w:r>
    </w:p>
    <w:p w:rsidR="00F27400" w:rsidRPr="007400C8" w:rsidRDefault="00F27400" w:rsidP="00F27400">
      <w:pPr>
        <w:spacing w:after="120"/>
        <w:jc w:val="both"/>
        <w:rPr>
          <w:rFonts w:eastAsia="Times New Roman" w:cs="Times New Roman"/>
          <w:szCs w:val="24"/>
        </w:rPr>
      </w:pPr>
      <w:r w:rsidRPr="00AC6955">
        <w:rPr>
          <w:rFonts w:eastAsia="Times New Roman" w:cs="Times New Roman"/>
          <w:bCs/>
          <w:szCs w:val="24"/>
        </w:rPr>
        <w:t>15.12.2020 ehitisregistri keskkonda</w:t>
      </w:r>
      <w:r w:rsidRPr="00AC6955">
        <w:rPr>
          <w:rFonts w:eastAsia="Times New Roman" w:cs="Times New Roman"/>
          <w:szCs w:val="24"/>
        </w:rPr>
        <w:t xml:space="preserve"> laekus</w:t>
      </w:r>
      <w:r w:rsidRPr="00AC6955">
        <w:rPr>
          <w:rFonts w:eastAsia="Times New Roman" w:cs="Times New Roman"/>
          <w:bCs/>
          <w:szCs w:val="24"/>
        </w:rPr>
        <w:t xml:space="preserve"> </w:t>
      </w:r>
      <w:r w:rsidRPr="00AC6955">
        <w:rPr>
          <w:rFonts w:eastAsia="Times New Roman" w:cs="Times New Roman"/>
          <w:szCs w:val="24"/>
        </w:rPr>
        <w:t xml:space="preserve">läbivaatamiseks Tallinna mnt 7 kinnistule püstitatud kaubandushoone „Lidl“ (ehitisregistri kood 120866978) ja seda teenindavatele rajatistele </w:t>
      </w:r>
      <w:r w:rsidRPr="00AC6955">
        <w:rPr>
          <w:rFonts w:eastAsia="Times New Roman" w:cs="Times New Roman"/>
          <w:bCs/>
          <w:szCs w:val="24"/>
        </w:rPr>
        <w:t>kasutusloa taotlus nr</w:t>
      </w:r>
      <w:r w:rsidRPr="00AC6955">
        <w:rPr>
          <w:rFonts w:eastAsia="Times New Roman" w:cs="Times New Roman"/>
          <w:szCs w:val="24"/>
        </w:rPr>
        <w:t xml:space="preserve"> 2011371/25568. Tallinna mnt 7 (katastriüksuse tunnus 51101:001:1218) </w:t>
      </w:r>
      <w:r w:rsidRPr="007400C8">
        <w:rPr>
          <w:rFonts w:eastAsia="Times New Roman" w:cs="Times New Roman"/>
          <w:szCs w:val="24"/>
        </w:rPr>
        <w:t xml:space="preserve">kinnistul töö eesmärk oli püstitada kaubandushoone ja seda teenindavad rajatised: </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 xml:space="preserve">tuletõrje veehoidla (ehitisregistri kood 220868315), </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 xml:space="preserve">kinnistusisene gaasitorustik (ehitisregistri kood 220868314), </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kinnistuväline sademeveekanalisatsioon (ehitisregistri kood 221272268),</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 xml:space="preserve"> õlipüüdur (ehitisregistri kood 220868336),</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 xml:space="preserve">kinnistusisene sademeveekanalisatsioon (ehitisregistri kood 221272266), </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 xml:space="preserve">kinnistusisene olmekanalisatsioon (ehitisregistri kood 220868310), </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 xml:space="preserve">tuletõrje veevõtukoht/kuivhüdrant (ehitisregistri kood 220868340), </w:t>
      </w:r>
    </w:p>
    <w:p w:rsidR="00F27400" w:rsidRPr="007400C8" w:rsidRDefault="00F27400" w:rsidP="00F27400">
      <w:pPr>
        <w:pStyle w:val="a3"/>
        <w:numPr>
          <w:ilvl w:val="0"/>
          <w:numId w:val="2"/>
        </w:numPr>
        <w:spacing w:after="120"/>
        <w:jc w:val="both"/>
        <w:rPr>
          <w:rFonts w:eastAsia="Times New Roman" w:cs="Times New Roman"/>
          <w:szCs w:val="24"/>
        </w:rPr>
      </w:pPr>
      <w:r w:rsidRPr="007400C8">
        <w:rPr>
          <w:rFonts w:eastAsia="Times New Roman" w:cs="Times New Roman"/>
          <w:szCs w:val="24"/>
        </w:rPr>
        <w:t xml:space="preserve">kinnistusisene veetoru (ehitisregistri kood 220868300). </w:t>
      </w:r>
    </w:p>
    <w:p w:rsidR="00F27400" w:rsidRPr="00AC6955" w:rsidRDefault="00F27400" w:rsidP="00F27400">
      <w:pPr>
        <w:spacing w:after="120"/>
        <w:jc w:val="both"/>
        <w:rPr>
          <w:rFonts w:cs="Times New Roman"/>
          <w:bCs/>
          <w:szCs w:val="24"/>
        </w:rPr>
      </w:pPr>
      <w:r w:rsidRPr="00AC6955">
        <w:rPr>
          <w:rFonts w:eastAsia="Times New Roman" w:cs="Times New Roman"/>
          <w:bCs/>
          <w:szCs w:val="24"/>
        </w:rPr>
        <w:t>Taotlusele on lisatud ehitusprojekt „Narva Lidl arhitektuurne tööprojekt 1840_TP_v02_Tallinnamnt7_2021-02-05“, projekteerija Molumba OÜ</w:t>
      </w:r>
      <w:r w:rsidRPr="00AC6955">
        <w:rPr>
          <w:rFonts w:eastAsia="Times New Roman" w:cs="Times New Roman"/>
          <w:szCs w:val="24"/>
        </w:rPr>
        <w:t>,</w:t>
      </w:r>
      <w:r w:rsidRPr="00AC6955">
        <w:rPr>
          <w:rFonts w:eastAsia="Times New Roman" w:cs="Times New Roman"/>
          <w:bCs/>
          <w:szCs w:val="24"/>
        </w:rPr>
        <w:t xml:space="preserve"> ning ehitusseadustikuga ettenähtud mahus ehitise täitedokumentatsioon (ehitusprojekt, ehituspäevikud, kaetud töö aktid, koosolekute protokollid, teostusjoonised, eritööde aktid, õiendid, seadmete ja süsteemide ekspluatatsiooniload ning kasutus- ja hooldusjuhendid)</w:t>
      </w:r>
      <w:r w:rsidRPr="00AC6955">
        <w:rPr>
          <w:rFonts w:cs="Times New Roman"/>
          <w:bCs/>
          <w:szCs w:val="24"/>
        </w:rPr>
        <w:t>.</w:t>
      </w:r>
    </w:p>
    <w:p w:rsidR="00F27400" w:rsidRPr="00182A82" w:rsidRDefault="00F27400" w:rsidP="00F27400">
      <w:pPr>
        <w:spacing w:after="120"/>
        <w:jc w:val="both"/>
        <w:rPr>
          <w:rFonts w:cs="Times New Roman"/>
          <w:bCs/>
          <w:szCs w:val="24"/>
        </w:rPr>
      </w:pPr>
      <w:r w:rsidRPr="00AC6955">
        <w:rPr>
          <w:rFonts w:cs="Times New Roman"/>
          <w:bCs/>
          <w:szCs w:val="24"/>
        </w:rPr>
        <w:t xml:space="preserve">Antud kasutusloa menetlus ei käsitle Narva Linnavalitsuse 22.07.2020 korralduse nr 465-k alusel väljastatud tee ehitusloa kasutusele võtmist. Tallinna maantee L1 // Tallinna mnt 7 avalikult kasutatava uue ristmiku koos parempoolse pöördeajaga ning Tallinna mnt 13 kinnistu vastas uue ülekäigukoha, Tallinna mnt 7 kinnistule ja Fama põik L1 // Aleksander Puškini tänav L4 juurdepääsutee  ja  Tallinna mnt 3 // Tallinna mnt 7 avalikkusele ligipääsetava parkla kasutusele võtmiseks tuleb esitada kohalikule omavalitsusele tee kasutusloa taotlus ehitusseadustikus </w:t>
      </w:r>
      <w:r w:rsidRPr="00182A82">
        <w:rPr>
          <w:rFonts w:cs="Times New Roman"/>
          <w:bCs/>
          <w:szCs w:val="24"/>
        </w:rPr>
        <w:t>sätestatud korras.</w:t>
      </w:r>
    </w:p>
    <w:p w:rsidR="00F27400" w:rsidRDefault="00F27400" w:rsidP="00F27400">
      <w:pPr>
        <w:spacing w:after="120"/>
        <w:jc w:val="both"/>
        <w:rPr>
          <w:rFonts w:eastAsia="Times New Roman" w:cs="Times New Roman"/>
          <w:szCs w:val="24"/>
        </w:rPr>
      </w:pPr>
      <w:r w:rsidRPr="00AC6955">
        <w:rPr>
          <w:rFonts w:eastAsia="Times New Roman" w:cs="Times New Roman"/>
          <w:szCs w:val="24"/>
        </w:rPr>
        <w:t xml:space="preserve">17.12.2020  ehitisregistri  keskkonnas, koduleht </w:t>
      </w:r>
      <w:hyperlink r:id="rId5" w:history="1">
        <w:r w:rsidRPr="00AC6955">
          <w:rPr>
            <w:rFonts w:eastAsia="Times New Roman" w:cs="Times New Roman"/>
            <w:szCs w:val="24"/>
          </w:rPr>
          <w:t>www.ehr.ee</w:t>
        </w:r>
      </w:hyperlink>
      <w:r w:rsidRPr="00AC6955">
        <w:rPr>
          <w:rFonts w:eastAsia="Times New Roman" w:cs="Times New Roman"/>
          <w:szCs w:val="24"/>
        </w:rPr>
        <w:t>, on genereeritud kasutusloa eelnõu nr  2012371/22498, menetluse nr 242079 ning eelnõu suunatud Narva Linnavalitsuse Arhitektuuri- ja Linnaplaneerimise Ameti</w:t>
      </w:r>
      <w:r w:rsidR="00846EBE">
        <w:rPr>
          <w:rFonts w:eastAsia="Times New Roman" w:cs="Times New Roman"/>
          <w:szCs w:val="24"/>
        </w:rPr>
        <w:t>le</w:t>
      </w:r>
      <w:r w:rsidRPr="00AC6955">
        <w:rPr>
          <w:rFonts w:eastAsia="Times New Roman" w:cs="Times New Roman"/>
          <w:szCs w:val="24"/>
        </w:rPr>
        <w:t>, Linnamajandusameti</w:t>
      </w:r>
      <w:r w:rsidR="00846EBE">
        <w:rPr>
          <w:rFonts w:eastAsia="Times New Roman" w:cs="Times New Roman"/>
          <w:szCs w:val="24"/>
        </w:rPr>
        <w:t>le</w:t>
      </w:r>
      <w:r w:rsidRPr="00AC6955">
        <w:rPr>
          <w:rFonts w:eastAsia="Times New Roman" w:cs="Times New Roman"/>
          <w:szCs w:val="24"/>
        </w:rPr>
        <w:t>, Päästeameti Ida päästekeskusele, Tööinspektsioonile kooskõlastamiseks ning Narva Soojusvõrk AS-ile, VKG Elektrivõrgud OÜ-le, Gaasivõrk AS-ile, Telia Eesti AS-ile ning Narva Vesi AS-ile arvamuse avaldamiseks.</w:t>
      </w:r>
    </w:p>
    <w:p w:rsidR="00846EBE" w:rsidRDefault="00846EBE" w:rsidP="00F27400">
      <w:pPr>
        <w:spacing w:after="120"/>
        <w:jc w:val="both"/>
        <w:rPr>
          <w:rFonts w:eastAsia="Times New Roman" w:cs="Times New Roman"/>
          <w:szCs w:val="24"/>
        </w:rPr>
      </w:pPr>
      <w:r>
        <w:rPr>
          <w:rFonts w:eastAsia="Times New Roman" w:cs="Times New Roman"/>
          <w:szCs w:val="24"/>
        </w:rPr>
        <w:t>18.01.2021 valminud kaubandushoone ülevaatusel on tehtud kindlaks, et kaubandushoone teisel</w:t>
      </w:r>
      <w:r w:rsidR="00695140">
        <w:rPr>
          <w:rFonts w:eastAsia="Times New Roman" w:cs="Times New Roman"/>
          <w:szCs w:val="24"/>
        </w:rPr>
        <w:t>e</w:t>
      </w:r>
      <w:r>
        <w:rPr>
          <w:rFonts w:eastAsia="Times New Roman" w:cs="Times New Roman"/>
          <w:szCs w:val="24"/>
        </w:rPr>
        <w:t xml:space="preserve"> korrusel</w:t>
      </w:r>
      <w:r w:rsidR="00695140">
        <w:rPr>
          <w:rFonts w:eastAsia="Times New Roman" w:cs="Times New Roman"/>
          <w:szCs w:val="24"/>
        </w:rPr>
        <w:t>e</w:t>
      </w:r>
      <w:r>
        <w:rPr>
          <w:rFonts w:eastAsia="Times New Roman" w:cs="Times New Roman"/>
          <w:szCs w:val="24"/>
        </w:rPr>
        <w:t xml:space="preserve"> telgedes CxH – 2x4 kavandatud külmkambriruumide ehitustööd on lõpetamata. Talvise hooaja tõttu ehitusprojektiga</w:t>
      </w:r>
      <w:r w:rsidRPr="00846EBE">
        <w:rPr>
          <w:rFonts w:eastAsia="Times New Roman" w:cs="Times New Roman"/>
          <w:szCs w:val="24"/>
        </w:rPr>
        <w:t xml:space="preserve"> ette nähtud </w:t>
      </w:r>
      <w:r w:rsidR="00B025BE">
        <w:rPr>
          <w:rFonts w:eastAsia="Times New Roman" w:cs="Times New Roman"/>
          <w:szCs w:val="24"/>
        </w:rPr>
        <w:t>kaubandushoone ümbruse heakorrastust</w:t>
      </w:r>
      <w:r w:rsidRPr="00846EBE">
        <w:rPr>
          <w:rFonts w:eastAsia="Times New Roman" w:cs="Times New Roman"/>
          <w:szCs w:val="24"/>
        </w:rPr>
        <w:t xml:space="preserve"> ja </w:t>
      </w:r>
      <w:r w:rsidR="00B025BE" w:rsidRPr="00B025BE">
        <w:rPr>
          <w:rFonts w:eastAsia="Times New Roman" w:cs="Times New Roman"/>
          <w:szCs w:val="24"/>
        </w:rPr>
        <w:t xml:space="preserve">pärast ehitustööde lõpetamist </w:t>
      </w:r>
      <w:r w:rsidRPr="00846EBE">
        <w:rPr>
          <w:rFonts w:eastAsia="Times New Roman" w:cs="Times New Roman"/>
          <w:szCs w:val="24"/>
        </w:rPr>
        <w:t>piir</w:t>
      </w:r>
      <w:r w:rsidR="00B025BE">
        <w:rPr>
          <w:rFonts w:eastAsia="Times New Roman" w:cs="Times New Roman"/>
          <w:szCs w:val="24"/>
        </w:rPr>
        <w:t>neva territooriumi heakorrastuse taastamstööde vastavust ehitusprojektis kavandatule ei ole võimalik hinnat</w:t>
      </w:r>
      <w:r w:rsidR="00695140">
        <w:rPr>
          <w:rFonts w:eastAsia="Times New Roman" w:cs="Times New Roman"/>
          <w:szCs w:val="24"/>
        </w:rPr>
        <w:t>a. P</w:t>
      </w:r>
      <w:r w:rsidR="00B025BE">
        <w:rPr>
          <w:rFonts w:eastAsia="Times New Roman" w:cs="Times New Roman"/>
          <w:szCs w:val="24"/>
        </w:rPr>
        <w:t>aksu</w:t>
      </w:r>
      <w:r w:rsidR="00695140">
        <w:rPr>
          <w:rFonts w:eastAsia="Times New Roman" w:cs="Times New Roman"/>
          <w:szCs w:val="24"/>
        </w:rPr>
        <w:t xml:space="preserve"> lume</w:t>
      </w:r>
      <w:r w:rsidR="00B025BE">
        <w:rPr>
          <w:rFonts w:eastAsia="Times New Roman" w:cs="Times New Roman"/>
          <w:szCs w:val="24"/>
        </w:rPr>
        <w:t xml:space="preserve">kihiga </w:t>
      </w:r>
      <w:r w:rsidR="00695140">
        <w:rPr>
          <w:rFonts w:eastAsia="Times New Roman" w:cs="Times New Roman"/>
          <w:szCs w:val="24"/>
        </w:rPr>
        <w:t xml:space="preserve">kaetud </w:t>
      </w:r>
      <w:r w:rsidR="00B025BE">
        <w:rPr>
          <w:rFonts w:eastAsia="Times New Roman" w:cs="Times New Roman"/>
          <w:szCs w:val="24"/>
        </w:rPr>
        <w:t>teede ja platside paikvaatluse käigus ei olnud võimalik hinnata valminud  teede ja platside vastavust ehitusprojektile. Koos kasutusloa taotlusega esitatud ehitusdokumentatsiooni kohaselt teed ja platsid on ehitatud ehitusprojekti kohas</w:t>
      </w:r>
      <w:r w:rsidR="001949E1">
        <w:rPr>
          <w:rFonts w:eastAsia="Times New Roman" w:cs="Times New Roman"/>
          <w:szCs w:val="24"/>
        </w:rPr>
        <w:t>elt , ehk vastavad ehitusloale, mis on</w:t>
      </w:r>
      <w:r w:rsidR="00AD3B70">
        <w:rPr>
          <w:rFonts w:eastAsia="Times New Roman" w:cs="Times New Roman"/>
          <w:szCs w:val="24"/>
        </w:rPr>
        <w:t xml:space="preserve"> allkirjaga</w:t>
      </w:r>
      <w:r w:rsidR="001949E1">
        <w:rPr>
          <w:rFonts w:eastAsia="Times New Roman" w:cs="Times New Roman"/>
          <w:szCs w:val="24"/>
        </w:rPr>
        <w:t xml:space="preserve"> kinnitatud ehitustöö</w:t>
      </w:r>
      <w:r w:rsidR="00AD3B70">
        <w:rPr>
          <w:rFonts w:eastAsia="Times New Roman" w:cs="Times New Roman"/>
          <w:szCs w:val="24"/>
        </w:rPr>
        <w:t xml:space="preserve">de eest vastutava pädeva isiku ning omanikujärelevalve poolt. Ehitusseadustiku § 91 lg 2 kohaselt </w:t>
      </w:r>
      <w:r w:rsidR="001949E1">
        <w:rPr>
          <w:rFonts w:eastAsia="Times New Roman" w:cs="Times New Roman"/>
          <w:szCs w:val="24"/>
        </w:rPr>
        <w:t xml:space="preserve"> </w:t>
      </w:r>
      <w:r w:rsidR="00AD3B70">
        <w:rPr>
          <w:rFonts w:eastAsia="Times New Roman" w:cs="Times New Roman"/>
          <w:szCs w:val="24"/>
        </w:rPr>
        <w:t>t</w:t>
      </w:r>
      <w:r w:rsidR="00AD3B70" w:rsidRPr="00AD3B70">
        <w:rPr>
          <w:rFonts w:eastAsia="Times New Roman" w:cs="Times New Roman"/>
          <w:szCs w:val="24"/>
        </w:rPr>
        <w:t xml:space="preserve">ee ehitamisele, </w:t>
      </w:r>
      <w:r w:rsidR="00AD3B70" w:rsidRPr="00AD3B70">
        <w:rPr>
          <w:rFonts w:eastAsia="Times New Roman" w:cs="Times New Roman"/>
          <w:szCs w:val="24"/>
        </w:rPr>
        <w:lastRenderedPageBreak/>
        <w:t>projekteerimisele, korrashoiule ja nendega seotud tegevustele ei kohaldata ehitisregistri kohta sätestatut.</w:t>
      </w:r>
      <w:r w:rsidR="00AD3B70">
        <w:rPr>
          <w:rFonts w:eastAsia="Times New Roman" w:cs="Times New Roman"/>
          <w:szCs w:val="24"/>
        </w:rPr>
        <w:t xml:space="preserve"> Seega</w:t>
      </w:r>
      <w:r w:rsidR="00695140">
        <w:rPr>
          <w:rFonts w:eastAsia="Times New Roman" w:cs="Times New Roman"/>
          <w:szCs w:val="24"/>
        </w:rPr>
        <w:t>,</w:t>
      </w:r>
      <w:r w:rsidR="00AD3B70">
        <w:rPr>
          <w:rFonts w:eastAsia="Times New Roman" w:cs="Times New Roman"/>
          <w:szCs w:val="24"/>
        </w:rPr>
        <w:t xml:space="preserve"> teedele ja platsidele kasutusloa andmise menetlus toimub Narva </w:t>
      </w:r>
      <w:r w:rsidR="007F496D">
        <w:rPr>
          <w:rFonts w:eastAsia="Times New Roman" w:cs="Times New Roman"/>
          <w:szCs w:val="24"/>
        </w:rPr>
        <w:t>linnavalitsuse</w:t>
      </w:r>
      <w:r w:rsidR="00695140">
        <w:rPr>
          <w:rFonts w:eastAsia="Times New Roman" w:cs="Times New Roman"/>
          <w:szCs w:val="24"/>
        </w:rPr>
        <w:t xml:space="preserve"> dokumentide registris</w:t>
      </w:r>
      <w:r w:rsidR="00AD3B70">
        <w:rPr>
          <w:rFonts w:eastAsia="Times New Roman" w:cs="Times New Roman"/>
          <w:szCs w:val="24"/>
        </w:rPr>
        <w:t xml:space="preserve"> </w:t>
      </w:r>
      <w:r w:rsidR="00695140">
        <w:rPr>
          <w:rFonts w:eastAsia="Times New Roman" w:cs="Times New Roman"/>
          <w:szCs w:val="24"/>
        </w:rPr>
        <w:t>n</w:t>
      </w:r>
      <w:r w:rsidR="00AD3B70">
        <w:rPr>
          <w:rFonts w:eastAsia="Times New Roman" w:cs="Times New Roman"/>
          <w:szCs w:val="24"/>
        </w:rPr>
        <w:t xml:space="preserve">r </w:t>
      </w:r>
      <w:r w:rsidR="00A07763" w:rsidRPr="00A07763">
        <w:rPr>
          <w:rFonts w:eastAsia="Times New Roman" w:cs="Times New Roman"/>
          <w:szCs w:val="24"/>
        </w:rPr>
        <w:t>1526</w:t>
      </w:r>
      <w:r w:rsidR="00AD3B70" w:rsidRPr="00A07763">
        <w:rPr>
          <w:rFonts w:eastAsia="Times New Roman" w:cs="Times New Roman"/>
          <w:szCs w:val="24"/>
        </w:rPr>
        <w:t xml:space="preserve"> </w:t>
      </w:r>
      <w:r w:rsidR="00AD3B70">
        <w:rPr>
          <w:rFonts w:eastAsia="Times New Roman" w:cs="Times New Roman"/>
          <w:szCs w:val="24"/>
        </w:rPr>
        <w:t>all.</w:t>
      </w:r>
    </w:p>
    <w:p w:rsidR="00F27400" w:rsidRPr="007400C8" w:rsidRDefault="00AD3B70" w:rsidP="00AD3B70">
      <w:pPr>
        <w:spacing w:after="120"/>
        <w:jc w:val="both"/>
        <w:rPr>
          <w:rFonts w:cs="Times New Roman"/>
          <w:bCs/>
          <w:color w:val="00B0F0"/>
          <w:szCs w:val="24"/>
        </w:rPr>
      </w:pPr>
      <w:r>
        <w:rPr>
          <w:rFonts w:eastAsia="Times New Roman" w:cs="Times New Roman"/>
          <w:szCs w:val="24"/>
        </w:rPr>
        <w:t>Seega 18.01.2021 kaubandushoone paikvaatlusel on tehtud kindlaks, et t</w:t>
      </w:r>
      <w:r w:rsidRPr="00AD3B70">
        <w:rPr>
          <w:rFonts w:eastAsia="Times New Roman" w:cs="Times New Roman"/>
          <w:szCs w:val="24"/>
        </w:rPr>
        <w:t>eostatud ehitustööd</w:t>
      </w:r>
      <w:r>
        <w:rPr>
          <w:rFonts w:eastAsia="Times New Roman" w:cs="Times New Roman"/>
          <w:szCs w:val="24"/>
        </w:rPr>
        <w:t xml:space="preserve">, va paikvaatlusel avastatud, </w:t>
      </w:r>
      <w:r w:rsidRPr="00AD3B70">
        <w:rPr>
          <w:rFonts w:eastAsia="Times New Roman" w:cs="Times New Roman"/>
          <w:szCs w:val="24"/>
        </w:rPr>
        <w:t>vastavad 22.02.2019 antud ehitusloa</w:t>
      </w:r>
      <w:r w:rsidR="007F496D">
        <w:rPr>
          <w:rFonts w:eastAsia="Times New Roman" w:cs="Times New Roman"/>
          <w:szCs w:val="24"/>
        </w:rPr>
        <w:t>le nr 1912271/04168.</w:t>
      </w:r>
      <w:r w:rsidRPr="00AD3B70">
        <w:rPr>
          <w:rFonts w:eastAsia="Times New Roman" w:cs="Times New Roman"/>
          <w:szCs w:val="24"/>
        </w:rPr>
        <w:t xml:space="preserve"> </w:t>
      </w:r>
    </w:p>
    <w:p w:rsidR="00F27400" w:rsidRDefault="00F27400" w:rsidP="00F27400">
      <w:pPr>
        <w:spacing w:after="120"/>
        <w:jc w:val="both"/>
        <w:rPr>
          <w:rFonts w:eastAsia="Times New Roman" w:cs="Times New Roman"/>
          <w:szCs w:val="24"/>
        </w:rPr>
      </w:pPr>
      <w:r w:rsidRPr="00AC6955">
        <w:rPr>
          <w:rFonts w:eastAsia="Times New Roman" w:cs="Times New Roman"/>
          <w:szCs w:val="24"/>
        </w:rPr>
        <w:t xml:space="preserve">Kasutusloa menetlus toimus ehitisregistri elektroonilises keskkonnas. Ehitusdokumentatsioonis  on avastatud puuduseid ning ehitisregistri elektroonilise keskkonna kaudu mitu korda kasutusloa taotlus on tagastatud puuduste kõrvaldamiseks. </w:t>
      </w:r>
    </w:p>
    <w:p w:rsidR="00F27400" w:rsidRPr="00AC6955" w:rsidRDefault="00F27400" w:rsidP="00F27400">
      <w:pPr>
        <w:spacing w:after="120"/>
        <w:jc w:val="both"/>
        <w:rPr>
          <w:rFonts w:eastAsia="Times New Roman" w:cs="Times New Roman"/>
          <w:szCs w:val="24"/>
        </w:rPr>
      </w:pPr>
      <w:r w:rsidRPr="00AC6955">
        <w:rPr>
          <w:rFonts w:eastAsia="Times New Roman" w:cs="Times New Roman"/>
          <w:szCs w:val="24"/>
        </w:rPr>
        <w:t>11.02.2021 lõplikult kõrvaldatud puudustega ehitusdokumentatsioon on ehitisregistri elektroonilises keskkonnas taotleja poolt taasesitatud ning 12.02.2021 kõik kaasatud isikud kooskõlastasid kasutusloa taotluse kasutusloa väljastamiseks.</w:t>
      </w:r>
    </w:p>
    <w:p w:rsidR="00F27400" w:rsidRPr="00AC6955" w:rsidRDefault="00F27400" w:rsidP="00F27400">
      <w:pPr>
        <w:jc w:val="both"/>
        <w:rPr>
          <w:rFonts w:eastAsia="Times New Roman" w:cs="Times New Roman"/>
          <w:i/>
          <w:szCs w:val="24"/>
        </w:rPr>
      </w:pPr>
      <w:r w:rsidRPr="00AC6955">
        <w:rPr>
          <w:rFonts w:eastAsia="Times New Roman" w:cs="Times New Roman"/>
          <w:szCs w:val="24"/>
        </w:rPr>
        <w:t xml:space="preserve">02.02.2021 Päästeameti Ida päästekeskus on kooskõlastanud </w:t>
      </w:r>
      <w:r w:rsidRPr="00AD3B70">
        <w:rPr>
          <w:rFonts w:eastAsia="Times New Roman" w:cs="Times New Roman"/>
          <w:szCs w:val="24"/>
        </w:rPr>
        <w:t xml:space="preserve">kasutusloa eelnõu „tingimisi“   </w:t>
      </w:r>
      <w:r w:rsidRPr="00AC6955">
        <w:rPr>
          <w:rFonts w:eastAsia="Times New Roman" w:cs="Times New Roman"/>
          <w:szCs w:val="24"/>
        </w:rPr>
        <w:t xml:space="preserve">järgmise märkusega: </w:t>
      </w:r>
      <w:r w:rsidRPr="00AC6955">
        <w:rPr>
          <w:rFonts w:eastAsia="Times New Roman" w:cs="Times New Roman"/>
          <w:i/>
          <w:szCs w:val="24"/>
        </w:rPr>
        <w:t xml:space="preserve">1) Märgistada hädaväljapääs, kilbiruum, ATS’i ruum. </w:t>
      </w:r>
    </w:p>
    <w:p w:rsidR="00F27400" w:rsidRPr="00AC6955" w:rsidRDefault="00F27400" w:rsidP="00F27400">
      <w:pPr>
        <w:spacing w:line="360" w:lineRule="auto"/>
        <w:jc w:val="both"/>
        <w:rPr>
          <w:rFonts w:eastAsia="Times New Roman" w:cs="Times New Roman"/>
          <w:szCs w:val="24"/>
        </w:rPr>
      </w:pPr>
      <w:r w:rsidRPr="00AC6955">
        <w:rPr>
          <w:rFonts w:eastAsia="Times New Roman" w:cs="Times New Roman"/>
          <w:i/>
          <w:szCs w:val="24"/>
        </w:rPr>
        <w:t>2) Läbi e-teenuste keskkonna esitada Päästeametile operatiivkaart (https://tuleohutusaruanne.ee).</w:t>
      </w:r>
    </w:p>
    <w:p w:rsidR="00F27400" w:rsidRPr="00AC6955" w:rsidRDefault="00F27400" w:rsidP="00625AFB">
      <w:pPr>
        <w:spacing w:after="120"/>
        <w:jc w:val="both"/>
        <w:rPr>
          <w:rFonts w:eastAsia="Times New Roman" w:cs="Times New Roman"/>
          <w:szCs w:val="24"/>
        </w:rPr>
      </w:pPr>
      <w:r w:rsidRPr="00AC6955">
        <w:rPr>
          <w:rFonts w:eastAsia="Times New Roman" w:cs="Times New Roman"/>
          <w:szCs w:val="24"/>
        </w:rPr>
        <w:t xml:space="preserve">04.01.2021 Tööinspektsioon on </w:t>
      </w:r>
      <w:r w:rsidRPr="007F496D">
        <w:rPr>
          <w:rFonts w:eastAsia="Times New Roman" w:cs="Times New Roman"/>
          <w:szCs w:val="24"/>
        </w:rPr>
        <w:t>kooskõlastanud kasutusloa eelnõu „tingimisi“</w:t>
      </w:r>
      <w:r w:rsidR="007F496D" w:rsidRPr="007F496D">
        <w:rPr>
          <w:rFonts w:eastAsia="Times New Roman" w:cs="Times New Roman"/>
          <w:szCs w:val="24"/>
        </w:rPr>
        <w:t xml:space="preserve"> </w:t>
      </w:r>
      <w:r w:rsidRPr="007F496D">
        <w:rPr>
          <w:rFonts w:eastAsia="Times New Roman" w:cs="Times New Roman"/>
          <w:szCs w:val="24"/>
        </w:rPr>
        <w:t xml:space="preserve"> </w:t>
      </w:r>
      <w:r w:rsidRPr="00AC6955">
        <w:rPr>
          <w:rFonts w:eastAsia="Times New Roman" w:cs="Times New Roman"/>
          <w:szCs w:val="24"/>
        </w:rPr>
        <w:t>lisades otsuse nr 3-5/5547-3</w:t>
      </w:r>
      <w:r w:rsidR="007F496D">
        <w:rPr>
          <w:rFonts w:eastAsia="Times New Roman" w:cs="Times New Roman"/>
          <w:szCs w:val="24"/>
        </w:rPr>
        <w:t>. Ehitamis</w:t>
      </w:r>
      <w:r w:rsidR="00695140">
        <w:rPr>
          <w:rFonts w:eastAsia="Times New Roman" w:cs="Times New Roman"/>
          <w:szCs w:val="24"/>
        </w:rPr>
        <w:t>t</w:t>
      </w:r>
      <w:r w:rsidR="007F496D">
        <w:rPr>
          <w:rFonts w:eastAsia="Times New Roman" w:cs="Times New Roman"/>
          <w:szCs w:val="24"/>
        </w:rPr>
        <w:t xml:space="preserve"> teostava ehitusettevõtja esindaja </w:t>
      </w:r>
      <w:r w:rsidR="00073527" w:rsidRPr="00073527">
        <w:rPr>
          <w:rFonts w:eastAsia="Times New Roman" w:cs="Times New Roman"/>
          <w:szCs w:val="24"/>
        </w:rPr>
        <w:t>16.02.</w:t>
      </w:r>
      <w:r w:rsidR="007F496D" w:rsidRPr="00073527">
        <w:rPr>
          <w:rFonts w:eastAsia="Times New Roman" w:cs="Times New Roman"/>
          <w:szCs w:val="24"/>
        </w:rPr>
        <w:t xml:space="preserve">2021 </w:t>
      </w:r>
      <w:r w:rsidR="007F496D">
        <w:rPr>
          <w:rFonts w:eastAsia="Times New Roman" w:cs="Times New Roman"/>
          <w:szCs w:val="24"/>
        </w:rPr>
        <w:t>saati</w:t>
      </w:r>
      <w:r w:rsidR="00695140">
        <w:rPr>
          <w:rFonts w:eastAsia="Times New Roman" w:cs="Times New Roman"/>
          <w:szCs w:val="24"/>
        </w:rPr>
        <w:t>s</w:t>
      </w:r>
      <w:r w:rsidR="007F496D">
        <w:rPr>
          <w:rFonts w:eastAsia="Times New Roman" w:cs="Times New Roman"/>
          <w:szCs w:val="24"/>
        </w:rPr>
        <w:t xml:space="preserve"> kirja (NLV dok.register nr </w:t>
      </w:r>
      <w:r w:rsidR="00833AE4" w:rsidRPr="00833AE4">
        <w:rPr>
          <w:rFonts w:eastAsia="Times New Roman" w:cs="Times New Roman"/>
          <w:szCs w:val="24"/>
        </w:rPr>
        <w:t>1554/1-12.2</w:t>
      </w:r>
      <w:r w:rsidR="007F496D">
        <w:rPr>
          <w:rFonts w:eastAsia="Times New Roman" w:cs="Times New Roman"/>
          <w:szCs w:val="24"/>
        </w:rPr>
        <w:t>), milles on fotomaterjalide abil kinnitatud, et tööinspektsiooni</w:t>
      </w:r>
      <w:r w:rsidR="00695140">
        <w:rPr>
          <w:rFonts w:eastAsia="Times New Roman" w:cs="Times New Roman"/>
          <w:szCs w:val="24"/>
        </w:rPr>
        <w:t xml:space="preserve"> märkused on kõr</w:t>
      </w:r>
      <w:r w:rsidR="007F496D">
        <w:rPr>
          <w:rFonts w:eastAsia="Times New Roman" w:cs="Times New Roman"/>
          <w:szCs w:val="24"/>
        </w:rPr>
        <w:t>valdatud</w:t>
      </w:r>
      <w:r w:rsidR="00625AFB">
        <w:rPr>
          <w:rFonts w:eastAsia="Times New Roman" w:cs="Times New Roman"/>
          <w:szCs w:val="24"/>
        </w:rPr>
        <w:t>.</w:t>
      </w:r>
    </w:p>
    <w:p w:rsidR="00F27400" w:rsidRPr="00AC6955" w:rsidRDefault="00F27400" w:rsidP="00F27400">
      <w:pPr>
        <w:jc w:val="both"/>
        <w:rPr>
          <w:rFonts w:eastAsia="Times New Roman" w:cs="Times New Roman"/>
          <w:i/>
          <w:szCs w:val="24"/>
        </w:rPr>
      </w:pPr>
      <w:r w:rsidRPr="00AC6955">
        <w:rPr>
          <w:rFonts w:eastAsia="Times New Roman" w:cs="Times New Roman"/>
          <w:szCs w:val="24"/>
        </w:rPr>
        <w:t>02.02.2021 Narva Linnavalitsuse Arhitektuuri- ja Linnaplaneerimise Ameti järelevalve osakonna spetsialist on kooskõlastanud</w:t>
      </w:r>
      <w:r w:rsidRPr="006F6B34">
        <w:rPr>
          <w:rFonts w:eastAsia="Times New Roman" w:cs="Times New Roman"/>
          <w:color w:val="00B0F0"/>
          <w:szCs w:val="24"/>
        </w:rPr>
        <w:t xml:space="preserve"> </w:t>
      </w:r>
      <w:r w:rsidRPr="007F496D">
        <w:rPr>
          <w:rFonts w:eastAsia="Times New Roman" w:cs="Times New Roman"/>
          <w:szCs w:val="24"/>
        </w:rPr>
        <w:t xml:space="preserve">kasutusloa eelnõu „tingimisi“ </w:t>
      </w:r>
      <w:r w:rsidRPr="00AC6955">
        <w:rPr>
          <w:rFonts w:eastAsia="Times New Roman" w:cs="Times New Roman"/>
          <w:szCs w:val="24"/>
        </w:rPr>
        <w:t xml:space="preserve">järgmise märkusega: </w:t>
      </w:r>
      <w:r w:rsidRPr="00AC6955">
        <w:rPr>
          <w:rFonts w:eastAsia="Times New Roman" w:cs="Times New Roman"/>
          <w:i/>
          <w:szCs w:val="24"/>
        </w:rPr>
        <w:t>„1) Ettenähtud arhitektuurehitusprojektiga kaubandushoone külmkambrid ei ole välja ehitatud. Ehitise osale võib anda osakasutusloa, kui ehitise osa on valmis ning täidetud on õigusaktides esitatud nõuded, eelkõige nõue, et ehitist on võimalik ohutult kasutada (EhS § 50 lõike 5).EhS § 54 lõike 3 punkti 3 kohaselt kasutusloa kõrvaltingimusena võib eelkõige sätestada lisakohustuse taotleda ehitise osakasutusloa andmise korral teatud tähtaja jooksul kasutusluba.</w:t>
      </w:r>
    </w:p>
    <w:p w:rsidR="00F27400" w:rsidRPr="00AC6955" w:rsidRDefault="00F27400" w:rsidP="00F27400">
      <w:pPr>
        <w:spacing w:after="120"/>
        <w:jc w:val="both"/>
        <w:rPr>
          <w:bCs/>
        </w:rPr>
      </w:pPr>
      <w:r w:rsidRPr="00AC6955">
        <w:rPr>
          <w:rFonts w:eastAsia="Times New Roman" w:cs="Times New Roman"/>
          <w:i/>
          <w:szCs w:val="24"/>
        </w:rPr>
        <w:t xml:space="preserve">2) </w:t>
      </w:r>
      <w:r w:rsidRPr="00AC6955">
        <w:rPr>
          <w:bCs/>
          <w:i/>
        </w:rPr>
        <w:t>Kuna ilmastikutingimused ei võimalda haljastatud ala kontrollida ja täielikult hinnata arendaja täidetud kohustusi haljastuse ja lähiümbruse heakorrastamise osas, siis käesolevat osa täitmist võib kontrollida tee-kasutusloa menetluse l</w:t>
      </w:r>
      <w:bookmarkStart w:id="0" w:name="_GoBack"/>
      <w:bookmarkEnd w:id="0"/>
      <w:r w:rsidRPr="00AC6955">
        <w:rPr>
          <w:bCs/>
          <w:i/>
        </w:rPr>
        <w:t>äbiviimisel, kuid mitte hiljemalt 01.05.2021.“</w:t>
      </w:r>
    </w:p>
    <w:p w:rsidR="00F27400" w:rsidRPr="00AC6955" w:rsidRDefault="00F27400" w:rsidP="00F27400">
      <w:pPr>
        <w:spacing w:after="120"/>
        <w:jc w:val="both"/>
        <w:rPr>
          <w:rFonts w:eastAsia="Times New Roman" w:cs="Times New Roman"/>
          <w:szCs w:val="24"/>
        </w:rPr>
      </w:pPr>
      <w:r w:rsidRPr="00AC6955">
        <w:rPr>
          <w:rFonts w:eastAsia="Times New Roman" w:cs="Times New Roman"/>
          <w:szCs w:val="24"/>
        </w:rPr>
        <w:t>Ülejäänud kaasatud isikud hindasid Tallinna mnt 7 kinnistul ehitustööd nõuetele vastavaks ning ehitisregistri kasutusloa menetluse raames kinnitasid oma allkirjadega, et ehitusseadustikus § 55 loetletud põhjused kasutusloa väljastamisest keeldumiseks puuduvad.</w:t>
      </w:r>
    </w:p>
    <w:p w:rsidR="00F27400" w:rsidRPr="00AC6955" w:rsidRDefault="00F27400" w:rsidP="00F27400">
      <w:pPr>
        <w:spacing w:after="120"/>
        <w:jc w:val="both"/>
        <w:rPr>
          <w:rFonts w:eastAsia="Times New Roman" w:cs="Times New Roman"/>
          <w:szCs w:val="24"/>
        </w:rPr>
      </w:pPr>
      <w:r w:rsidRPr="00AC6955">
        <w:rPr>
          <w:rFonts w:eastAsia="Times New Roman" w:cs="Times New Roman"/>
          <w:szCs w:val="24"/>
        </w:rPr>
        <w:t>Hoone omanik (Lidl Eesti OÜ), ehituse peatöövõtja (Mapri Ehitus OÜ), omanikujärelevalve (Inseneribüroo Telora OÜ), vastutavad spetsialistid  hindasid</w:t>
      </w:r>
      <w:r w:rsidRPr="00AC6955">
        <w:rPr>
          <w:rFonts w:cs="Times New Roman"/>
          <w:szCs w:val="24"/>
        </w:rPr>
        <w:t xml:space="preserve"> </w:t>
      </w:r>
      <w:r w:rsidRPr="00AC6955">
        <w:rPr>
          <w:rFonts w:eastAsia="Times New Roman" w:cs="Times New Roman"/>
          <w:szCs w:val="24"/>
        </w:rPr>
        <w:t xml:space="preserve">Tallinna mnt 7 kaubandushoone </w:t>
      </w:r>
      <w:r w:rsidR="00695140">
        <w:rPr>
          <w:rFonts w:eastAsia="Times New Roman" w:cs="Times New Roman"/>
          <w:szCs w:val="24"/>
        </w:rPr>
        <w:t>püstitamis</w:t>
      </w:r>
      <w:r w:rsidRPr="00AC6955">
        <w:rPr>
          <w:rFonts w:eastAsia="Times New Roman" w:cs="Times New Roman"/>
          <w:szCs w:val="24"/>
        </w:rPr>
        <w:t>e nõuetele vastavaks ning ehitisregistri kasutusloa menetluse raames kinnitasid oma allkirjadega, et ehitusseadustikus § 55 loetletud põhjused kasutusloa väljastamisest keeldumiseks puuduvad. Hoone omanik (Lidl Eesti OÜ), ehituse peatöövõtja (Mapri Ehitus OÜ), projekteerija (Sirkel&amp;Mall OÜ), omanikujärelevalve (Inseneribüroo Telora OÜ) on allkirjastanud ülevaatuse akti. Ülevaatusest osavõtjad kinnitasid, et ülevaatuseks esitatud ehitis vastab ehituseeskirjadele ja normidele ning keskkonna-, tervise-, tuleohutus- ja töökaitse nõuetele.</w:t>
      </w:r>
    </w:p>
    <w:p w:rsidR="00F27400" w:rsidRPr="00AC6955" w:rsidRDefault="00F27400" w:rsidP="00F27400">
      <w:pPr>
        <w:jc w:val="both"/>
        <w:rPr>
          <w:rFonts w:eastAsia="Times New Roman" w:cs="Times New Roman"/>
          <w:szCs w:val="24"/>
        </w:rPr>
      </w:pPr>
      <w:r w:rsidRPr="00AC6955">
        <w:rPr>
          <w:rFonts w:eastAsia="Times New Roman" w:cs="Times New Roman"/>
          <w:szCs w:val="24"/>
        </w:rPr>
        <w:t xml:space="preserve">Seega, ehitusseadustiku § 55 kohaselt Tallinna mnt 7 püstitatud kaubandushoonele </w:t>
      </w:r>
      <w:r w:rsidRPr="007F496D">
        <w:rPr>
          <w:rFonts w:eastAsia="Times New Roman" w:cs="Times New Roman"/>
          <w:szCs w:val="24"/>
        </w:rPr>
        <w:t>osa</w:t>
      </w:r>
      <w:r w:rsidRPr="00AC6955">
        <w:rPr>
          <w:rFonts w:eastAsia="Times New Roman" w:cs="Times New Roman"/>
          <w:szCs w:val="24"/>
        </w:rPr>
        <w:t xml:space="preserve">kasutusloa andmisest keeldumise põhjused puuduvad ning võib anda kasutusloa. </w:t>
      </w:r>
    </w:p>
    <w:p w:rsidR="00F27400" w:rsidRPr="00AC6955" w:rsidRDefault="00F27400" w:rsidP="00F27400">
      <w:pPr>
        <w:jc w:val="both"/>
        <w:outlineLvl w:val="0"/>
        <w:rPr>
          <w:rFonts w:eastAsia="Times New Roman" w:cs="Times New Roman"/>
          <w:szCs w:val="24"/>
        </w:rPr>
      </w:pPr>
    </w:p>
    <w:p w:rsidR="00F27400" w:rsidRPr="00AC6955" w:rsidRDefault="00F27400" w:rsidP="00F27400">
      <w:pPr>
        <w:spacing w:after="120"/>
        <w:jc w:val="both"/>
        <w:outlineLvl w:val="0"/>
        <w:rPr>
          <w:rFonts w:eastAsia="Times New Roman" w:cs="Times New Roman"/>
          <w:b/>
          <w:szCs w:val="24"/>
        </w:rPr>
      </w:pPr>
      <w:r w:rsidRPr="00AC6955">
        <w:rPr>
          <w:rFonts w:eastAsia="Times New Roman" w:cs="Times New Roman"/>
          <w:b/>
          <w:szCs w:val="24"/>
        </w:rPr>
        <w:t>2.   ÕIGUSLIKUD ALUSED</w:t>
      </w:r>
    </w:p>
    <w:p w:rsidR="00F27400" w:rsidRPr="00AC6955" w:rsidRDefault="00F27400" w:rsidP="00F27400">
      <w:pPr>
        <w:ind w:left="425" w:hanging="425"/>
        <w:jc w:val="both"/>
        <w:rPr>
          <w:rFonts w:eastAsia="Times New Roman" w:cs="Times New Roman"/>
          <w:szCs w:val="24"/>
        </w:rPr>
      </w:pPr>
      <w:r w:rsidRPr="00AC6955">
        <w:rPr>
          <w:rFonts w:eastAsia="Times New Roman" w:cs="Times New Roman"/>
          <w:szCs w:val="24"/>
        </w:rPr>
        <w:t>2.1.</w:t>
      </w:r>
      <w:r w:rsidRPr="00AC6955">
        <w:rPr>
          <w:rFonts w:eastAsia="Times New Roman" w:cs="Times New Roman"/>
          <w:szCs w:val="24"/>
        </w:rPr>
        <w:tab/>
        <w:t>Ehitusseadustiku § 51 lõike 1 kohaselt kasutusloa annab kohaliku omavalitsuse üksus, kui seadusega ei ole sätestatud teisiti.</w:t>
      </w:r>
    </w:p>
    <w:p w:rsidR="00F27400" w:rsidRPr="00AC6955" w:rsidRDefault="00F27400" w:rsidP="00F27400">
      <w:pPr>
        <w:ind w:left="425" w:hanging="425"/>
        <w:jc w:val="both"/>
        <w:rPr>
          <w:rFonts w:eastAsia="Times New Roman" w:cs="Times New Roman"/>
          <w:szCs w:val="24"/>
        </w:rPr>
      </w:pPr>
      <w:r w:rsidRPr="00AC6955">
        <w:rPr>
          <w:rFonts w:eastAsia="Times New Roman" w:cs="Times New Roman"/>
          <w:szCs w:val="24"/>
        </w:rPr>
        <w:t>2.2. Ehitusseadustiku § 50 lõike 5 kohaselt ehitise osale võib anda osakasutusloa, kui ehitise osa on valmis ning täidetud on õigusaktides esitatud nõuded, eelkõige nõue, et ehitist on võimalik ohutult kasutada.</w:t>
      </w:r>
    </w:p>
    <w:p w:rsidR="00F27400" w:rsidRPr="00AC6955" w:rsidRDefault="00F27400" w:rsidP="00F27400">
      <w:pPr>
        <w:ind w:left="425" w:hanging="425"/>
        <w:jc w:val="both"/>
        <w:rPr>
          <w:rFonts w:eastAsia="Times New Roman" w:cs="Times New Roman"/>
          <w:szCs w:val="24"/>
        </w:rPr>
      </w:pPr>
      <w:r w:rsidRPr="00AC6955">
        <w:rPr>
          <w:rFonts w:eastAsia="Times New Roman" w:cs="Times New Roman"/>
          <w:szCs w:val="24"/>
        </w:rPr>
        <w:lastRenderedPageBreak/>
        <w:t>2.3. Ehitusseadustiku § 54 lõike 3 punkti 3 kohaselt kasutusloa kõrvaltingimusena võib eelkõige sätestada lisakohustuse taotleda ehitise osakasutusloa andmise korral teatud tähtaja jooksul kasutusluba</w:t>
      </w:r>
      <w:r>
        <w:rPr>
          <w:rFonts w:eastAsia="Times New Roman" w:cs="Times New Roman"/>
          <w:szCs w:val="24"/>
        </w:rPr>
        <w:t>.</w:t>
      </w:r>
    </w:p>
    <w:p w:rsidR="00F27400" w:rsidRPr="00AC6955" w:rsidRDefault="00F27400" w:rsidP="00F27400">
      <w:pPr>
        <w:tabs>
          <w:tab w:val="left" w:pos="426"/>
        </w:tabs>
        <w:ind w:left="425" w:hanging="425"/>
        <w:jc w:val="both"/>
        <w:rPr>
          <w:rFonts w:eastAsia="Times New Roman" w:cs="Times New Roman"/>
          <w:szCs w:val="24"/>
        </w:rPr>
      </w:pPr>
      <w:r w:rsidRPr="00AC6955">
        <w:rPr>
          <w:rFonts w:eastAsia="Times New Roman" w:cs="Times New Roman"/>
          <w:szCs w:val="24"/>
        </w:rPr>
        <w:t>2.4.</w:t>
      </w:r>
      <w:r w:rsidRPr="00AC6955">
        <w:rPr>
          <w:rFonts w:eastAsia="Times New Roman" w:cs="Times New Roman"/>
          <w:szCs w:val="24"/>
        </w:rPr>
        <w:tab/>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andmisest keeldumine.</w:t>
      </w:r>
    </w:p>
    <w:p w:rsidR="00F27400" w:rsidRPr="00AC6955" w:rsidRDefault="00F27400" w:rsidP="00F27400">
      <w:pPr>
        <w:ind w:left="426" w:hanging="426"/>
        <w:jc w:val="both"/>
        <w:rPr>
          <w:rFonts w:eastAsia="Times New Roman" w:cs="Times New Roman"/>
          <w:szCs w:val="24"/>
        </w:rPr>
      </w:pPr>
    </w:p>
    <w:p w:rsidR="00F27400" w:rsidRPr="00AC6955" w:rsidRDefault="00F27400" w:rsidP="00F27400">
      <w:pPr>
        <w:spacing w:after="120"/>
        <w:jc w:val="both"/>
        <w:rPr>
          <w:rFonts w:eastAsia="Times New Roman" w:cs="Times New Roman"/>
          <w:b/>
          <w:szCs w:val="24"/>
        </w:rPr>
      </w:pPr>
      <w:r w:rsidRPr="00AC6955">
        <w:rPr>
          <w:rFonts w:eastAsia="Times New Roman" w:cs="Times New Roman"/>
          <w:b/>
          <w:szCs w:val="24"/>
        </w:rPr>
        <w:t>3. OTSUS</w:t>
      </w:r>
    </w:p>
    <w:p w:rsidR="00F27400" w:rsidRDefault="00F27400" w:rsidP="00F27400">
      <w:pPr>
        <w:suppressAutoHyphens/>
        <w:ind w:left="425" w:hanging="425"/>
        <w:jc w:val="both"/>
      </w:pPr>
      <w:r w:rsidRPr="00AC6955">
        <w:t xml:space="preserve">3.1. Anda </w:t>
      </w:r>
      <w:r w:rsidRPr="007F496D">
        <w:t>osa</w:t>
      </w:r>
      <w:r w:rsidRPr="00AC6955">
        <w:t xml:space="preserve">kasutusluba </w:t>
      </w:r>
      <w:r>
        <w:t>(v.a. 2. korrusel</w:t>
      </w:r>
      <w:r w:rsidR="00695140" w:rsidRPr="00695140">
        <w:t xml:space="preserve"> </w:t>
      </w:r>
      <w:r w:rsidR="00695140">
        <w:t xml:space="preserve">telgedes CxH – 2x4 </w:t>
      </w:r>
      <w:r>
        <w:t xml:space="preserve"> välja ehitamata jäänud külmkamber, ehitusprojekti järgse ruumi nr 16-1 ja 16-2) </w:t>
      </w:r>
      <w:r w:rsidRPr="00AC6955">
        <w:rPr>
          <w:rFonts w:cs="Times New Roman"/>
          <w:szCs w:val="24"/>
        </w:rPr>
        <w:t xml:space="preserve">Tallinna mnt 7 püstitatud </w:t>
      </w:r>
      <w:r w:rsidRPr="00AC6955">
        <w:rPr>
          <w:rFonts w:eastAsia="Times New Roman" w:cs="Times New Roman"/>
          <w:bCs/>
          <w:szCs w:val="24"/>
        </w:rPr>
        <w:t>kaubandushoonele „Lidl“</w:t>
      </w:r>
      <w:r w:rsidRPr="00AC6955">
        <w:rPr>
          <w:rFonts w:cs="Times New Roman"/>
          <w:szCs w:val="24"/>
        </w:rPr>
        <w:t xml:space="preserve"> (ehitisregistri kood </w:t>
      </w:r>
      <w:r w:rsidRPr="00AC6955">
        <w:rPr>
          <w:rFonts w:eastAsia="Times New Roman" w:cs="Times New Roman"/>
          <w:szCs w:val="24"/>
        </w:rPr>
        <w:t>120866978)</w:t>
      </w:r>
      <w:r w:rsidRPr="00AC6955">
        <w:t>.</w:t>
      </w:r>
    </w:p>
    <w:p w:rsidR="00F27400" w:rsidRPr="00AC6955" w:rsidRDefault="00F27400" w:rsidP="00F27400">
      <w:pPr>
        <w:suppressAutoHyphens/>
        <w:ind w:left="425" w:hanging="425"/>
        <w:jc w:val="both"/>
      </w:pPr>
      <w:r>
        <w:t xml:space="preserve">3.2. </w:t>
      </w:r>
      <w:r w:rsidRPr="00AC6955">
        <w:t xml:space="preserve">Kohustada ehitise omanikku kaubandushoone </w:t>
      </w:r>
      <w:r>
        <w:rPr>
          <w:bCs/>
        </w:rPr>
        <w:t xml:space="preserve">2. </w:t>
      </w:r>
      <w:r w:rsidRPr="00AC6955">
        <w:rPr>
          <w:bCs/>
        </w:rPr>
        <w:t xml:space="preserve">korrusel </w:t>
      </w:r>
      <w:r w:rsidR="00182A82">
        <w:rPr>
          <w:bCs/>
        </w:rPr>
        <w:t>telgedes</w:t>
      </w:r>
      <w:r w:rsidR="00182A82" w:rsidRPr="00182A82">
        <w:rPr>
          <w:rFonts w:eastAsia="Times New Roman" w:cs="Times New Roman"/>
          <w:szCs w:val="24"/>
        </w:rPr>
        <w:t xml:space="preserve"> </w:t>
      </w:r>
      <w:r w:rsidR="00182A82">
        <w:rPr>
          <w:rFonts w:eastAsia="Times New Roman" w:cs="Times New Roman"/>
          <w:szCs w:val="24"/>
        </w:rPr>
        <w:t xml:space="preserve">CxH – 2x4 </w:t>
      </w:r>
      <w:r w:rsidR="00182A82">
        <w:rPr>
          <w:bCs/>
        </w:rPr>
        <w:t xml:space="preserve"> </w:t>
      </w:r>
      <w:r w:rsidRPr="00AC6955">
        <w:rPr>
          <w:bCs/>
        </w:rPr>
        <w:t>külmkambri väljaehitamisel esitada kasutusloa</w:t>
      </w:r>
      <w:r w:rsidR="007F496D">
        <w:rPr>
          <w:bCs/>
        </w:rPr>
        <w:t xml:space="preserve"> taotluse</w:t>
      </w:r>
      <w:r w:rsidRPr="00AC6955">
        <w:rPr>
          <w:bCs/>
        </w:rPr>
        <w:t xml:space="preserve"> menetlemiseks ehitusseadustikuga ettenähtud vormis ja mahus teostusdokumentatsioon.</w:t>
      </w:r>
    </w:p>
    <w:p w:rsidR="00F27400" w:rsidRPr="00AC6955" w:rsidRDefault="00F27400" w:rsidP="00F27400">
      <w:pPr>
        <w:suppressAutoHyphens/>
        <w:ind w:left="425" w:hanging="425"/>
        <w:jc w:val="both"/>
      </w:pPr>
      <w:r>
        <w:t>3.3</w:t>
      </w:r>
      <w:r w:rsidRPr="00AC6955">
        <w:t xml:space="preserve">. Võtta kasutusse Tallinna mnt 7 kinnistule rajatud </w:t>
      </w:r>
      <w:r w:rsidRPr="00AC6955">
        <w:rPr>
          <w:rFonts w:eastAsia="Times New Roman" w:cs="Times New Roman"/>
          <w:bCs/>
          <w:szCs w:val="24"/>
        </w:rPr>
        <w:t>kaubandushoonet „Lidl“</w:t>
      </w:r>
      <w:r w:rsidRPr="00AC6955">
        <w:t xml:space="preserve"> teenindavad rajatised: </w:t>
      </w:r>
      <w:r w:rsidRPr="00AC6955">
        <w:rPr>
          <w:rFonts w:eastAsia="Times New Roman" w:cs="Times New Roman"/>
          <w:szCs w:val="24"/>
        </w:rPr>
        <w:t>tuletõrje veehoidla (ehitisregistri kood 220868315), kinnistusisene gaasitorustik (ehitisregistri kood 220868314), kinnistuväline sademeveekanalisatsioon (ehitisregistri kood 221272268), õlipüüdur (ehitisregistri kood 220868336), kinnistusisene sademeveekanalisatsioon (ehitisregistri kood 221272266), kinnistusisene olmekanalisatsioon (ehitisregistri kood 220868310), tuletõrje veevõtukoht/kuivhüdrant (ehitisregistri kood 220868340), kinnistusisene veetoru (ehitisregistri kood 220868300).</w:t>
      </w:r>
    </w:p>
    <w:p w:rsidR="00F27400" w:rsidRPr="00AC6955" w:rsidRDefault="00F27400" w:rsidP="00F27400">
      <w:pPr>
        <w:suppressAutoHyphens/>
        <w:ind w:left="425" w:hanging="425"/>
        <w:jc w:val="both"/>
        <w:rPr>
          <w:bCs/>
        </w:rPr>
      </w:pPr>
    </w:p>
    <w:p w:rsidR="00F27400" w:rsidRPr="00AC6955" w:rsidRDefault="00F27400" w:rsidP="00F27400">
      <w:pPr>
        <w:spacing w:after="120"/>
        <w:jc w:val="both"/>
        <w:rPr>
          <w:rFonts w:eastAsia="Times New Roman" w:cs="Times New Roman"/>
          <w:b/>
          <w:szCs w:val="24"/>
        </w:rPr>
      </w:pPr>
      <w:r w:rsidRPr="00AC6955">
        <w:rPr>
          <w:rFonts w:eastAsia="Times New Roman" w:cs="Times New Roman"/>
          <w:b/>
          <w:szCs w:val="24"/>
        </w:rPr>
        <w:t>4. RAKENDUSSÄTTED</w:t>
      </w:r>
    </w:p>
    <w:p w:rsidR="00F27400" w:rsidRPr="00AC6955" w:rsidRDefault="00F27400" w:rsidP="00F27400">
      <w:pPr>
        <w:numPr>
          <w:ilvl w:val="1"/>
          <w:numId w:val="1"/>
        </w:numPr>
        <w:tabs>
          <w:tab w:val="clear" w:pos="360"/>
        </w:tabs>
        <w:ind w:left="426" w:hanging="426"/>
        <w:jc w:val="both"/>
        <w:rPr>
          <w:rFonts w:eastAsia="Times New Roman" w:cs="Times New Roman"/>
          <w:szCs w:val="24"/>
        </w:rPr>
      </w:pPr>
      <w:r w:rsidRPr="00AC6955">
        <w:rPr>
          <w:rFonts w:eastAsia="Times New Roman" w:cs="Times New Roman"/>
          <w:szCs w:val="24"/>
        </w:rPr>
        <w:t xml:space="preserve">Korraldus jõustub seadusega sätestatud korras. </w:t>
      </w:r>
    </w:p>
    <w:p w:rsidR="00F27400" w:rsidRPr="00AC6955" w:rsidRDefault="00F27400" w:rsidP="00F27400">
      <w:pPr>
        <w:pStyle w:val="a3"/>
        <w:numPr>
          <w:ilvl w:val="1"/>
          <w:numId w:val="1"/>
        </w:numPr>
        <w:jc w:val="both"/>
        <w:rPr>
          <w:rFonts w:eastAsia="Times New Roman" w:cs="Times New Roman"/>
          <w:szCs w:val="24"/>
        </w:rPr>
      </w:pPr>
      <w:r w:rsidRPr="00AC6955">
        <w:rPr>
          <w:rFonts w:eastAsia="Times New Roman" w:cs="Times New Roman"/>
          <w:szCs w:val="24"/>
        </w:rPr>
        <w:t xml:space="preserve"> Käesoleva korralduse peale võib esitada Narva Linnavalitsusele vaide haldusmenetluse seaduses sätestatud korras 30 päeva jooksul arvates korraldusest teadasaamise päevast või esitada kaebuse Tartu </w:t>
      </w:r>
      <w:r w:rsidRPr="00AC6955">
        <w:rPr>
          <w:rFonts w:eastAsia="MS Mincho" w:cs="Times New Roman"/>
          <w:szCs w:val="24"/>
          <w:lang w:eastAsia="ja-JP"/>
        </w:rPr>
        <w:t>Halduskohtu</w:t>
      </w:r>
      <w:r w:rsidRPr="00AC6955">
        <w:rPr>
          <w:rFonts w:eastAsia="Times New Roman" w:cs="Times New Roman"/>
          <w:szCs w:val="24"/>
        </w:rPr>
        <w:t xml:space="preserve"> Jõhvi kohtumajale halduskohtumenetluse seadustikus sätestatud korras 30 päeva jooksul arvates korralduse teatavakstegemisest.  </w:t>
      </w:r>
    </w:p>
    <w:p w:rsidR="00F27400" w:rsidRPr="00AC6955" w:rsidRDefault="00F27400" w:rsidP="00F27400">
      <w:pPr>
        <w:jc w:val="both"/>
        <w:rPr>
          <w:rFonts w:eastAsia="Times New Roman" w:cs="Times New Roman"/>
          <w:szCs w:val="24"/>
        </w:rPr>
      </w:pPr>
    </w:p>
    <w:p w:rsidR="00F27400" w:rsidRPr="00AC6955" w:rsidRDefault="00F27400" w:rsidP="00F27400">
      <w:pPr>
        <w:jc w:val="both"/>
        <w:rPr>
          <w:rFonts w:eastAsia="Times New Roman" w:cs="Times New Roman"/>
          <w:szCs w:val="24"/>
        </w:rPr>
      </w:pPr>
    </w:p>
    <w:p w:rsidR="00F27400" w:rsidRPr="00AC6955" w:rsidRDefault="00F27400" w:rsidP="00F27400">
      <w:pPr>
        <w:jc w:val="both"/>
        <w:rPr>
          <w:rFonts w:eastAsia="Times New Roman" w:cs="Times New Roman"/>
          <w:szCs w:val="24"/>
        </w:rPr>
      </w:pPr>
    </w:p>
    <w:p w:rsidR="00F27400" w:rsidRPr="00AC6955" w:rsidRDefault="00F27400" w:rsidP="00F27400">
      <w:pPr>
        <w:jc w:val="both"/>
        <w:rPr>
          <w:rFonts w:eastAsia="Times New Roman" w:cs="Times New Roman"/>
          <w:szCs w:val="24"/>
        </w:rPr>
      </w:pPr>
    </w:p>
    <w:p w:rsidR="00F27400" w:rsidRPr="00AC6955" w:rsidRDefault="00F27400" w:rsidP="00F27400">
      <w:pPr>
        <w:jc w:val="both"/>
        <w:rPr>
          <w:rFonts w:eastAsia="Times New Roman" w:cs="Times New Roman"/>
          <w:szCs w:val="24"/>
        </w:rPr>
      </w:pPr>
    </w:p>
    <w:p w:rsidR="00F27400" w:rsidRPr="00AC6955" w:rsidRDefault="00F27400" w:rsidP="00F27400">
      <w:pPr>
        <w:jc w:val="both"/>
        <w:rPr>
          <w:rFonts w:eastAsia="Times New Roman" w:cs="Times New Roman"/>
          <w:szCs w:val="24"/>
        </w:rPr>
      </w:pPr>
      <w:r>
        <w:rPr>
          <w:rFonts w:eastAsia="Times New Roman" w:cs="Times New Roman"/>
          <w:szCs w:val="24"/>
        </w:rPr>
        <w:t xml:space="preserve"> </w:t>
      </w:r>
    </w:p>
    <w:p w:rsidR="00F27400" w:rsidRPr="00AC6955" w:rsidRDefault="00F27400" w:rsidP="00F27400">
      <w:pPr>
        <w:jc w:val="both"/>
        <w:rPr>
          <w:rFonts w:eastAsia="Times New Roman" w:cs="Times New Roman"/>
          <w:szCs w:val="24"/>
        </w:rPr>
      </w:pPr>
      <w:r w:rsidRPr="00AC6955">
        <w:rPr>
          <w:rFonts w:eastAsia="Times New Roman" w:cs="Times New Roman"/>
          <w:szCs w:val="24"/>
        </w:rPr>
        <w:t>Katri Raik</w:t>
      </w:r>
      <w:r w:rsidRPr="00AC6955">
        <w:rPr>
          <w:rFonts w:eastAsia="Times New Roman" w:cs="Times New Roman"/>
          <w:szCs w:val="24"/>
        </w:rPr>
        <w:tab/>
      </w:r>
      <w:r w:rsidRPr="00AC6955">
        <w:rPr>
          <w:rFonts w:eastAsia="Times New Roman" w:cs="Times New Roman"/>
          <w:szCs w:val="24"/>
        </w:rPr>
        <w:tab/>
        <w:t xml:space="preserve">                                                       Üllar Kaljuste</w:t>
      </w:r>
    </w:p>
    <w:p w:rsidR="00F27400" w:rsidRPr="00AC6955" w:rsidRDefault="00F27400" w:rsidP="00182A82">
      <w:pPr>
        <w:jc w:val="both"/>
        <w:rPr>
          <w:rFonts w:cs="Times New Roman"/>
          <w:szCs w:val="24"/>
        </w:rPr>
      </w:pPr>
      <w:r w:rsidRPr="00AC6955">
        <w:rPr>
          <w:rFonts w:eastAsia="Times New Roman" w:cs="Times New Roman"/>
          <w:szCs w:val="24"/>
        </w:rPr>
        <w:t xml:space="preserve">Linnapea                                                                            Linnasekretär </w:t>
      </w:r>
    </w:p>
    <w:p w:rsidR="00F27400" w:rsidRPr="00AC6955" w:rsidRDefault="00F27400" w:rsidP="00F27400">
      <w:pPr>
        <w:rPr>
          <w:rFonts w:cs="Times New Roman"/>
          <w:szCs w:val="24"/>
        </w:rPr>
      </w:pPr>
    </w:p>
    <w:p w:rsidR="00F27400" w:rsidRPr="00AC6955" w:rsidRDefault="00F27400" w:rsidP="00F27400">
      <w:pPr>
        <w:rPr>
          <w:rFonts w:cs="Times New Roman"/>
          <w:szCs w:val="24"/>
        </w:rPr>
      </w:pPr>
    </w:p>
    <w:p w:rsidR="00F27400" w:rsidRPr="00AC6955" w:rsidRDefault="00F27400" w:rsidP="00F27400">
      <w:pPr>
        <w:rPr>
          <w:rFonts w:cs="Times New Roman"/>
          <w:szCs w:val="24"/>
        </w:rPr>
      </w:pPr>
    </w:p>
    <w:p w:rsidR="001F401F" w:rsidRDefault="001F401F"/>
    <w:sectPr w:rsidR="001F401F" w:rsidSect="00E4184E">
      <w:pgSz w:w="11907" w:h="16840" w:code="9"/>
      <w:pgMar w:top="899"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9B91099"/>
    <w:multiLevelType w:val="hybridMultilevel"/>
    <w:tmpl w:val="F836B9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00"/>
    <w:rsid w:val="00073527"/>
    <w:rsid w:val="000C4961"/>
    <w:rsid w:val="00182A82"/>
    <w:rsid w:val="001949E1"/>
    <w:rsid w:val="001F401F"/>
    <w:rsid w:val="001F469B"/>
    <w:rsid w:val="00625AFB"/>
    <w:rsid w:val="00695140"/>
    <w:rsid w:val="007F496D"/>
    <w:rsid w:val="00833AE4"/>
    <w:rsid w:val="00846EBE"/>
    <w:rsid w:val="00A07763"/>
    <w:rsid w:val="00AD3B70"/>
    <w:rsid w:val="00B025BE"/>
    <w:rsid w:val="00F274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0951"/>
  <w15:chartTrackingRefBased/>
  <w15:docId w15:val="{940D9C2D-B9AC-46AA-9B7B-21BF9CE4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00"/>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400"/>
    <w:pPr>
      <w:ind w:left="720"/>
      <w:contextualSpacing/>
    </w:pPr>
  </w:style>
  <w:style w:type="paragraph" w:styleId="a4">
    <w:name w:val="Balloon Text"/>
    <w:basedOn w:val="a"/>
    <w:link w:val="a5"/>
    <w:uiPriority w:val="99"/>
    <w:semiHidden/>
    <w:unhideWhenUsed/>
    <w:rsid w:val="00182A82"/>
    <w:rPr>
      <w:rFonts w:ascii="Segoe UI" w:hAnsi="Segoe UI" w:cs="Segoe UI"/>
      <w:sz w:val="18"/>
      <w:szCs w:val="18"/>
    </w:rPr>
  </w:style>
  <w:style w:type="character" w:customStyle="1" w:styleId="a5">
    <w:name w:val="Текст выноски Знак"/>
    <w:basedOn w:val="a0"/>
    <w:link w:val="a4"/>
    <w:uiPriority w:val="99"/>
    <w:semiHidden/>
    <w:rsid w:val="00182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1439</Words>
  <Characters>8206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Narva Linnakantselei</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Пользователь Windows</cp:lastModifiedBy>
  <cp:revision>6</cp:revision>
  <cp:lastPrinted>2021-02-15T11:39:00Z</cp:lastPrinted>
  <dcterms:created xsi:type="dcterms:W3CDTF">2021-02-15T09:24:00Z</dcterms:created>
  <dcterms:modified xsi:type="dcterms:W3CDTF">2021-02-16T09:31:00Z</dcterms:modified>
</cp:coreProperties>
</file>