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jc w:val="right"/>
        <w:rPr>
          <w:b w:val="false"/>
          <w:b w:val="false"/>
          <w:bCs/>
          <w:sz w:val="24"/>
          <w:lang w:val="et-EE"/>
        </w:rPr>
      </w:pPr>
      <w:r>
        <w:rPr>
          <w:b w:val="false"/>
          <w:bCs/>
          <w:sz w:val="24"/>
          <w:lang w:val="et-EE"/>
        </w:rPr>
        <w:t>E E L N Õ U</w:t>
      </w:r>
    </w:p>
    <w:p>
      <w:pPr>
        <w:pStyle w:val="Normal"/>
        <w:rPr>
          <w:lang w:val="et-EE"/>
        </w:rPr>
      </w:pPr>
      <w:r>
        <w:rPr>
          <w:lang w:val="et-EE"/>
        </w:rPr>
      </w:r>
    </w:p>
    <w:p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>
      <w:pPr>
        <w:pStyle w:val="Normal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  <w:tab/>
        <w:tab/>
        <w:tab/>
        <w:t xml:space="preserve">                    </w:t>
        <w:tab/>
        <w:t xml:space="preserve"> </w:t>
        <w:tab/>
        <w:t xml:space="preserve">                  </w:t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.05.2021.a nr _____ -k</w:t>
      </w:r>
    </w:p>
    <w:p>
      <w:pPr>
        <w:pStyle w:val="Normal"/>
        <w:jc w:val="both"/>
        <w:rPr>
          <w:b/>
          <w:b/>
          <w:sz w:val="24"/>
          <w:lang w:val="et-EE"/>
        </w:rPr>
      </w:pPr>
      <w:r>
        <w:rPr>
          <w:b/>
          <w:sz w:val="24"/>
          <w:lang w:val="et-EE"/>
        </w:rPr>
      </w:r>
    </w:p>
    <w:p>
      <w:pPr>
        <w:pStyle w:val="Normal"/>
        <w:jc w:val="both"/>
        <w:rPr>
          <w:b/>
          <w:b/>
          <w:sz w:val="24"/>
          <w:lang w:val="et-EE"/>
        </w:rPr>
      </w:pPr>
      <w:r>
        <w:rPr>
          <w:b/>
          <w:sz w:val="24"/>
          <w:lang w:val="et-EE"/>
        </w:rPr>
        <w:t>Avaliku ürituse «</w:t>
      </w:r>
      <w:r>
        <w:rPr>
          <w:rFonts w:eastAsia="Times New Roman" w:cs="Times New Roman"/>
          <w:b/>
          <w:color w:val="auto"/>
          <w:kern w:val="0"/>
          <w:sz w:val="24"/>
          <w:szCs w:val="20"/>
          <w:lang w:val="et-EE" w:eastAsia="ru-RU" w:bidi="ar-SA"/>
        </w:rPr>
        <w:t>Suvehooaja avamine</w:t>
      </w:r>
      <w:r>
        <w:rPr>
          <w:b/>
          <w:sz w:val="24"/>
          <w:lang w:val="et-EE"/>
        </w:rPr>
        <w:t>» loa taotluse rahuldamine</w:t>
      </w:r>
    </w:p>
    <w:p>
      <w:pPr>
        <w:pStyle w:val="Normal"/>
        <w:jc w:val="both"/>
        <w:rPr>
          <w:b/>
          <w:b/>
          <w:sz w:val="24"/>
          <w:lang w:val="et-EE"/>
        </w:rPr>
      </w:pPr>
      <w:r>
        <w:rPr>
          <w:b/>
          <w:sz w:val="24"/>
          <w:lang w:val="et-EE"/>
        </w:rPr>
      </w:r>
    </w:p>
    <w:p>
      <w:pPr>
        <w:pStyle w:val="Normal"/>
        <w:numPr>
          <w:ilvl w:val="0"/>
          <w:numId w:val="10"/>
        </w:numPr>
        <w:tabs>
          <w:tab w:val="clear" w:pos="708"/>
          <w:tab w:val="left" w:pos="540" w:leader="none"/>
        </w:tabs>
        <w:ind w:left="720" w:hanging="72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>
      <w:pPr>
        <w:pStyle w:val="Style11"/>
        <w:jc w:val="both"/>
        <w:rPr>
          <w:color w:val="000000"/>
          <w:sz w:val="24"/>
          <w:szCs w:val="24"/>
          <w:lang w:val="et-EE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et-EE" w:eastAsia="ru-RU" w:bidi="ar-SA"/>
        </w:rPr>
        <w:t>SA Narva Linna Arendus</w:t>
      </w:r>
      <w:r>
        <w:rPr>
          <w:sz w:val="24"/>
          <w:szCs w:val="24"/>
          <w:lang w:val="et-EE"/>
        </w:rPr>
        <w:t xml:space="preserve"> esitas </w:t>
      </w:r>
      <w:r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rFonts w:eastAsia="Times New Roman" w:cs="Times New Roman"/>
          <w:color w:val="000000"/>
          <w:kern w:val="0"/>
          <w:sz w:val="24"/>
          <w:szCs w:val="24"/>
          <w:lang w:val="et-EE" w:eastAsia="ru-RU" w:bidi="ar-SA"/>
        </w:rPr>
        <w:t>SA Narva Linna Arendus</w:t>
      </w:r>
      <w:r>
        <w:rPr>
          <w:rFonts w:eastAsia="Times New Roman" w:cs="Times New Roman"/>
          <w:color w:val="000000"/>
          <w:sz w:val="24"/>
          <w:szCs w:val="24"/>
          <w:lang w:val="et-EE" w:eastAsia="ru-RU"/>
        </w:rPr>
        <w:t xml:space="preserve"> </w:t>
      </w:r>
      <w:r>
        <w:rPr>
          <w:color w:val="000000"/>
          <w:sz w:val="24"/>
          <w:szCs w:val="24"/>
          <w:lang w:val="et-EE"/>
        </w:rPr>
        <w:t>kavandab läbi viia 0</w:t>
      </w:r>
      <w:r>
        <w:rPr>
          <w:color w:val="000000"/>
          <w:sz w:val="24"/>
          <w:szCs w:val="24"/>
          <w:lang w:val="et-EE"/>
        </w:rPr>
        <w:t>5</w:t>
      </w:r>
      <w:r>
        <w:rPr>
          <w:color w:val="000000"/>
          <w:sz w:val="24"/>
          <w:szCs w:val="24"/>
          <w:lang w:val="et-EE"/>
        </w:rPr>
        <w:t xml:space="preserve">.06.2021 kella </w:t>
      </w:r>
      <w:r>
        <w:rPr>
          <w:color w:val="000000"/>
          <w:sz w:val="24"/>
          <w:szCs w:val="24"/>
          <w:lang w:val="et-EE"/>
        </w:rPr>
        <w:t>11</w:t>
      </w:r>
      <w:r>
        <w:rPr>
          <w:color w:val="000000"/>
          <w:sz w:val="24"/>
          <w:szCs w:val="24"/>
          <w:lang w:val="et-EE"/>
        </w:rPr>
        <w:t>.00-</w:t>
      </w:r>
      <w:r>
        <w:rPr>
          <w:color w:val="000000"/>
          <w:sz w:val="24"/>
          <w:szCs w:val="24"/>
          <w:lang w:val="et-EE"/>
        </w:rPr>
        <w:t>13</w:t>
      </w:r>
      <w:r>
        <w:rPr>
          <w:color w:val="000000"/>
          <w:sz w:val="24"/>
          <w:szCs w:val="24"/>
          <w:lang w:val="et-EE"/>
        </w:rPr>
        <w:t xml:space="preserve">.00 avaliku ürituse </w:t>
      </w:r>
      <w:r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Suvehooaja avamine</w:t>
      </w:r>
      <w:r>
        <w:rPr>
          <w:sz w:val="24"/>
          <w:szCs w:val="24"/>
          <w:lang w:val="et-EE"/>
        </w:rPr>
        <w:t>”.</w:t>
      </w:r>
    </w:p>
    <w:p>
      <w:pPr>
        <w:pStyle w:val="Style11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kuni </w:t>
      </w:r>
      <w:r>
        <w:rPr>
          <w:color w:val="000000"/>
          <w:sz w:val="24"/>
          <w:szCs w:val="24"/>
          <w:lang w:val="et-EE"/>
        </w:rPr>
        <w:t>70</w:t>
      </w:r>
      <w:r>
        <w:rPr>
          <w:color w:val="000000"/>
          <w:sz w:val="24"/>
          <w:szCs w:val="24"/>
          <w:lang w:val="et-EE"/>
        </w:rPr>
        <w:t xml:space="preserve"> inimest. Ürituse raames toimu</w:t>
      </w:r>
      <w:r>
        <w:rPr>
          <w:rFonts w:eastAsia="Times New Roman" w:cs="Times New Roman"/>
          <w:color w:val="000000"/>
          <w:kern w:val="0"/>
          <w:sz w:val="24"/>
          <w:szCs w:val="24"/>
          <w:lang w:val="et-EE" w:eastAsia="ru-RU" w:bidi="ar-SA"/>
        </w:rPr>
        <w:t>vad meistriklassid, kontsert, näitus ja ekskursioonid.</w:t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numPr>
          <w:ilvl w:val="0"/>
          <w:numId w:val="11"/>
        </w:numPr>
        <w:tabs>
          <w:tab w:val="clear" w:pos="708"/>
          <w:tab w:val="left" w:pos="540" w:leader="none"/>
        </w:tabs>
        <w:ind w:left="720" w:hanging="72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>
      <w:pPr>
        <w:pStyle w:val="Style11"/>
        <w:tabs>
          <w:tab w:val="clear" w:pos="708"/>
          <w:tab w:val="left" w:pos="720" w:leader="none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>
      <w:pPr>
        <w:pStyle w:val="Style11"/>
        <w:tabs>
          <w:tab w:val="clear" w:pos="708"/>
          <w:tab w:val="left" w:pos="720" w:leader="none"/>
        </w:tabs>
        <w:spacing w:before="0"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>
      <w:pPr>
        <w:pStyle w:val="Style11"/>
        <w:tabs>
          <w:tab w:val="clear" w:pos="708"/>
          <w:tab w:val="left" w:pos="720" w:leader="none"/>
        </w:tabs>
        <w:spacing w:before="0"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</w:r>
    </w:p>
    <w:p>
      <w:pPr>
        <w:pStyle w:val="Style11"/>
        <w:numPr>
          <w:ilvl w:val="0"/>
          <w:numId w:val="12"/>
        </w:numPr>
        <w:tabs>
          <w:tab w:val="clear" w:pos="708"/>
          <w:tab w:val="left" w:pos="540" w:leader="none"/>
        </w:tabs>
        <w:spacing w:before="0" w:after="0"/>
        <w:ind w:left="540" w:hanging="54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>
      <w:pPr>
        <w:pStyle w:val="Bodyt"/>
        <w:numPr>
          <w:ilvl w:val="1"/>
          <w:numId w:val="13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 xml:space="preserve">Rahuldada 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>SA Narva Linna Arendus</w:t>
      </w:r>
      <w:r>
        <w:rPr/>
        <w:t xml:space="preserve"> taotlus avaliku ürituse „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>Suvehooaja avamine</w:t>
      </w:r>
      <w:r>
        <w:rPr/>
        <w:t>“ läbiviimiseks.</w:t>
      </w:r>
    </w:p>
    <w:p>
      <w:pPr>
        <w:pStyle w:val="Bodyt"/>
        <w:numPr>
          <w:ilvl w:val="1"/>
          <w:numId w:val="14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>
          <w:color w:val="000000"/>
        </w:rPr>
        <w:t xml:space="preserve">Ürituse läbiviimise kohaks on </w:t>
      </w:r>
      <w:r>
        <w:rPr>
          <w:rFonts w:eastAsia="Times New Roman" w:cs="Times New Roman"/>
          <w:color w:val="000000"/>
          <w:kern w:val="0"/>
          <w:sz w:val="24"/>
          <w:szCs w:val="24"/>
          <w:lang w:val="et-EE" w:eastAsia="et-EE" w:bidi="ar-SA"/>
        </w:rPr>
        <w:t>Joaoru Rannahoone, Narva Jõepromenaad</w:t>
      </w:r>
      <w:r>
        <w:rPr>
          <w:color w:val="000000"/>
        </w:rPr>
        <w:t xml:space="preserve">. </w:t>
      </w:r>
    </w:p>
    <w:p>
      <w:pPr>
        <w:pStyle w:val="Bodyt"/>
        <w:numPr>
          <w:ilvl w:val="1"/>
          <w:numId w:val="15"/>
        </w:numPr>
        <w:tabs>
          <w:tab w:val="clear" w:pos="708"/>
        </w:tabs>
        <w:spacing w:beforeAutospacing="0" w:before="0" w:afterAutospacing="0" w:after="0"/>
        <w:ind w:left="630" w:hanging="630"/>
        <w:rPr/>
      </w:pPr>
      <w:r>
        <w:rPr/>
        <w:t xml:space="preserve">Avaliku ürituse korraldajaks on 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>SA Narva Linna Arendus</w:t>
      </w:r>
      <w:r>
        <w:rPr/>
        <w:t xml:space="preserve">, reg.nr </w:t>
      </w:r>
      <w:r>
        <w:rPr/>
        <w:t>90003812</w:t>
      </w:r>
      <w:r>
        <w:rPr/>
        <w:t xml:space="preserve">, Peetri plats </w:t>
      </w:r>
      <w:r>
        <w:rPr/>
        <w:t>5</w:t>
      </w:r>
      <w:r>
        <w:rPr/>
        <w:t>, Narva</w:t>
      </w:r>
    </w:p>
    <w:p>
      <w:pPr>
        <w:pStyle w:val="Bodyt"/>
        <w:numPr>
          <w:ilvl w:val="1"/>
          <w:numId w:val="16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>
          <w:color w:val="000000"/>
        </w:rPr>
        <w:t>Alkohoolsete jookide müüki või pakkumist ei toimu.</w:t>
      </w:r>
    </w:p>
    <w:p>
      <w:pPr>
        <w:pStyle w:val="Bodyt"/>
        <w:numPr>
          <w:ilvl w:val="1"/>
          <w:numId w:val="17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>Avalik üritus toimub 0</w:t>
      </w:r>
      <w:r>
        <w:rPr/>
        <w:t>5</w:t>
      </w:r>
      <w:r>
        <w:rPr/>
        <w:t xml:space="preserve">.06.2021 kella </w:t>
      </w:r>
      <w:r>
        <w:rPr/>
        <w:t>11</w:t>
      </w:r>
      <w:r>
        <w:rPr/>
        <w:t>.00-</w:t>
      </w:r>
      <w:bookmarkStart w:id="0" w:name="_GoBack"/>
      <w:bookmarkEnd w:id="0"/>
      <w:r>
        <w:rPr/>
        <w:t>13</w:t>
      </w:r>
      <w:r>
        <w:rPr/>
        <w:t>.00.</w:t>
      </w:r>
    </w:p>
    <w:p>
      <w:pPr>
        <w:pStyle w:val="Bodyt"/>
        <w:numPr>
          <w:ilvl w:val="1"/>
          <w:numId w:val="18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 xml:space="preserve">Ürituse korraldaja tagab inimeste hajutamise. </w:t>
      </w:r>
    </w:p>
    <w:p>
      <w:pPr>
        <w:pStyle w:val="Bodyt"/>
        <w:numPr>
          <w:ilvl w:val="1"/>
          <w:numId w:val="19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 xml:space="preserve">Ürituse korraldaja tagab osalejate arvu kuni 250. </w:t>
      </w:r>
    </w:p>
    <w:p>
      <w:pPr>
        <w:pStyle w:val="Bodyt"/>
        <w:numPr>
          <w:ilvl w:val="1"/>
          <w:numId w:val="20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>Ürituse korraldaja tagab desin</w:t>
      </w:r>
      <w:r>
        <w:rPr>
          <w:lang w:val="en-US"/>
        </w:rPr>
        <w:t>fitseerimisvahendite olemasolu</w:t>
      </w:r>
      <w:r>
        <w:rPr/>
        <w:t>.</w:t>
      </w:r>
    </w:p>
    <w:p>
      <w:pPr>
        <w:pStyle w:val="Bodyt"/>
        <w:numPr>
          <w:ilvl w:val="1"/>
          <w:numId w:val="21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>
          <w:lang w:val="en-US"/>
        </w:rPr>
        <w:t>Ürituse korraldaja tagab desinfitseerimisnõuete täitmise Terviseameti juhiste kohaselt.</w:t>
      </w:r>
    </w:p>
    <w:p>
      <w:pPr>
        <w:pStyle w:val="Bodyt"/>
        <w:numPr>
          <w:ilvl w:val="1"/>
          <w:numId w:val="22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>Ürituse korraldaja tagab Terviseameti täiendavate juhiste täitmise</w:t>
      </w:r>
      <w:r>
        <w:rPr>
          <w:lang w:val="en-US"/>
        </w:rPr>
        <w:t>:</w:t>
      </w:r>
    </w:p>
    <w:p>
      <w:pPr>
        <w:pStyle w:val="Bodyt"/>
        <w:numPr>
          <w:ilvl w:val="2"/>
          <w:numId w:val="23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Teavitada osalejaid külastamise tingimustest ja nõuetest ürituse alale sisenemisel.</w:t>
      </w:r>
    </w:p>
    <w:p>
      <w:pPr>
        <w:pStyle w:val="Bodyt"/>
        <w:numPr>
          <w:ilvl w:val="2"/>
          <w:numId w:val="24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Teavitada, et üritusele ei ole oodatud need, kes on viimase 10 päeva jooksul haigestunud COVID19-sse või olnud kontaktis kinnitatud COVID-19 haigestunuga või kellel on respiratoorse nakkushaiguse sümptomid (näiteks palavik, kuiv köha, hingamisraskused).</w:t>
      </w:r>
    </w:p>
    <w:p>
      <w:pPr>
        <w:pStyle w:val="Bodyt"/>
        <w:numPr>
          <w:ilvl w:val="2"/>
          <w:numId w:val="25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Riskirühma kuuluvatel isikutel (vanemaealised ja kroonilisi haiguseid põdevad inimesed) võimalusel kasutada kaitsevahendeid. Soovituse täitmise eest vastutab eelkõige iga inimene ise, hinnates enese tervislikku seisundit.</w:t>
      </w:r>
    </w:p>
    <w:p>
      <w:pPr>
        <w:pStyle w:val="Bodyt"/>
        <w:numPr>
          <w:ilvl w:val="2"/>
          <w:numId w:val="26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Käte desinfitseerimisvahendeid tuleb paigaldada ürituse alale sisenemise/väljumise kohtadesse. Lisaks võib paigutada ka külastajate liikumisteedele nähtavasse kohta. Võimalusel kasutada alkoholipõhist desinfitseerimisvahendit.</w:t>
      </w:r>
    </w:p>
    <w:p>
      <w:pPr>
        <w:pStyle w:val="Bodyt"/>
        <w:numPr>
          <w:ilvl w:val="2"/>
          <w:numId w:val="27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Korraldada parkimine nii, et arvesse on võetud kehtestatud distantsi hoidmise nõuet, korraldaja vastutab vajadusel täiendavate turvameetmete tagamise eest parkimise sujuvaks korralduseks ning autoga külastajate informeerimiseks ja liikumise suunamiseks.</w:t>
      </w:r>
    </w:p>
    <w:p>
      <w:pPr>
        <w:pStyle w:val="Bodyt"/>
        <w:numPr>
          <w:ilvl w:val="2"/>
          <w:numId w:val="28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Korraldada töö nii, et külastajatel on ka järjekorras võimalik hoida distantsi.</w:t>
      </w:r>
    </w:p>
    <w:p>
      <w:pPr>
        <w:pStyle w:val="Bodyt"/>
        <w:numPr>
          <w:ilvl w:val="2"/>
          <w:numId w:val="29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Varustada ürituse territoorium piisava mahutavusega, kontaktivabalt avatavate ning lihtsasti tühjendatavate prügikastidega.</w:t>
      </w:r>
    </w:p>
    <w:p>
      <w:pPr>
        <w:pStyle w:val="Bodyt"/>
        <w:numPr>
          <w:ilvl w:val="1"/>
          <w:numId w:val="30"/>
        </w:numPr>
        <w:tabs>
          <w:tab w:val="clear" w:pos="708"/>
          <w:tab w:val="left" w:pos="540" w:leader="none"/>
        </w:tabs>
        <w:spacing w:before="0" w:after="0"/>
        <w:ind w:left="539" w:hanging="539"/>
        <w:jc w:val="both"/>
        <w:rPr>
          <w:b/>
          <w:b/>
          <w:bCs/>
        </w:rPr>
      </w:pPr>
      <w:r>
        <w:rPr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rPr/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rPr/>
        <w:t>“ kehtestatud nõudeid.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540" w:leader="none"/>
        </w:tabs>
        <w:ind w:left="540" w:hanging="54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>
      <w:pPr>
        <w:pStyle w:val="BodyText3"/>
        <w:numPr>
          <w:ilvl w:val="1"/>
          <w:numId w:val="32"/>
        </w:numPr>
        <w:tabs>
          <w:tab w:val="clear" w:pos="708"/>
          <w:tab w:val="left" w:pos="540" w:leader="none"/>
        </w:tabs>
        <w:spacing w:before="0"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>
      <w:pPr>
        <w:pStyle w:val="BodyText3"/>
        <w:numPr>
          <w:ilvl w:val="1"/>
          <w:numId w:val="33"/>
        </w:numPr>
        <w:tabs>
          <w:tab w:val="clear" w:pos="708"/>
          <w:tab w:val="left" w:pos="540" w:leader="none"/>
        </w:tabs>
        <w:spacing w:before="0"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>
      <w:pPr>
        <w:pStyle w:val="BodyText3"/>
        <w:numPr>
          <w:ilvl w:val="1"/>
          <w:numId w:val="34"/>
        </w:numPr>
        <w:tabs>
          <w:tab w:val="clear" w:pos="708"/>
          <w:tab w:val="left" w:pos="540" w:leader="none"/>
        </w:tabs>
        <w:spacing w:before="0"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  <w:tab/>
        <w:tab/>
        <w:tab/>
        <w:tab/>
        <w:tab/>
        <w:tab/>
        <w:tab/>
        <w:tab/>
        <w:t>Üllar Kaljuste</w:t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  <w:tab/>
        <w:tab/>
        <w:t>Linnasekretär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8"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5"/>
    <w:lvlOverride w:ilvl="0">
      <w:startOverride w:val="1"/>
    </w:lvlOverride>
  </w:num>
  <w:num w:numId="11">
    <w:abstractNumId w:val="5"/>
  </w:num>
  <w:num w:numId="12">
    <w:abstractNumId w:val="6"/>
    <w:lvlOverride w:ilvl="0">
      <w:startOverride w:val="1"/>
    </w:lvlOverride>
  </w:num>
  <w:num w:numId="13">
    <w:abstractNumId w:val="7"/>
    <w:lvlOverride w:ilvl="1">
      <w:startOverride w:val="1"/>
    </w:lvlOverride>
  </w:num>
  <w:num w:numId="14">
    <w:abstractNumId w:val="7"/>
  </w:num>
  <w:num w:numId="15">
    <w:abstractNumId w:val="7"/>
  </w:num>
  <w:num w:numId="16">
    <w:abstractNumId w:val="7"/>
  </w:num>
  <w:num w:numId="17">
    <w:abstractNumId w:val="7"/>
  </w:num>
  <w:num w:numId="18">
    <w:abstractNumId w:val="7"/>
  </w:num>
  <w:num w:numId="19">
    <w:abstractNumId w:val="7"/>
  </w:num>
  <w:num w:numId="20">
    <w:abstractNumId w:val="7"/>
  </w:num>
  <w:num w:numId="21">
    <w:abstractNumId w:val="7"/>
  </w:num>
  <w:num w:numId="22">
    <w:abstractNumId w:val="7"/>
  </w:num>
  <w:num w:numId="23">
    <w:abstractNumId w:val="7"/>
  </w:num>
  <w:num w:numId="24">
    <w:abstractNumId w:val="7"/>
  </w:num>
  <w:num w:numId="25">
    <w:abstractNumId w:val="7"/>
  </w:num>
  <w:num w:numId="26">
    <w:abstractNumId w:val="7"/>
  </w:num>
  <w:num w:numId="27">
    <w:abstractNumId w:val="7"/>
  </w:num>
  <w:num w:numId="28">
    <w:abstractNumId w:val="7"/>
  </w:num>
  <w:num w:numId="29">
    <w:abstractNumId w:val="7"/>
  </w:num>
  <w:num w:numId="30">
    <w:abstractNumId w:val="7"/>
  </w:num>
  <w:num w:numId="31">
    <w:abstractNumId w:val="6"/>
  </w:num>
  <w:num w:numId="32">
    <w:abstractNumId w:val="8"/>
    <w:lvlOverride w:ilvl="1">
      <w:startOverride w:val="1"/>
    </w:lvlOverride>
  </w:num>
  <w:num w:numId="33">
    <w:abstractNumId w:val="8"/>
  </w:num>
  <w:num w:numId="34">
    <w:abstractNumId w:val="8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t-E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t-E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1286f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next w:val="Normal"/>
    <w:link w:val="Heading1Char"/>
    <w:qFormat/>
    <w:rsid w:val="0031286f"/>
    <w:pPr>
      <w:keepNext w:val="true"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Normal"/>
    <w:next w:val="Normal"/>
    <w:link w:val="Heading2Char"/>
    <w:semiHidden/>
    <w:unhideWhenUsed/>
    <w:qFormat/>
    <w:rsid w:val="0031286f"/>
    <w:pPr>
      <w:keepNext w:val="true"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Heading4Char"/>
    <w:unhideWhenUsed/>
    <w:qFormat/>
    <w:rsid w:val="0031286f"/>
    <w:pPr>
      <w:keepNext w:val="true"/>
      <w:spacing w:before="240" w:after="60"/>
      <w:outlineLvl w:val="3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qFormat/>
    <w:rsid w:val="0031286f"/>
    <w:rPr>
      <w:rFonts w:ascii="Times New Roman" w:hAnsi="Times New Roman" w:eastAsia="Times New Roman" w:cs="Times New Roman"/>
      <w:b/>
      <w:szCs w:val="20"/>
      <w:lang w:val="fi-FI" w:eastAsia="ru-RU"/>
    </w:rPr>
  </w:style>
  <w:style w:type="character" w:styleId="Heading2Char" w:customStyle="1">
    <w:name w:val="Heading 2 Char"/>
    <w:basedOn w:val="DefaultParagraphFont"/>
    <w:link w:val="Heading2"/>
    <w:semiHidden/>
    <w:qFormat/>
    <w:rsid w:val="0031286f"/>
    <w:rPr>
      <w:rFonts w:ascii="Arial" w:hAnsi="Arial" w:eastAsia="Times New Roman" w:cs="Times New Roman"/>
      <w:sz w:val="28"/>
      <w:szCs w:val="20"/>
      <w:lang w:eastAsia="ru-RU"/>
    </w:rPr>
  </w:style>
  <w:style w:type="character" w:styleId="Heading4Char" w:customStyle="1">
    <w:name w:val="Heading 4 Char"/>
    <w:basedOn w:val="DefaultParagraphFont"/>
    <w:link w:val="Heading4"/>
    <w:qFormat/>
    <w:rsid w:val="0031286f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styleId="BodyTextChar" w:customStyle="1">
    <w:name w:val="Body Text Char"/>
    <w:basedOn w:val="DefaultParagraphFont"/>
    <w:link w:val="BodyText"/>
    <w:qFormat/>
    <w:rsid w:val="0031286f"/>
    <w:rPr>
      <w:rFonts w:ascii="Times New Roman" w:hAnsi="Times New Roman" w:eastAsia="Times New Roman" w:cs="Times New Roman"/>
      <w:sz w:val="20"/>
      <w:szCs w:val="20"/>
      <w:lang w:val="ru-RU" w:eastAsia="ru-RU"/>
    </w:rPr>
  </w:style>
  <w:style w:type="character" w:styleId="BodyText3Char" w:customStyle="1">
    <w:name w:val="Body Text 3 Char"/>
    <w:basedOn w:val="DefaultParagraphFont"/>
    <w:link w:val="BodyText3"/>
    <w:semiHidden/>
    <w:qFormat/>
    <w:rsid w:val="0031286f"/>
    <w:rPr>
      <w:rFonts w:ascii="Times New Roman" w:hAnsi="Times New Roman" w:eastAsia="Times New Roman" w:cs="Times New Roman"/>
      <w:sz w:val="16"/>
      <w:szCs w:val="16"/>
      <w:lang w:val="ru-RU" w:eastAsia="ru-RU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5277d9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0"/>
      <w:szCs w:val="20"/>
      <w:lang w:val="ru-RU" w:eastAsia="ru-RU"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1">
    <w:name w:val="Body Text"/>
    <w:basedOn w:val="Normal"/>
    <w:link w:val="BodyTextChar"/>
    <w:unhideWhenUsed/>
    <w:rsid w:val="0031286f"/>
    <w:pPr>
      <w:spacing w:before="0" w:after="120"/>
    </w:pPr>
    <w:rPr/>
  </w:style>
  <w:style w:type="paragraph" w:styleId="Style12">
    <w:name w:val="List"/>
    <w:basedOn w:val="Style11"/>
    <w:pPr/>
    <w:rPr>
      <w:rFonts w:cs="Arial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before="0" w:after="120"/>
    </w:pPr>
    <w:rPr>
      <w:sz w:val="16"/>
      <w:szCs w:val="16"/>
    </w:rPr>
  </w:style>
  <w:style w:type="paragraph" w:styleId="Bodyt" w:customStyle="1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71EA4E3E-775C-4DBD-8CA7-F6A2991A3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LibreOffice/7.0.4.2$Windows_X86_64 LibreOffice_project/dcf040e67528d9187c66b2379df5ea4407429775</Application>
  <AppVersion>15.0000</AppVersion>
  <Pages>2</Pages>
  <Words>486</Words>
  <Characters>3481</Characters>
  <CharactersWithSpaces>4057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2021-05-11T06:30:00Z</dcterms:created>
  <dc:creator>User</dc:creator>
  <dc:description/>
  <dc:language>ru-RU</dc:language>
  <cp:lastModifiedBy/>
  <cp:lastPrinted>2020-08-31T06:10:00Z</cp:lastPrinted>
  <dcterms:modified xsi:type="dcterms:W3CDTF">2021-05-25T08:54:01Z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