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47328" w14:textId="77777777" w:rsidR="00435126" w:rsidRDefault="00435126" w:rsidP="00435126">
      <w:pPr>
        <w:pStyle w:val="Pealkiri1"/>
        <w:jc w:val="center"/>
        <w:rPr>
          <w:b/>
          <w:color w:val="000000"/>
          <w:szCs w:val="24"/>
        </w:rPr>
      </w:pPr>
      <w:r>
        <w:rPr>
          <w:b/>
          <w:color w:val="000000"/>
          <w:szCs w:val="24"/>
        </w:rPr>
        <w:t>NARVA LIN</w:t>
      </w:r>
      <w:r>
        <w:rPr>
          <w:b/>
          <w:noProof/>
          <w:color w:val="000000"/>
          <w:szCs w:val="24"/>
        </w:rPr>
        <w:t>N</w:t>
      </w:r>
      <w:r>
        <w:rPr>
          <w:b/>
          <w:color w:val="000000"/>
          <w:szCs w:val="24"/>
        </w:rPr>
        <w:t>AVOLIKOGU</w:t>
      </w:r>
    </w:p>
    <w:p w14:paraId="6802890A" w14:textId="77777777" w:rsidR="00435126" w:rsidRDefault="00435126" w:rsidP="00435126">
      <w:pPr>
        <w:jc w:val="center"/>
        <w:rPr>
          <w:b/>
          <w:color w:val="000000"/>
          <w:lang w:val="et-EE"/>
        </w:rPr>
      </w:pPr>
    </w:p>
    <w:p w14:paraId="445037B9" w14:textId="77777777" w:rsidR="00435126" w:rsidRDefault="00435126" w:rsidP="00435126">
      <w:pPr>
        <w:pStyle w:val="Pealkiri2"/>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OTSUS</w:t>
      </w:r>
    </w:p>
    <w:p w14:paraId="54768E0C" w14:textId="77777777" w:rsidR="00435126" w:rsidRDefault="00435126" w:rsidP="00435126">
      <w:pPr>
        <w:rPr>
          <w:color w:val="000000"/>
          <w:lang w:val="et-EE"/>
        </w:rPr>
      </w:pPr>
    </w:p>
    <w:p w14:paraId="63343408" w14:textId="77777777" w:rsidR="00435126" w:rsidRDefault="00435126" w:rsidP="00435126">
      <w:pPr>
        <w:pStyle w:val="Pealkiri1"/>
        <w:rPr>
          <w:color w:val="000000"/>
          <w:szCs w:val="24"/>
        </w:rPr>
      </w:pPr>
    </w:p>
    <w:p w14:paraId="64BCF04B" w14:textId="3BE51A1A" w:rsidR="00435126" w:rsidRDefault="00854861" w:rsidP="00854861">
      <w:pPr>
        <w:pStyle w:val="Pealkiri1"/>
        <w:tabs>
          <w:tab w:val="left" w:pos="6379"/>
        </w:tabs>
        <w:rPr>
          <w:b/>
          <w:bCs/>
          <w:color w:val="000000"/>
          <w:szCs w:val="24"/>
        </w:rPr>
      </w:pPr>
      <w:r>
        <w:rPr>
          <w:color w:val="000000"/>
          <w:szCs w:val="24"/>
        </w:rPr>
        <w:t>Narva</w:t>
      </w:r>
      <w:r w:rsidR="00435126">
        <w:rPr>
          <w:color w:val="000000"/>
          <w:szCs w:val="24"/>
        </w:rPr>
        <w:tab/>
        <w:t>______</w:t>
      </w:r>
      <w:r w:rsidR="0044390B">
        <w:rPr>
          <w:color w:val="000000"/>
          <w:szCs w:val="24"/>
        </w:rPr>
        <w:t>.</w:t>
      </w:r>
      <w:r w:rsidR="00435126">
        <w:rPr>
          <w:color w:val="000000"/>
          <w:szCs w:val="24"/>
        </w:rPr>
        <w:t xml:space="preserve">2021 </w:t>
      </w:r>
      <w:r w:rsidR="00435126">
        <w:rPr>
          <w:bCs/>
          <w:color w:val="000000"/>
          <w:szCs w:val="24"/>
        </w:rPr>
        <w:t>nr _____</w:t>
      </w:r>
    </w:p>
    <w:p w14:paraId="3F5B61D6" w14:textId="77777777" w:rsidR="00435126" w:rsidRDefault="00435126" w:rsidP="00435126">
      <w:pPr>
        <w:pStyle w:val="Kehatekst"/>
        <w:tabs>
          <w:tab w:val="left" w:pos="3780"/>
        </w:tabs>
        <w:ind w:right="4532"/>
        <w:rPr>
          <w:rFonts w:ascii="Times New Roman" w:hAnsi="Times New Roman"/>
          <w:b/>
          <w:bCs/>
          <w:color w:val="000000"/>
          <w:sz w:val="24"/>
        </w:rPr>
      </w:pPr>
    </w:p>
    <w:p w14:paraId="2FC51A7F" w14:textId="77777777" w:rsidR="00435126" w:rsidRDefault="00435126" w:rsidP="00435126">
      <w:pPr>
        <w:pStyle w:val="Kehatekst"/>
        <w:tabs>
          <w:tab w:val="left" w:pos="3780"/>
        </w:tabs>
        <w:ind w:right="4532"/>
        <w:rPr>
          <w:rFonts w:ascii="Times New Roman" w:hAnsi="Times New Roman"/>
          <w:b/>
          <w:bCs/>
          <w:color w:val="000000"/>
          <w:sz w:val="24"/>
        </w:rPr>
      </w:pPr>
    </w:p>
    <w:p w14:paraId="5A4BF82E" w14:textId="77777777" w:rsidR="00854861" w:rsidRDefault="00854861" w:rsidP="00435126">
      <w:pPr>
        <w:pStyle w:val="Kehatekst"/>
        <w:tabs>
          <w:tab w:val="left" w:pos="3780"/>
        </w:tabs>
        <w:ind w:right="4532"/>
        <w:rPr>
          <w:rFonts w:ascii="Times New Roman" w:hAnsi="Times New Roman"/>
          <w:b/>
          <w:bCs/>
          <w:color w:val="000000"/>
          <w:sz w:val="24"/>
        </w:rPr>
      </w:pPr>
    </w:p>
    <w:p w14:paraId="3796461D" w14:textId="6F2726BD" w:rsidR="00435126" w:rsidRDefault="00435126" w:rsidP="0044390B">
      <w:pPr>
        <w:ind w:right="85"/>
        <w:jc w:val="both"/>
        <w:rPr>
          <w:b/>
          <w:bCs/>
          <w:color w:val="000000"/>
          <w:lang w:val="et-EE"/>
        </w:rPr>
      </w:pPr>
      <w:r>
        <w:rPr>
          <w:b/>
          <w:color w:val="000000"/>
          <w:lang w:val="et-EE"/>
        </w:rPr>
        <w:t xml:space="preserve">Narva Linnavolikogu </w:t>
      </w:r>
      <w:r>
        <w:rPr>
          <w:rStyle w:val="Tugev"/>
          <w:color w:val="000000"/>
          <w:lang w:val="et-EE"/>
        </w:rPr>
        <w:t>25.09.2009 otsusega nr 124</w:t>
      </w:r>
      <w:r w:rsidR="0044390B">
        <w:rPr>
          <w:rStyle w:val="Tugev"/>
          <w:b w:val="0"/>
          <w:color w:val="000000"/>
          <w:lang w:val="et-EE"/>
        </w:rPr>
        <w:t xml:space="preserve"> </w:t>
      </w:r>
      <w:r>
        <w:rPr>
          <w:rStyle w:val="Tugev"/>
          <w:b w:val="0"/>
          <w:color w:val="000000"/>
          <w:lang w:val="et-EE"/>
        </w:rPr>
        <w:t>„</w:t>
      </w:r>
      <w:r>
        <w:rPr>
          <w:b/>
          <w:color w:val="000000"/>
          <w:lang w:val="et-EE"/>
        </w:rPr>
        <w:t xml:space="preserve">Haigla tn 1, 3, 5, 7, 9 maa-ala </w:t>
      </w:r>
      <w:r>
        <w:rPr>
          <w:b/>
          <w:bCs/>
          <w:color w:val="000000"/>
          <w:lang w:val="et-EE"/>
        </w:rPr>
        <w:t>detailplaneeringu k</w:t>
      </w:r>
      <w:r>
        <w:rPr>
          <w:b/>
          <w:color w:val="000000"/>
          <w:lang w:val="et-EE"/>
        </w:rPr>
        <w:t>ehtestamine“ kehtestatud detailplaneeringu osaline kehtetuks tunnistamine</w:t>
      </w:r>
    </w:p>
    <w:p w14:paraId="1B0CA76C" w14:textId="77777777" w:rsidR="00435126" w:rsidRDefault="00435126" w:rsidP="00435126">
      <w:pPr>
        <w:ind w:right="4532"/>
        <w:jc w:val="both"/>
        <w:rPr>
          <w:b/>
          <w:bCs/>
          <w:color w:val="000000"/>
          <w:lang w:val="et-EE"/>
        </w:rPr>
      </w:pPr>
    </w:p>
    <w:p w14:paraId="4F7F8864" w14:textId="77777777" w:rsidR="00435126" w:rsidRDefault="00435126" w:rsidP="00435126">
      <w:pPr>
        <w:rPr>
          <w:color w:val="000000"/>
          <w:lang w:val="et-EE"/>
        </w:rPr>
      </w:pPr>
    </w:p>
    <w:p w14:paraId="1FDCD08A" w14:textId="3FE5820D" w:rsidR="00435126" w:rsidRPr="0043036C" w:rsidRDefault="00435126" w:rsidP="00435126">
      <w:pPr>
        <w:numPr>
          <w:ilvl w:val="0"/>
          <w:numId w:val="27"/>
        </w:numPr>
        <w:tabs>
          <w:tab w:val="num" w:pos="284"/>
        </w:tabs>
        <w:ind w:left="284" w:hanging="284"/>
        <w:jc w:val="both"/>
        <w:rPr>
          <w:color w:val="000000"/>
          <w:lang w:val="et-EE"/>
        </w:rPr>
      </w:pPr>
      <w:r>
        <w:rPr>
          <w:b/>
          <w:bCs/>
          <w:color w:val="000000"/>
          <w:lang w:val="et-EE"/>
        </w:rPr>
        <w:t>Asjaolud ja menetluse käik</w:t>
      </w:r>
    </w:p>
    <w:p w14:paraId="7538F1C1" w14:textId="527C063C" w:rsidR="00435126" w:rsidRDefault="00435126" w:rsidP="00435126">
      <w:pPr>
        <w:jc w:val="both"/>
        <w:rPr>
          <w:bCs/>
          <w:color w:val="000000"/>
          <w:lang w:val="et-EE"/>
        </w:rPr>
      </w:pPr>
      <w:r>
        <w:rPr>
          <w:color w:val="000000"/>
          <w:lang w:val="et-EE"/>
        </w:rPr>
        <w:t xml:space="preserve">Narva Linnavolikogu </w:t>
      </w:r>
      <w:r>
        <w:rPr>
          <w:rStyle w:val="Tugev"/>
          <w:b w:val="0"/>
          <w:color w:val="000000"/>
          <w:lang w:val="et-EE"/>
        </w:rPr>
        <w:t>25.09.2009 otsusega nr 124 kehtestati</w:t>
      </w:r>
      <w:r>
        <w:rPr>
          <w:rStyle w:val="Tugev"/>
          <w:color w:val="000000"/>
          <w:lang w:val="et-EE"/>
        </w:rPr>
        <w:t xml:space="preserve"> </w:t>
      </w:r>
      <w:r w:rsidR="00991747">
        <w:rPr>
          <w:color w:val="000000"/>
          <w:lang w:val="et-EE"/>
        </w:rPr>
        <w:t>TÜ Inkeri</w:t>
      </w:r>
      <w:r>
        <w:rPr>
          <w:color w:val="000000"/>
          <w:lang w:val="et-EE"/>
        </w:rPr>
        <w:t xml:space="preserve"> poolt koostatud </w:t>
      </w:r>
      <w:r w:rsidR="00991747" w:rsidRPr="00991747">
        <w:rPr>
          <w:color w:val="000000"/>
          <w:lang w:val="et-EE"/>
        </w:rPr>
        <w:t>Haigla tn 1, 3, 5, 7, 9</w:t>
      </w:r>
      <w:r w:rsidR="00991747">
        <w:rPr>
          <w:color w:val="000000"/>
          <w:lang w:val="et-EE"/>
        </w:rPr>
        <w:t xml:space="preserve"> </w:t>
      </w:r>
      <w:r>
        <w:rPr>
          <w:color w:val="000000"/>
          <w:lang w:val="et-EE"/>
        </w:rPr>
        <w:t>maa-ala</w:t>
      </w:r>
      <w:r>
        <w:rPr>
          <w:bCs/>
          <w:color w:val="000000"/>
          <w:lang w:val="et-EE"/>
        </w:rPr>
        <w:t xml:space="preserve"> detailplaneering. Planeeringuala asub </w:t>
      </w:r>
      <w:r w:rsidR="00991747">
        <w:rPr>
          <w:bCs/>
          <w:color w:val="000000"/>
          <w:lang w:val="et-EE"/>
        </w:rPr>
        <w:t>Kreenholmi</w:t>
      </w:r>
      <w:r>
        <w:rPr>
          <w:bCs/>
          <w:color w:val="000000"/>
          <w:lang w:val="et-EE"/>
        </w:rPr>
        <w:t xml:space="preserve"> linnaosas ja selle pindala on </w:t>
      </w:r>
      <w:r w:rsidR="00991747">
        <w:rPr>
          <w:bCs/>
          <w:color w:val="000000"/>
          <w:lang w:val="et-EE"/>
        </w:rPr>
        <w:t>ca 5</w:t>
      </w:r>
      <w:r>
        <w:rPr>
          <w:bCs/>
          <w:color w:val="000000"/>
          <w:lang w:val="et-EE"/>
        </w:rPr>
        <w:t xml:space="preserve"> ha. </w:t>
      </w:r>
    </w:p>
    <w:p w14:paraId="249F7F16" w14:textId="77777777" w:rsidR="00435126" w:rsidRDefault="00435126" w:rsidP="00435126">
      <w:pPr>
        <w:jc w:val="both"/>
        <w:rPr>
          <w:color w:val="000000"/>
          <w:lang w:val="et-EE"/>
        </w:rPr>
      </w:pPr>
    </w:p>
    <w:p w14:paraId="5C8800C3" w14:textId="225EDC60" w:rsidR="00854861" w:rsidRDefault="00854861" w:rsidP="00854861">
      <w:pPr>
        <w:jc w:val="both"/>
        <w:rPr>
          <w:color w:val="000000"/>
          <w:lang w:val="et-EE"/>
        </w:rPr>
      </w:pPr>
      <w:r w:rsidRPr="00991747">
        <w:rPr>
          <w:color w:val="000000"/>
          <w:lang w:val="et-EE"/>
        </w:rPr>
        <w:t>Haigla tn 1, 3, 5, 7, 9</w:t>
      </w:r>
      <w:r>
        <w:rPr>
          <w:color w:val="000000"/>
          <w:lang w:val="et-EE"/>
        </w:rPr>
        <w:t xml:space="preserve"> </w:t>
      </w:r>
      <w:r w:rsidRPr="00991747">
        <w:rPr>
          <w:color w:val="000000"/>
          <w:lang w:val="et-EE"/>
        </w:rPr>
        <w:t xml:space="preserve">maa-ala </w:t>
      </w:r>
      <w:r>
        <w:rPr>
          <w:color w:val="000000"/>
          <w:lang w:val="et-EE"/>
        </w:rPr>
        <w:t xml:space="preserve">detailplaneeringu eesmärgiks on uue juurdesõidu rajamine M. </w:t>
      </w:r>
      <w:proofErr w:type="spellStart"/>
      <w:r>
        <w:rPr>
          <w:color w:val="000000"/>
          <w:lang w:val="et-EE"/>
        </w:rPr>
        <w:t>Maslovi</w:t>
      </w:r>
      <w:proofErr w:type="spellEnd"/>
      <w:r>
        <w:rPr>
          <w:color w:val="000000"/>
          <w:lang w:val="et-EE"/>
        </w:rPr>
        <w:t xml:space="preserve"> tänava poolt, sõiduteede, kõnniteede ja parkimiskohtade rajamine. Haigla tn 5 krundile on planeeritud helikopteriplatsi ning uue 2-korruselise haiglahoone (maksimaalne ehitusalune pindala 1200 m², kõrgus 12 m) rajamine. Täiendavalt on ette nähtud muruplatside, väike- ja kõrghaljastuse istutamine. Planeeritud parkimiskohtade arv on 131.</w:t>
      </w:r>
    </w:p>
    <w:p w14:paraId="6892306C" w14:textId="77777777" w:rsidR="00854861" w:rsidRDefault="00854861" w:rsidP="00854861">
      <w:pPr>
        <w:jc w:val="both"/>
        <w:rPr>
          <w:color w:val="000000"/>
          <w:lang w:val="et-EE"/>
        </w:rPr>
      </w:pPr>
    </w:p>
    <w:p w14:paraId="428CDB20" w14:textId="5A849291" w:rsidR="00011311" w:rsidRDefault="00011311" w:rsidP="00435126">
      <w:pPr>
        <w:jc w:val="both"/>
        <w:rPr>
          <w:color w:val="000000"/>
          <w:lang w:val="et-EE"/>
        </w:rPr>
      </w:pPr>
      <w:r>
        <w:rPr>
          <w:color w:val="000000"/>
          <w:lang w:val="et-EE"/>
        </w:rPr>
        <w:t xml:space="preserve">Vastavalt 11.06.2021 esitatud </w:t>
      </w:r>
      <w:r w:rsidR="00C331B0">
        <w:rPr>
          <w:color w:val="000000"/>
          <w:lang w:val="et-EE"/>
        </w:rPr>
        <w:t>kirjale</w:t>
      </w:r>
      <w:r>
        <w:rPr>
          <w:color w:val="000000"/>
          <w:lang w:val="et-EE"/>
        </w:rPr>
        <w:t xml:space="preserve"> nr 2-1.4/684 taotles SA Narva Haigla kehtestatud Haigla tn 1, 3, 5, 7 ja 9 detailplaneeringu </w:t>
      </w:r>
      <w:r w:rsidR="00C5671C">
        <w:rPr>
          <w:color w:val="000000"/>
          <w:lang w:val="et-EE"/>
        </w:rPr>
        <w:t xml:space="preserve">osalist </w:t>
      </w:r>
      <w:r>
        <w:rPr>
          <w:color w:val="000000"/>
          <w:lang w:val="et-EE"/>
        </w:rPr>
        <w:t xml:space="preserve">kehtetuks tunnistamist kinnistute Haigla tn 5 ja </w:t>
      </w:r>
      <w:r w:rsidR="00854861">
        <w:rPr>
          <w:color w:val="000000"/>
          <w:lang w:val="et-EE"/>
        </w:rPr>
        <w:t xml:space="preserve">Haigla tn </w:t>
      </w:r>
      <w:r>
        <w:rPr>
          <w:color w:val="000000"/>
          <w:lang w:val="et-EE"/>
        </w:rPr>
        <w:t xml:space="preserve">5a ulatuses. Põhjuseks on, et 12 aasta vanune planeering on antud osas tänaseks kaotanud oma aktuaalsuse ning antud alale on </w:t>
      </w:r>
      <w:r w:rsidR="002B095C">
        <w:rPr>
          <w:color w:val="000000"/>
          <w:lang w:val="et-EE"/>
        </w:rPr>
        <w:t>soov</w:t>
      </w:r>
      <w:r w:rsidR="002B095C" w:rsidRPr="002B095C">
        <w:rPr>
          <w:color w:val="000000"/>
          <w:lang w:val="et-EE"/>
        </w:rPr>
        <w:t xml:space="preserve"> realiseerida detailplaneeringuga ettenähtust erineva lahenduse</w:t>
      </w:r>
      <w:r w:rsidR="00C5671C">
        <w:rPr>
          <w:color w:val="000000"/>
          <w:lang w:val="et-EE"/>
        </w:rPr>
        <w:t>ga uus haiglahoone</w:t>
      </w:r>
      <w:r>
        <w:rPr>
          <w:color w:val="000000"/>
          <w:lang w:val="et-EE"/>
        </w:rPr>
        <w:t xml:space="preserve">, milleks nii </w:t>
      </w:r>
      <w:r w:rsidR="004729FA" w:rsidRPr="002A095F">
        <w:rPr>
          <w:color w:val="000000"/>
          <w:lang w:val="et-EE"/>
        </w:rPr>
        <w:t>e</w:t>
      </w:r>
      <w:r w:rsidRPr="002A095F">
        <w:rPr>
          <w:color w:val="000000"/>
          <w:lang w:val="et-EE"/>
        </w:rPr>
        <w:t xml:space="preserve">hitusseadustik kui ka </w:t>
      </w:r>
      <w:r w:rsidR="004729FA" w:rsidRPr="002A095F">
        <w:rPr>
          <w:color w:val="000000"/>
          <w:lang w:val="et-EE"/>
        </w:rPr>
        <w:t>p</w:t>
      </w:r>
      <w:r w:rsidRPr="002A095F">
        <w:rPr>
          <w:color w:val="000000"/>
          <w:lang w:val="et-EE"/>
        </w:rPr>
        <w:t>laneerimisseadus annavad võimaluse.</w:t>
      </w:r>
    </w:p>
    <w:p w14:paraId="1738740E" w14:textId="77777777" w:rsidR="00435126" w:rsidRDefault="00435126" w:rsidP="00435126">
      <w:pPr>
        <w:pStyle w:val="Vahedeta"/>
        <w:jc w:val="both"/>
        <w:rPr>
          <w:rFonts w:ascii="Times New Roman" w:hAnsi="Times New Roman"/>
          <w:sz w:val="24"/>
          <w:szCs w:val="24"/>
        </w:rPr>
      </w:pPr>
    </w:p>
    <w:p w14:paraId="5E4A0072" w14:textId="3C899F97" w:rsidR="00B04E2B" w:rsidRDefault="00435126" w:rsidP="00435126">
      <w:pPr>
        <w:pStyle w:val="Vahedeta"/>
        <w:jc w:val="both"/>
      </w:pPr>
      <w:r w:rsidRPr="00C5671C">
        <w:rPr>
          <w:rFonts w:ascii="Times New Roman" w:hAnsi="Times New Roman"/>
          <w:color w:val="000000"/>
          <w:sz w:val="24"/>
          <w:szCs w:val="24"/>
        </w:rPr>
        <w:t>Lähtuvalt eeltoodust võimaldab kohalik omavalitsus detailplaneeringu planeeringukohase elluviimise</w:t>
      </w:r>
      <w:r w:rsidR="00C5671C">
        <w:rPr>
          <w:rFonts w:ascii="Times New Roman" w:hAnsi="Times New Roman"/>
          <w:color w:val="000000"/>
          <w:sz w:val="24"/>
          <w:szCs w:val="24"/>
        </w:rPr>
        <w:t xml:space="preserve"> vastu</w:t>
      </w:r>
      <w:r w:rsidRPr="00C5671C">
        <w:rPr>
          <w:rFonts w:ascii="Times New Roman" w:hAnsi="Times New Roman"/>
          <w:color w:val="000000"/>
          <w:sz w:val="24"/>
          <w:szCs w:val="24"/>
        </w:rPr>
        <w:t xml:space="preserve"> huvi puudumise tõttu </w:t>
      </w:r>
      <w:r w:rsidR="00C5671C">
        <w:rPr>
          <w:rFonts w:ascii="Times New Roman" w:hAnsi="Times New Roman"/>
          <w:color w:val="000000"/>
          <w:sz w:val="24"/>
          <w:szCs w:val="24"/>
        </w:rPr>
        <w:t xml:space="preserve">osaliselt kehtetuks tunnistada </w:t>
      </w:r>
      <w:r w:rsidR="00843632" w:rsidRPr="00C5671C">
        <w:rPr>
          <w:rFonts w:ascii="Times New Roman" w:hAnsi="Times New Roman"/>
          <w:bCs/>
          <w:sz w:val="24"/>
          <w:szCs w:val="24"/>
          <w:shd w:val="clear" w:color="auto" w:fill="FFFFFF"/>
        </w:rPr>
        <w:t xml:space="preserve">Haigla tn 5 ja </w:t>
      </w:r>
      <w:r w:rsidR="00854861" w:rsidRPr="00C5671C">
        <w:rPr>
          <w:rFonts w:ascii="Times New Roman" w:hAnsi="Times New Roman"/>
          <w:bCs/>
          <w:sz w:val="24"/>
          <w:szCs w:val="24"/>
          <w:shd w:val="clear" w:color="auto" w:fill="FFFFFF"/>
        </w:rPr>
        <w:t xml:space="preserve">Haigla tn </w:t>
      </w:r>
      <w:r w:rsidR="00843632" w:rsidRPr="00C5671C">
        <w:rPr>
          <w:rFonts w:ascii="Times New Roman" w:hAnsi="Times New Roman"/>
          <w:bCs/>
          <w:sz w:val="24"/>
          <w:szCs w:val="24"/>
          <w:shd w:val="clear" w:color="auto" w:fill="FFFFFF"/>
        </w:rPr>
        <w:t xml:space="preserve">5a </w:t>
      </w:r>
      <w:r w:rsidRPr="00C5671C">
        <w:rPr>
          <w:rFonts w:ascii="Times New Roman" w:hAnsi="Times New Roman"/>
          <w:color w:val="000000"/>
          <w:sz w:val="24"/>
          <w:szCs w:val="24"/>
        </w:rPr>
        <w:t>maaüks</w:t>
      </w:r>
      <w:r w:rsidR="00B04E2B" w:rsidRPr="00C5671C">
        <w:rPr>
          <w:rFonts w:ascii="Times New Roman" w:hAnsi="Times New Roman"/>
          <w:color w:val="000000"/>
          <w:sz w:val="24"/>
          <w:szCs w:val="24"/>
        </w:rPr>
        <w:t xml:space="preserve">uste osas. Detailplaneeringu osaliselt kehtetuks tunnistamine Haigla tn 5 ja Haigla tn 5a kinnistute osas ei mõjuta ega takista detailplaneeringu lahenduse ellu viimist </w:t>
      </w:r>
      <w:r w:rsidR="00C5671C">
        <w:rPr>
          <w:rFonts w:ascii="Times New Roman" w:hAnsi="Times New Roman"/>
          <w:color w:val="000000"/>
          <w:sz w:val="24"/>
          <w:szCs w:val="24"/>
        </w:rPr>
        <w:t xml:space="preserve">planeeringu </w:t>
      </w:r>
      <w:r w:rsidR="00B04E2B" w:rsidRPr="00C5671C">
        <w:rPr>
          <w:rFonts w:ascii="Times New Roman" w:hAnsi="Times New Roman"/>
          <w:color w:val="000000"/>
          <w:sz w:val="24"/>
          <w:szCs w:val="24"/>
        </w:rPr>
        <w:t>kehtima jäävas osas, s</w:t>
      </w:r>
      <w:r w:rsidR="009329FA" w:rsidRPr="00C5671C">
        <w:rPr>
          <w:rFonts w:ascii="Times New Roman" w:hAnsi="Times New Roman"/>
          <w:color w:val="000000"/>
          <w:sz w:val="24"/>
          <w:szCs w:val="24"/>
        </w:rPr>
        <w:t>eega on planeerimisseaduse § 140 lg 2 nõue täidetud.</w:t>
      </w:r>
      <w:r w:rsidR="00D52D60" w:rsidRPr="00C5671C">
        <w:rPr>
          <w:rFonts w:ascii="Times New Roman" w:hAnsi="Times New Roman"/>
          <w:color w:val="000000"/>
          <w:sz w:val="24"/>
          <w:szCs w:val="24"/>
        </w:rPr>
        <w:t xml:space="preserve"> Samuti ei ilmne kohaliku omavalitsuse ülekaalukat huvi, mis oleks takistuseks detailplaneeringu osalisel</w:t>
      </w:r>
      <w:r w:rsidR="00C5671C">
        <w:rPr>
          <w:rFonts w:ascii="Times New Roman" w:hAnsi="Times New Roman"/>
          <w:color w:val="000000"/>
          <w:sz w:val="24"/>
          <w:szCs w:val="24"/>
        </w:rPr>
        <w:t>e</w:t>
      </w:r>
      <w:r w:rsidR="00D52D60" w:rsidRPr="00C5671C">
        <w:rPr>
          <w:rFonts w:ascii="Times New Roman" w:hAnsi="Times New Roman"/>
          <w:color w:val="000000"/>
          <w:sz w:val="24"/>
          <w:szCs w:val="24"/>
        </w:rPr>
        <w:t xml:space="preserve"> kehtetuks tunnistamise</w:t>
      </w:r>
      <w:r w:rsidR="00C5671C">
        <w:rPr>
          <w:rFonts w:ascii="Times New Roman" w:hAnsi="Times New Roman"/>
          <w:color w:val="000000"/>
          <w:sz w:val="24"/>
          <w:szCs w:val="24"/>
        </w:rPr>
        <w:t>le</w:t>
      </w:r>
      <w:r w:rsidR="00D52D60" w:rsidRPr="00C5671C">
        <w:rPr>
          <w:rFonts w:ascii="Times New Roman" w:hAnsi="Times New Roman"/>
          <w:color w:val="000000"/>
          <w:sz w:val="24"/>
          <w:szCs w:val="24"/>
        </w:rPr>
        <w:t xml:space="preserve"> ja tingiks 12 aastat tagasi kehtestatud detailplaneeringu kehtima jäämise kogu ulatuses</w:t>
      </w:r>
      <w:r w:rsidR="00B04E2B" w:rsidRPr="00C5671C">
        <w:rPr>
          <w:rFonts w:ascii="Times New Roman" w:hAnsi="Times New Roman"/>
          <w:color w:val="000000"/>
          <w:sz w:val="24"/>
          <w:szCs w:val="24"/>
        </w:rPr>
        <w:t>. Detailplaneeringu osaliselt kehtetuks tunnistamine on põhjendatud ka sel põhjusel, et ajas muutunud eesmärke ja vajadusi järgiv lahendus on kehtiva õiguse järgi saa</w:t>
      </w:r>
      <w:r w:rsidR="006D65A6">
        <w:rPr>
          <w:rFonts w:ascii="Times New Roman" w:hAnsi="Times New Roman"/>
          <w:color w:val="000000"/>
          <w:sz w:val="24"/>
          <w:szCs w:val="24"/>
        </w:rPr>
        <w:t>vutatav isikuid vähem koormava</w:t>
      </w:r>
      <w:r w:rsidR="00B04E2B" w:rsidRPr="00C5671C">
        <w:rPr>
          <w:rFonts w:ascii="Times New Roman" w:hAnsi="Times New Roman"/>
          <w:color w:val="000000"/>
          <w:sz w:val="24"/>
          <w:szCs w:val="24"/>
        </w:rPr>
        <w:t xml:space="preserve"> menetlustega, mida on võimalik läbi viia pärast detailplaneeringu osaliselt kehtetuks tunnistamist</w:t>
      </w:r>
      <w:r w:rsidR="00E754FB" w:rsidRPr="00C5671C">
        <w:rPr>
          <w:rFonts w:ascii="Times New Roman" w:hAnsi="Times New Roman"/>
          <w:color w:val="000000"/>
          <w:sz w:val="24"/>
          <w:szCs w:val="24"/>
        </w:rPr>
        <w:t>.</w:t>
      </w:r>
      <w:r w:rsidR="00C5671C">
        <w:rPr>
          <w:rFonts w:ascii="Times New Roman" w:hAnsi="Times New Roman"/>
          <w:color w:val="000000"/>
          <w:sz w:val="24"/>
          <w:szCs w:val="24"/>
        </w:rPr>
        <w:t xml:space="preserve"> Ka võimaldab see linnaruumiliselt parema tulemuse saavutamise.</w:t>
      </w:r>
    </w:p>
    <w:p w14:paraId="1034262B" w14:textId="77777777" w:rsidR="00B04E2B" w:rsidRDefault="00B04E2B" w:rsidP="00435126">
      <w:pPr>
        <w:pStyle w:val="Vahedeta"/>
        <w:jc w:val="both"/>
      </w:pPr>
    </w:p>
    <w:p w14:paraId="46AC2321" w14:textId="78592019" w:rsidR="00435126" w:rsidRPr="002F667B" w:rsidRDefault="002117C2" w:rsidP="00435126">
      <w:pPr>
        <w:pStyle w:val="Vahedeta"/>
        <w:jc w:val="both"/>
        <w:rPr>
          <w:rFonts w:ascii="Times New Roman" w:hAnsi="Times New Roman"/>
          <w:noProof/>
          <w:color w:val="000000"/>
          <w:sz w:val="24"/>
          <w:szCs w:val="24"/>
        </w:rPr>
      </w:pPr>
      <w:r w:rsidRPr="002F667B">
        <w:rPr>
          <w:rFonts w:ascii="Times New Roman" w:hAnsi="Times New Roman"/>
          <w:noProof/>
          <w:color w:val="000000"/>
          <w:sz w:val="24"/>
          <w:szCs w:val="24"/>
        </w:rPr>
        <w:t xml:space="preserve">Planeerimisseaduse § 140 lõike 3 kohaselt detailplaneeringu kehtetuks tunnistamise otsuse eelnõu </w:t>
      </w:r>
      <w:r w:rsidR="00FC7905" w:rsidRPr="002F667B">
        <w:rPr>
          <w:rFonts w:ascii="Times New Roman" w:hAnsi="Times New Roman"/>
          <w:noProof/>
          <w:color w:val="000000"/>
          <w:sz w:val="24"/>
          <w:szCs w:val="24"/>
        </w:rPr>
        <w:t xml:space="preserve">kooskõlastasid </w:t>
      </w:r>
      <w:r w:rsidR="00CF1F11" w:rsidRPr="002F667B">
        <w:rPr>
          <w:rFonts w:ascii="Times New Roman" w:hAnsi="Times New Roman"/>
          <w:noProof/>
          <w:color w:val="000000"/>
          <w:sz w:val="24"/>
          <w:szCs w:val="24"/>
        </w:rPr>
        <w:t>Päästeamet, Tra</w:t>
      </w:r>
      <w:r w:rsidR="008B5AB3" w:rsidRPr="002F667B">
        <w:rPr>
          <w:rFonts w:ascii="Times New Roman" w:hAnsi="Times New Roman"/>
          <w:noProof/>
          <w:color w:val="000000"/>
          <w:sz w:val="24"/>
          <w:szCs w:val="24"/>
        </w:rPr>
        <w:t xml:space="preserve">nspordiamet, Muinsuskaitseamet, Terviseamet </w:t>
      </w:r>
      <w:r w:rsidR="00CF1F11" w:rsidRPr="002F667B">
        <w:rPr>
          <w:rFonts w:ascii="Times New Roman" w:hAnsi="Times New Roman"/>
          <w:noProof/>
          <w:color w:val="000000"/>
          <w:sz w:val="24"/>
          <w:szCs w:val="24"/>
        </w:rPr>
        <w:t xml:space="preserve">ning Rahandusministeerium. </w:t>
      </w:r>
    </w:p>
    <w:p w14:paraId="408D9EB7" w14:textId="77777777" w:rsidR="00AA3253" w:rsidRPr="002F667B" w:rsidRDefault="00AA3253" w:rsidP="00435126">
      <w:pPr>
        <w:pStyle w:val="Vahedeta"/>
        <w:jc w:val="both"/>
        <w:rPr>
          <w:rFonts w:ascii="Times New Roman" w:hAnsi="Times New Roman"/>
          <w:noProof/>
          <w:color w:val="000000"/>
          <w:sz w:val="24"/>
          <w:szCs w:val="24"/>
        </w:rPr>
      </w:pPr>
    </w:p>
    <w:p w14:paraId="140EB204" w14:textId="0505FF66" w:rsidR="00AA3253" w:rsidRPr="002F667B" w:rsidRDefault="00AA3253" w:rsidP="00435126">
      <w:pPr>
        <w:pStyle w:val="Vahedeta"/>
        <w:jc w:val="both"/>
        <w:rPr>
          <w:rFonts w:ascii="Times New Roman" w:hAnsi="Times New Roman"/>
          <w:noProof/>
          <w:color w:val="000000"/>
          <w:sz w:val="24"/>
          <w:szCs w:val="24"/>
        </w:rPr>
      </w:pPr>
      <w:r w:rsidRPr="002F667B">
        <w:rPr>
          <w:rFonts w:ascii="Times New Roman" w:hAnsi="Times New Roman"/>
          <w:noProof/>
          <w:color w:val="000000"/>
          <w:sz w:val="24"/>
          <w:szCs w:val="24"/>
        </w:rPr>
        <w:t xml:space="preserve">Terviseamet </w:t>
      </w:r>
      <w:r w:rsidR="008B5AB3" w:rsidRPr="002F667B">
        <w:rPr>
          <w:rFonts w:ascii="Times New Roman" w:hAnsi="Times New Roman"/>
          <w:noProof/>
          <w:color w:val="000000"/>
          <w:sz w:val="24"/>
          <w:szCs w:val="24"/>
        </w:rPr>
        <w:t>kooskõlastas 29.07.2021 eelnõu (Narva Linnavalitsuse dokumendiregistris nr 1-12.1/7141), kuid palus arvestada järgnevaga:</w:t>
      </w:r>
    </w:p>
    <w:p w14:paraId="52239291" w14:textId="77777777" w:rsidR="008B5AB3" w:rsidRPr="002F667B" w:rsidRDefault="008B5AB3" w:rsidP="00435126">
      <w:pPr>
        <w:pStyle w:val="Vahedeta"/>
        <w:jc w:val="both"/>
        <w:rPr>
          <w:rFonts w:ascii="Times New Roman" w:hAnsi="Times New Roman"/>
          <w:noProof/>
          <w:color w:val="000000"/>
          <w:sz w:val="24"/>
          <w:szCs w:val="24"/>
        </w:rPr>
      </w:pPr>
    </w:p>
    <w:p w14:paraId="7258D94A" w14:textId="7835442E" w:rsidR="008B5AB3" w:rsidRPr="002F667B" w:rsidRDefault="008B5AB3" w:rsidP="008B5AB3">
      <w:pPr>
        <w:pStyle w:val="Vahedeta"/>
        <w:numPr>
          <w:ilvl w:val="0"/>
          <w:numId w:val="29"/>
        </w:numPr>
        <w:jc w:val="both"/>
        <w:rPr>
          <w:rFonts w:ascii="Times New Roman" w:hAnsi="Times New Roman"/>
          <w:noProof/>
          <w:color w:val="000000"/>
          <w:sz w:val="24"/>
          <w:szCs w:val="24"/>
        </w:rPr>
      </w:pPr>
      <w:r w:rsidRPr="002F667B">
        <w:rPr>
          <w:rFonts w:ascii="Times New Roman" w:hAnsi="Times New Roman"/>
          <w:noProof/>
          <w:color w:val="000000"/>
          <w:sz w:val="24"/>
          <w:szCs w:val="24"/>
        </w:rPr>
        <w:lastRenderedPageBreak/>
        <w:t>Planeeritava ala ja selle lähiümbruses olemasolevatel elamu maa-aladel välisõhus levivad liiklusmüra tasemed ei tohi ületada keskkonnaministri 16.12.2016 määruses nr 71 „Välisõhus leviva müra normtasemed ja mürataseme mõõtmise, määramise ja hindamise meetodid“ (edaspidi määrus nr 71) lisas 1 toodud liiklusmüra normtasemeid.</w:t>
      </w:r>
    </w:p>
    <w:p w14:paraId="2960F121" w14:textId="77777777" w:rsidR="008B5AB3" w:rsidRPr="002F667B" w:rsidRDefault="008B5AB3" w:rsidP="008B5AB3">
      <w:pPr>
        <w:pStyle w:val="Vahedeta"/>
        <w:ind w:left="720"/>
        <w:jc w:val="both"/>
        <w:rPr>
          <w:rFonts w:ascii="Times New Roman" w:hAnsi="Times New Roman"/>
          <w:noProof/>
          <w:color w:val="000000"/>
          <w:sz w:val="24"/>
          <w:szCs w:val="24"/>
        </w:rPr>
      </w:pPr>
    </w:p>
    <w:p w14:paraId="2E858223" w14:textId="43C46A88" w:rsidR="008B5AB3" w:rsidRPr="002F667B" w:rsidRDefault="008B5AB3" w:rsidP="008B5AB3">
      <w:pPr>
        <w:pStyle w:val="Vahedeta"/>
        <w:numPr>
          <w:ilvl w:val="0"/>
          <w:numId w:val="29"/>
        </w:numPr>
        <w:jc w:val="both"/>
        <w:rPr>
          <w:rFonts w:ascii="Times New Roman" w:hAnsi="Times New Roman"/>
          <w:noProof/>
          <w:color w:val="000000"/>
          <w:sz w:val="24"/>
          <w:szCs w:val="24"/>
        </w:rPr>
      </w:pPr>
      <w:r w:rsidRPr="002F667B">
        <w:rPr>
          <w:rFonts w:ascii="Times New Roman" w:hAnsi="Times New Roman"/>
          <w:noProof/>
          <w:color w:val="000000"/>
          <w:sz w:val="24"/>
          <w:szCs w:val="24"/>
        </w:rPr>
        <w:t>Siseruumide müratasemed ei tohi ületada sotsiaalministri 04.03.2002 määruses nr 42 „Müra normtasemed elu- ja puhkealal, elamutes ning ühiskasutusega hoonetes ja mürataseme mõõtmise meetodid” kehtestatud normtasemeid. Vajadusel rakendada müravastaseid meetmeid lähtudes muuhulgas EVS 842:2003 „Ehitiste heliisolatsiooninõuded. Kaitse müra eest.“</w:t>
      </w:r>
    </w:p>
    <w:p w14:paraId="0EF6E291" w14:textId="77777777" w:rsidR="008B5AB3" w:rsidRPr="002F667B" w:rsidRDefault="008B5AB3" w:rsidP="008B5AB3">
      <w:pPr>
        <w:pStyle w:val="Vahedeta"/>
        <w:jc w:val="both"/>
        <w:rPr>
          <w:rFonts w:ascii="Times New Roman" w:hAnsi="Times New Roman"/>
          <w:noProof/>
          <w:color w:val="000000"/>
          <w:sz w:val="24"/>
          <w:szCs w:val="24"/>
        </w:rPr>
      </w:pPr>
    </w:p>
    <w:p w14:paraId="6137B9DF" w14:textId="2B9EF609" w:rsidR="008B5AB3" w:rsidRPr="002F667B" w:rsidRDefault="008B5AB3" w:rsidP="008B5AB3">
      <w:pPr>
        <w:pStyle w:val="Vahedeta"/>
        <w:numPr>
          <w:ilvl w:val="0"/>
          <w:numId w:val="29"/>
        </w:numPr>
        <w:jc w:val="both"/>
        <w:rPr>
          <w:rFonts w:ascii="Times New Roman" w:hAnsi="Times New Roman"/>
          <w:noProof/>
          <w:color w:val="000000"/>
          <w:sz w:val="24"/>
          <w:szCs w:val="24"/>
        </w:rPr>
      </w:pPr>
      <w:r w:rsidRPr="002F667B">
        <w:rPr>
          <w:rFonts w:ascii="Times New Roman" w:hAnsi="Times New Roman"/>
          <w:noProof/>
          <w:color w:val="000000"/>
          <w:sz w:val="24"/>
          <w:szCs w:val="24"/>
        </w:rPr>
        <w:t>Tehnoseadmete paigutamisel jälgida, et need ei oleks suunatud teiste elamute poole. Tehnoseadmete müratasemed ei tohi elamualadel ületada määruse nr 71 lisas 1 toodud tööstusmüra sihtväärtust.</w:t>
      </w:r>
    </w:p>
    <w:p w14:paraId="36A9B59F" w14:textId="77777777" w:rsidR="008B5AB3" w:rsidRPr="002F667B" w:rsidRDefault="008B5AB3" w:rsidP="008B5AB3">
      <w:pPr>
        <w:pStyle w:val="Vahedeta"/>
        <w:jc w:val="both"/>
        <w:rPr>
          <w:rFonts w:ascii="Times New Roman" w:hAnsi="Times New Roman"/>
          <w:noProof/>
          <w:color w:val="000000"/>
          <w:sz w:val="24"/>
          <w:szCs w:val="24"/>
        </w:rPr>
      </w:pPr>
    </w:p>
    <w:p w14:paraId="0C518340" w14:textId="03780B67" w:rsidR="008B5AB3" w:rsidRPr="002F667B" w:rsidRDefault="008B5AB3" w:rsidP="008B5AB3">
      <w:pPr>
        <w:pStyle w:val="Vahedeta"/>
        <w:numPr>
          <w:ilvl w:val="0"/>
          <w:numId w:val="29"/>
        </w:numPr>
        <w:jc w:val="both"/>
        <w:rPr>
          <w:rFonts w:ascii="Times New Roman" w:hAnsi="Times New Roman"/>
          <w:noProof/>
          <w:color w:val="000000"/>
          <w:sz w:val="24"/>
          <w:szCs w:val="24"/>
        </w:rPr>
      </w:pPr>
      <w:r w:rsidRPr="002F667B">
        <w:rPr>
          <w:rFonts w:ascii="Times New Roman" w:hAnsi="Times New Roman"/>
          <w:noProof/>
          <w:color w:val="000000"/>
          <w:sz w:val="24"/>
          <w:szCs w:val="24"/>
        </w:rPr>
        <w:t>Ehitusmüra tasemed ei tohi lähedusse jäävatel elamualadel ajavahemikus 21.00-07.00 ületada määrus nr 71 lisas 1 toodud normtaset. Jälgida, et ehitusaegsed vibratsioonitasemed ei ületaks sotsiaalministri 17.05.2002 määruses nr 78 „Vibratsiooni piirväärtused elamutes ja ühiskasutusega hoonetes ning vibratsiooni mõõtmise meetodid“ § 3 toodud piirväärtuseid.</w:t>
      </w:r>
    </w:p>
    <w:p w14:paraId="24A0F851" w14:textId="77777777" w:rsidR="00AA3253" w:rsidRPr="002F667B" w:rsidRDefault="00AA3253" w:rsidP="00435126">
      <w:pPr>
        <w:pStyle w:val="Vahedeta"/>
        <w:jc w:val="both"/>
        <w:rPr>
          <w:rFonts w:ascii="Times New Roman" w:hAnsi="Times New Roman"/>
          <w:noProof/>
          <w:color w:val="000000"/>
          <w:sz w:val="24"/>
          <w:szCs w:val="24"/>
        </w:rPr>
      </w:pPr>
    </w:p>
    <w:p w14:paraId="4E63066E" w14:textId="094BF722" w:rsidR="00AA3253" w:rsidRPr="002F667B" w:rsidRDefault="00AA3253" w:rsidP="00435126">
      <w:pPr>
        <w:pStyle w:val="Vahedeta"/>
        <w:jc w:val="both"/>
        <w:rPr>
          <w:rFonts w:ascii="Times New Roman" w:hAnsi="Times New Roman"/>
          <w:noProof/>
          <w:color w:val="000000"/>
          <w:sz w:val="24"/>
          <w:szCs w:val="24"/>
        </w:rPr>
      </w:pPr>
      <w:r w:rsidRPr="002F667B">
        <w:rPr>
          <w:rFonts w:ascii="Times New Roman" w:hAnsi="Times New Roman"/>
          <w:noProof/>
          <w:color w:val="000000"/>
          <w:sz w:val="24"/>
          <w:szCs w:val="24"/>
        </w:rPr>
        <w:t xml:space="preserve">Planeerimisseaduse § 140 lõike 3 kohaselt detailplaneeringu kehtetuks tunnistamise otsuse eelnõu esitati arvamuse andmiseks 16.07.2021 kirjaga nr 1-13.1/1958 Narva Linnavalitsuse Linnamajandusametile, AS-ile Narva Vesi, AS-ile Narva Soojusvõrk, Telia Eesti AS-ile, AS-ile Eesti Gaas, SA-le Narva Haigla, Narva linn, Haigla tn 11 KÜ-le. </w:t>
      </w:r>
    </w:p>
    <w:p w14:paraId="42547944" w14:textId="77777777" w:rsidR="00AA3253" w:rsidRPr="002F667B" w:rsidRDefault="00AA3253" w:rsidP="00AA3253">
      <w:pPr>
        <w:pStyle w:val="Vahedeta"/>
        <w:jc w:val="both"/>
        <w:rPr>
          <w:rFonts w:ascii="Times New Roman" w:hAnsi="Times New Roman"/>
          <w:noProof/>
          <w:color w:val="000000"/>
          <w:sz w:val="24"/>
          <w:szCs w:val="24"/>
        </w:rPr>
      </w:pPr>
    </w:p>
    <w:p w14:paraId="74E0CA67" w14:textId="198708FE" w:rsidR="00AA3253" w:rsidRPr="002F667B" w:rsidRDefault="00AA3253" w:rsidP="00AA3253">
      <w:pPr>
        <w:jc w:val="both"/>
        <w:rPr>
          <w:sz w:val="22"/>
          <w:szCs w:val="22"/>
          <w:lang w:val="et-EE"/>
        </w:rPr>
      </w:pPr>
      <w:r w:rsidRPr="002F667B">
        <w:rPr>
          <w:noProof/>
          <w:color w:val="000000"/>
          <w:lang w:val="et-EE"/>
        </w:rPr>
        <w:t xml:space="preserve">VKG Elektrivõrgud OÜ andis 19.07.2021 e-kirjaga teada, </w:t>
      </w:r>
      <w:r w:rsidRPr="002F667B">
        <w:rPr>
          <w:lang w:val="et-EE"/>
        </w:rPr>
        <w:t xml:space="preserve">VKG Elektrivõrgud OÜ-l puuduvad vastuväited Haigla tn 1, 3, 5, 7 ja 9 detailplaneeringu osaliselt kehtetuks tunnistamise kohta, kuid juhtis tähelepanu, et seoses </w:t>
      </w:r>
      <w:r w:rsidR="008B5AB3" w:rsidRPr="002F667B">
        <w:rPr>
          <w:lang w:val="et-EE"/>
        </w:rPr>
        <w:t>detailplaneeringu</w:t>
      </w:r>
      <w:r w:rsidRPr="002F667B">
        <w:rPr>
          <w:lang w:val="et-EE"/>
        </w:rPr>
        <w:t xml:space="preserve"> osaliselt kehtetuks muutmisega muutuvad elektrivõrkude tehnilised lahendused.</w:t>
      </w:r>
    </w:p>
    <w:p w14:paraId="3DBCFC19" w14:textId="79DB6588" w:rsidR="00AA3253" w:rsidRPr="002F667B" w:rsidRDefault="00AA3253" w:rsidP="00435126">
      <w:pPr>
        <w:pStyle w:val="Vahedeta"/>
        <w:jc w:val="both"/>
        <w:rPr>
          <w:rFonts w:ascii="Times New Roman" w:hAnsi="Times New Roman"/>
          <w:noProof/>
          <w:color w:val="000000"/>
          <w:sz w:val="24"/>
          <w:szCs w:val="24"/>
        </w:rPr>
      </w:pPr>
    </w:p>
    <w:p w14:paraId="1EB22A75" w14:textId="6BA1FDAC" w:rsidR="00FC7905" w:rsidRPr="002F667B" w:rsidRDefault="00AA3253" w:rsidP="00435126">
      <w:pPr>
        <w:pStyle w:val="Vahedeta"/>
        <w:jc w:val="both"/>
        <w:rPr>
          <w:rFonts w:ascii="Times New Roman" w:hAnsi="Times New Roman"/>
          <w:noProof/>
          <w:color w:val="000000"/>
          <w:sz w:val="24"/>
          <w:szCs w:val="24"/>
        </w:rPr>
      </w:pPr>
      <w:r w:rsidRPr="002F667B">
        <w:rPr>
          <w:rFonts w:ascii="Times New Roman" w:hAnsi="Times New Roman"/>
          <w:noProof/>
          <w:color w:val="000000"/>
          <w:sz w:val="24"/>
          <w:szCs w:val="24"/>
        </w:rPr>
        <w:t>Teised kooskõlastamise ja arvamuse andmise eesmärgil kaasatud asutused ja puudutatud isikud ei andnud ettenähtud aja jooksul tagasisidet. PlanS § 140 lg 4 sätestab, et kui kooskõlastaja või arvamuse andja ei ole 30 päeva jooksul detailplaneeringu osaliselt kehtetuks tunnistamise otsuse eelnõu saamisest arvates kooskõlastamisest keeldunud või arvamust avaldanud ega ole taotlenud tähtaja pikendamist, loetakse otsuse eelnõu kooskõlastaja poolt vaikimisi kooskõlastatuks või eeldatakse, et arvamuse andja ei soovi selle kohta arvamust avaldada, kui seadus ei sätesta teisiti.</w:t>
      </w:r>
    </w:p>
    <w:p w14:paraId="54CC86CC" w14:textId="77777777" w:rsidR="00435126" w:rsidRPr="00D47982" w:rsidRDefault="00435126" w:rsidP="00435126">
      <w:pPr>
        <w:jc w:val="both"/>
        <w:rPr>
          <w:color w:val="000000"/>
          <w:highlight w:val="yellow"/>
          <w:lang w:val="et-EE"/>
        </w:rPr>
      </w:pPr>
      <w:bookmarkStart w:id="0" w:name="_GoBack"/>
      <w:bookmarkEnd w:id="0"/>
    </w:p>
    <w:p w14:paraId="455C29D5" w14:textId="77777777" w:rsidR="00435126" w:rsidRPr="00854861" w:rsidRDefault="00435126" w:rsidP="00435126">
      <w:pPr>
        <w:numPr>
          <w:ilvl w:val="0"/>
          <w:numId w:val="27"/>
        </w:numPr>
        <w:tabs>
          <w:tab w:val="num" w:pos="284"/>
        </w:tabs>
        <w:ind w:left="284" w:hanging="284"/>
        <w:jc w:val="both"/>
        <w:rPr>
          <w:b/>
          <w:color w:val="000000"/>
          <w:lang w:val="et-EE"/>
        </w:rPr>
      </w:pPr>
      <w:r w:rsidRPr="00854861">
        <w:rPr>
          <w:b/>
          <w:color w:val="000000"/>
          <w:lang w:val="et-EE"/>
        </w:rPr>
        <w:t>Õiguslikud alused</w:t>
      </w:r>
    </w:p>
    <w:p w14:paraId="7BBDB587" w14:textId="77777777" w:rsidR="00435126" w:rsidRPr="002A095F" w:rsidRDefault="00435126" w:rsidP="00435126">
      <w:pPr>
        <w:numPr>
          <w:ilvl w:val="1"/>
          <w:numId w:val="27"/>
        </w:numPr>
        <w:jc w:val="both"/>
        <w:rPr>
          <w:b/>
          <w:color w:val="000000"/>
          <w:lang w:val="et-EE"/>
        </w:rPr>
      </w:pPr>
      <w:r w:rsidRPr="00854861">
        <w:rPr>
          <w:noProof/>
          <w:color w:val="000000"/>
          <w:lang w:val="et-EE"/>
        </w:rPr>
        <w:t xml:space="preserve">Planeerimisseaduse § 140 lõike 1 punkti 2 ja lõike 2 kohaselt </w:t>
      </w:r>
      <w:r w:rsidRPr="00854861">
        <w:rPr>
          <w:color w:val="000000"/>
          <w:lang w:val="et-EE"/>
        </w:rPr>
        <w:t xml:space="preserve">võib detailplaneeringu või </w:t>
      </w:r>
      <w:r w:rsidRPr="002A095F">
        <w:rPr>
          <w:color w:val="000000"/>
          <w:lang w:val="et-EE"/>
        </w:rPr>
        <w:t>selle osa tunnistada kehtetuks, kui planeeringu koostamise korraldaja või planeeritava kinnistu omanik soovib planeeringu elluviimisest loobuda ning kui on tagatud planeeringu terviklahenduse elluviimine pärast detailplaneeringu osalist kehtetuks tunnistamist.</w:t>
      </w:r>
    </w:p>
    <w:p w14:paraId="37EA047D" w14:textId="1C147220" w:rsidR="00435126" w:rsidRPr="002A095F" w:rsidRDefault="00435126" w:rsidP="00435126">
      <w:pPr>
        <w:numPr>
          <w:ilvl w:val="1"/>
          <w:numId w:val="27"/>
        </w:numPr>
        <w:jc w:val="both"/>
        <w:rPr>
          <w:b/>
          <w:color w:val="000000"/>
          <w:lang w:val="et-EE"/>
        </w:rPr>
      </w:pPr>
      <w:r w:rsidRPr="002A095F">
        <w:rPr>
          <w:color w:val="000000"/>
          <w:lang w:val="et-EE"/>
        </w:rPr>
        <w:t xml:space="preserve">Vastavalt </w:t>
      </w:r>
      <w:r w:rsidR="0004595F" w:rsidRPr="002A095F">
        <w:rPr>
          <w:color w:val="000000"/>
          <w:lang w:val="et-EE"/>
        </w:rPr>
        <w:t>p</w:t>
      </w:r>
      <w:r w:rsidRPr="002A095F">
        <w:rPr>
          <w:color w:val="000000"/>
          <w:lang w:val="et-EE"/>
        </w:rPr>
        <w:t xml:space="preserve">laneerimisseaduse </w:t>
      </w:r>
      <w:r w:rsidRPr="002A095F">
        <w:rPr>
          <w:noProof/>
          <w:color w:val="000000"/>
          <w:lang w:val="et-EE"/>
        </w:rPr>
        <w:t xml:space="preserve">§ 140 lõikele 6 tunnistab detailplaneeringu </w:t>
      </w:r>
      <w:r w:rsidRPr="002A095F">
        <w:rPr>
          <w:color w:val="000000"/>
          <w:lang w:val="et-EE"/>
        </w:rPr>
        <w:t>kehtetuks kohaliku omavalitsuse volikogu.</w:t>
      </w:r>
    </w:p>
    <w:p w14:paraId="433DF23A" w14:textId="275FD656" w:rsidR="001C6D97" w:rsidRPr="002A095F" w:rsidRDefault="001C6D97" w:rsidP="001C6D97">
      <w:pPr>
        <w:numPr>
          <w:ilvl w:val="1"/>
          <w:numId w:val="27"/>
        </w:numPr>
        <w:jc w:val="both"/>
        <w:rPr>
          <w:b/>
          <w:color w:val="000000"/>
          <w:lang w:val="et-EE"/>
        </w:rPr>
      </w:pPr>
      <w:r w:rsidRPr="002A095F">
        <w:rPr>
          <w:color w:val="000000"/>
          <w:lang w:val="et-EE"/>
        </w:rPr>
        <w:t>Haldusmenetluse seaduse § 68 lõike 2 kohaselt haldusakti kehtetuks tunnistamise otsustab haldusorgan, kelle pädevuses oleks haldusakti andmine kehtetuks tunnistamise ajal.</w:t>
      </w:r>
    </w:p>
    <w:p w14:paraId="27BB0069" w14:textId="77777777" w:rsidR="00435126" w:rsidRPr="00D47982" w:rsidRDefault="00435126" w:rsidP="00435126">
      <w:pPr>
        <w:ind w:left="360"/>
        <w:jc w:val="both"/>
        <w:rPr>
          <w:color w:val="000000"/>
          <w:highlight w:val="yellow"/>
          <w:lang w:val="et-EE"/>
        </w:rPr>
      </w:pPr>
    </w:p>
    <w:p w14:paraId="4C0B7D2F" w14:textId="77777777" w:rsidR="00435126" w:rsidRPr="00854861" w:rsidRDefault="00435126" w:rsidP="00435126">
      <w:pPr>
        <w:numPr>
          <w:ilvl w:val="0"/>
          <w:numId w:val="27"/>
        </w:numPr>
        <w:tabs>
          <w:tab w:val="num" w:pos="284"/>
        </w:tabs>
        <w:ind w:left="284" w:hanging="284"/>
        <w:jc w:val="both"/>
        <w:rPr>
          <w:color w:val="000000"/>
          <w:lang w:val="et-EE"/>
        </w:rPr>
      </w:pPr>
      <w:r w:rsidRPr="00854861">
        <w:rPr>
          <w:b/>
          <w:bCs/>
          <w:color w:val="000000"/>
          <w:lang w:val="et-EE"/>
        </w:rPr>
        <w:t>Otsus</w:t>
      </w:r>
    </w:p>
    <w:p w14:paraId="6FCE4106" w14:textId="0BE2806A" w:rsidR="00435126" w:rsidRPr="001C6D97" w:rsidRDefault="00435126" w:rsidP="00435126">
      <w:pPr>
        <w:jc w:val="both"/>
        <w:rPr>
          <w:color w:val="FF0000"/>
          <w:highlight w:val="yellow"/>
        </w:rPr>
      </w:pPr>
      <w:r w:rsidRPr="00854861">
        <w:rPr>
          <w:color w:val="000000"/>
          <w:lang w:val="et-EE"/>
        </w:rPr>
        <w:lastRenderedPageBreak/>
        <w:t xml:space="preserve">Tunnistada kehtetuks </w:t>
      </w:r>
      <w:r w:rsidR="00854861" w:rsidRPr="00854861">
        <w:rPr>
          <w:color w:val="000000"/>
          <w:lang w:val="et-EE"/>
        </w:rPr>
        <w:t xml:space="preserve">Narva Linnavolikogu 25.09.2009 otsusega nr 124 „Haigla tn 1, 3, 5, 7, 9 maa-ala detailplaneeringu kehtestamine“ kehtestatud </w:t>
      </w:r>
      <w:r w:rsidRPr="00854861">
        <w:rPr>
          <w:color w:val="000000"/>
          <w:lang w:val="et-EE"/>
        </w:rPr>
        <w:t xml:space="preserve">detailplaneering </w:t>
      </w:r>
      <w:r w:rsidR="00854861">
        <w:rPr>
          <w:color w:val="000000"/>
          <w:lang w:val="et-EE"/>
        </w:rPr>
        <w:t xml:space="preserve">Haigla tn 5 ja Haigla tn 5a </w:t>
      </w:r>
      <w:r w:rsidRPr="00854861">
        <w:rPr>
          <w:color w:val="000000"/>
          <w:lang w:val="et-EE"/>
        </w:rPr>
        <w:t xml:space="preserve">maaüksuste osas vastavalt lisatud </w:t>
      </w:r>
      <w:r w:rsidRPr="007460C4">
        <w:rPr>
          <w:color w:val="000000"/>
          <w:lang w:val="et-EE"/>
        </w:rPr>
        <w:t>joonisele Lisa 1.</w:t>
      </w:r>
      <w:r w:rsidR="001C6D97" w:rsidRPr="007460C4">
        <w:rPr>
          <w:color w:val="000000"/>
          <w:lang w:val="et-EE"/>
        </w:rPr>
        <w:t xml:space="preserve">  </w:t>
      </w:r>
    </w:p>
    <w:p w14:paraId="622ADE20" w14:textId="77777777" w:rsidR="00854861" w:rsidRPr="002A095F" w:rsidRDefault="00854861" w:rsidP="00435126">
      <w:pPr>
        <w:jc w:val="both"/>
        <w:rPr>
          <w:color w:val="000000"/>
          <w:highlight w:val="yellow"/>
        </w:rPr>
      </w:pPr>
    </w:p>
    <w:p w14:paraId="0A9C568F" w14:textId="77777777" w:rsidR="00435126" w:rsidRPr="00D47982" w:rsidRDefault="00435126" w:rsidP="00435126">
      <w:pPr>
        <w:numPr>
          <w:ilvl w:val="0"/>
          <w:numId w:val="27"/>
        </w:numPr>
        <w:tabs>
          <w:tab w:val="num" w:pos="284"/>
        </w:tabs>
        <w:ind w:left="284" w:hanging="284"/>
        <w:jc w:val="both"/>
        <w:rPr>
          <w:b/>
          <w:bCs/>
          <w:color w:val="000000"/>
          <w:lang w:val="et-EE"/>
        </w:rPr>
      </w:pPr>
      <w:r w:rsidRPr="00D47982">
        <w:rPr>
          <w:b/>
          <w:bCs/>
          <w:color w:val="000000"/>
          <w:lang w:val="et-EE"/>
        </w:rPr>
        <w:t>Rakendussätted</w:t>
      </w:r>
    </w:p>
    <w:p w14:paraId="2AB16E0A" w14:textId="5841C298" w:rsidR="00435126" w:rsidRPr="00D47982" w:rsidRDefault="0043036C" w:rsidP="00121A21">
      <w:pPr>
        <w:numPr>
          <w:ilvl w:val="1"/>
          <w:numId w:val="28"/>
        </w:numPr>
        <w:ind w:left="426" w:hanging="426"/>
        <w:jc w:val="both"/>
        <w:rPr>
          <w:b/>
          <w:bCs/>
          <w:lang w:val="et-EE"/>
        </w:rPr>
      </w:pPr>
      <w:r w:rsidRPr="0043036C">
        <w:rPr>
          <w:color w:val="000000"/>
          <w:lang w:val="et-EE"/>
        </w:rPr>
        <w:t>Narva Linnavalitsuse Arhitektuuri- ja Linnaplaneerimise Ametil avaldada otsus ajalehes, milles Narva linn avaldab ametlikke teateid ning</w:t>
      </w:r>
      <w:r w:rsidR="007D1066">
        <w:rPr>
          <w:color w:val="000000"/>
          <w:lang w:val="et-EE"/>
        </w:rPr>
        <w:t xml:space="preserve"> linna ja</w:t>
      </w:r>
      <w:r w:rsidRPr="0043036C">
        <w:rPr>
          <w:color w:val="000000"/>
          <w:lang w:val="et-EE"/>
        </w:rPr>
        <w:t xml:space="preserve"> ameti veebilehel</w:t>
      </w:r>
      <w:r w:rsidR="00435126" w:rsidRPr="00D47982">
        <w:rPr>
          <w:noProof/>
          <w:lang w:val="et-EE"/>
        </w:rPr>
        <w:t>.</w:t>
      </w:r>
    </w:p>
    <w:p w14:paraId="73D7310C" w14:textId="77777777" w:rsidR="00435126" w:rsidRPr="00D47982" w:rsidRDefault="00435126" w:rsidP="00121A21">
      <w:pPr>
        <w:numPr>
          <w:ilvl w:val="1"/>
          <w:numId w:val="28"/>
        </w:numPr>
        <w:ind w:left="426" w:hanging="426"/>
        <w:jc w:val="both"/>
        <w:rPr>
          <w:b/>
          <w:bCs/>
          <w:lang w:val="et-EE"/>
        </w:rPr>
      </w:pPr>
      <w:r w:rsidRPr="00D47982">
        <w:rPr>
          <w:color w:val="000000"/>
          <w:lang w:val="et-EE"/>
        </w:rPr>
        <w:t>Käesolev otsus jõustub teatavakstegemisest.</w:t>
      </w:r>
    </w:p>
    <w:p w14:paraId="21819B23" w14:textId="77777777" w:rsidR="00435126" w:rsidRPr="00D47982" w:rsidRDefault="00435126" w:rsidP="00121A21">
      <w:pPr>
        <w:numPr>
          <w:ilvl w:val="1"/>
          <w:numId w:val="28"/>
        </w:numPr>
        <w:ind w:left="426" w:hanging="426"/>
        <w:jc w:val="both"/>
        <w:rPr>
          <w:b/>
          <w:bCs/>
          <w:lang w:val="et-EE"/>
        </w:rPr>
      </w:pPr>
      <w:r w:rsidRPr="00D47982">
        <w:rPr>
          <w:color w:val="000000"/>
          <w:lang w:val="et-EE"/>
        </w:rPr>
        <w:t>Käesolevat otsust on võimalik vaidlustada Tartu Halduskohtu Jõhvi kohtumajas 30 päeva jooksul jõustumisest.</w:t>
      </w:r>
    </w:p>
    <w:p w14:paraId="04295846" w14:textId="77777777" w:rsidR="00435126" w:rsidRPr="00D47982" w:rsidRDefault="00435126" w:rsidP="00435126">
      <w:pPr>
        <w:rPr>
          <w:color w:val="000000"/>
          <w:highlight w:val="yellow"/>
          <w:lang w:val="et-EE"/>
        </w:rPr>
      </w:pPr>
    </w:p>
    <w:p w14:paraId="412C1EA4" w14:textId="77777777" w:rsidR="00435126" w:rsidRPr="00D47982" w:rsidRDefault="00435126" w:rsidP="00435126">
      <w:pPr>
        <w:rPr>
          <w:color w:val="000000"/>
          <w:lang w:val="et-EE"/>
        </w:rPr>
      </w:pPr>
    </w:p>
    <w:p w14:paraId="54A04FAB" w14:textId="77777777" w:rsidR="00435126" w:rsidRDefault="00435126" w:rsidP="00435126">
      <w:pPr>
        <w:rPr>
          <w:color w:val="000000"/>
          <w:lang w:val="et-EE"/>
        </w:rPr>
      </w:pPr>
    </w:p>
    <w:p w14:paraId="5B21D1C6" w14:textId="77777777" w:rsidR="00854861" w:rsidRPr="00D47982" w:rsidRDefault="00854861" w:rsidP="00435126">
      <w:pPr>
        <w:rPr>
          <w:color w:val="000000"/>
          <w:lang w:val="et-EE"/>
        </w:rPr>
      </w:pPr>
    </w:p>
    <w:p w14:paraId="251D4803" w14:textId="77777777" w:rsidR="00435126" w:rsidRPr="00D47982" w:rsidRDefault="00435126" w:rsidP="00435126">
      <w:pPr>
        <w:rPr>
          <w:color w:val="000000"/>
          <w:lang w:val="et-EE"/>
        </w:rPr>
      </w:pPr>
      <w:r w:rsidRPr="00D47982">
        <w:rPr>
          <w:color w:val="000000"/>
          <w:lang w:val="et-EE"/>
        </w:rPr>
        <w:t>Tatjana Stolfat</w:t>
      </w:r>
    </w:p>
    <w:p w14:paraId="6F605C5A" w14:textId="77777777" w:rsidR="00435126" w:rsidRDefault="00435126" w:rsidP="00435126">
      <w:pPr>
        <w:rPr>
          <w:color w:val="000000"/>
          <w:lang w:val="et-EE"/>
        </w:rPr>
      </w:pPr>
      <w:r w:rsidRPr="00D47982">
        <w:rPr>
          <w:color w:val="000000"/>
          <w:lang w:val="et-EE"/>
        </w:rPr>
        <w:t>Linnavolikogu esimees</w:t>
      </w:r>
    </w:p>
    <w:p w14:paraId="311D0C92" w14:textId="4278135B" w:rsidR="007460C4" w:rsidRDefault="007460C4">
      <w:pPr>
        <w:rPr>
          <w:color w:val="000000"/>
          <w:lang w:val="et-EE"/>
        </w:rPr>
      </w:pPr>
      <w:r>
        <w:rPr>
          <w:color w:val="000000"/>
          <w:lang w:val="et-EE"/>
        </w:rPr>
        <w:br w:type="page"/>
      </w:r>
    </w:p>
    <w:p w14:paraId="6BDF35B0" w14:textId="77777777" w:rsidR="007460C4" w:rsidRPr="00D33C0A" w:rsidRDefault="007460C4" w:rsidP="007460C4">
      <w:pPr>
        <w:pStyle w:val="Jalus"/>
        <w:tabs>
          <w:tab w:val="clear" w:pos="4677"/>
          <w:tab w:val="clear" w:pos="9355"/>
        </w:tabs>
        <w:spacing w:line="360" w:lineRule="auto"/>
        <w:jc w:val="right"/>
        <w:rPr>
          <w:b/>
          <w:lang w:val="et-EE"/>
        </w:rPr>
      </w:pPr>
      <w:r w:rsidRPr="00D33C0A">
        <w:rPr>
          <w:b/>
          <w:lang w:val="et-EE"/>
        </w:rPr>
        <w:lastRenderedPageBreak/>
        <w:t>LISA 1</w:t>
      </w:r>
    </w:p>
    <w:p w14:paraId="6D1B8544" w14:textId="77777777" w:rsidR="007460C4" w:rsidRPr="00D33C0A" w:rsidRDefault="007460C4" w:rsidP="007460C4">
      <w:pPr>
        <w:spacing w:line="360" w:lineRule="auto"/>
        <w:jc w:val="right"/>
        <w:rPr>
          <w:lang w:val="et-EE"/>
        </w:rPr>
      </w:pPr>
      <w:r w:rsidRPr="00D33C0A">
        <w:rPr>
          <w:lang w:val="et-EE"/>
        </w:rPr>
        <w:t xml:space="preserve">Narva Linnavolikogu _________2021 otsuse nr _____ juurde </w:t>
      </w:r>
    </w:p>
    <w:p w14:paraId="53D463EF" w14:textId="77777777" w:rsidR="007460C4" w:rsidRDefault="007460C4" w:rsidP="007460C4">
      <w:pPr>
        <w:jc w:val="both"/>
        <w:rPr>
          <w:lang w:val="et-EE"/>
        </w:rPr>
      </w:pPr>
    </w:p>
    <w:p w14:paraId="160AA6C3" w14:textId="77777777" w:rsidR="007460C4" w:rsidRDefault="007460C4" w:rsidP="007460C4">
      <w:pPr>
        <w:jc w:val="both"/>
        <w:rPr>
          <w:lang w:val="et-EE"/>
        </w:rPr>
      </w:pPr>
    </w:p>
    <w:p w14:paraId="31AC3FA3" w14:textId="6E112B93" w:rsidR="007460C4" w:rsidRDefault="007460C4" w:rsidP="007460C4">
      <w:pPr>
        <w:jc w:val="center"/>
        <w:rPr>
          <w:b/>
          <w:lang w:val="et-EE"/>
        </w:rPr>
      </w:pPr>
      <w:r w:rsidRPr="007460C4">
        <w:rPr>
          <w:b/>
          <w:lang w:val="et-EE"/>
        </w:rPr>
        <w:t>Narva Linnavolikogu 25.09.2009 otsusega nr 124 „Haigla tn 1, 3, 5, 7, 9 maa-ala detailplaneeringu kehtestamine“ kehtestatud detailplaneeringu osaline kehtetuks tunnistamine</w:t>
      </w:r>
    </w:p>
    <w:p w14:paraId="38121DEB" w14:textId="77777777" w:rsidR="007460C4" w:rsidRDefault="007460C4" w:rsidP="007460C4">
      <w:pPr>
        <w:jc w:val="center"/>
        <w:rPr>
          <w:b/>
          <w:lang w:val="et-EE"/>
        </w:rPr>
      </w:pPr>
    </w:p>
    <w:p w14:paraId="2A1281B6" w14:textId="6611DA15" w:rsidR="007460C4" w:rsidRDefault="002F667B" w:rsidP="007460C4">
      <w:pPr>
        <w:jc w:val="center"/>
        <w:rPr>
          <w:b/>
          <w:lang w:val="et-EE"/>
        </w:rPr>
      </w:pPr>
      <w:r>
        <w:rPr>
          <w:b/>
          <w:noProof/>
          <w:lang w:eastAsia="en-GB"/>
        </w:rPr>
        <w:pict w14:anchorId="0BF6C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84.25pt">
            <v:imagedata r:id="rId8" o:title="Haigla DP osaline kehtet"/>
          </v:shape>
        </w:pict>
      </w:r>
    </w:p>
    <w:p w14:paraId="2306E595" w14:textId="77777777" w:rsidR="007460C4" w:rsidRDefault="007460C4" w:rsidP="007460C4">
      <w:pPr>
        <w:jc w:val="center"/>
        <w:rPr>
          <w:b/>
          <w:lang w:val="et-EE"/>
        </w:rPr>
      </w:pPr>
    </w:p>
    <w:p w14:paraId="5AA23D06" w14:textId="77777777" w:rsidR="007460C4" w:rsidRDefault="007460C4" w:rsidP="007460C4">
      <w:pPr>
        <w:jc w:val="center"/>
        <w:rPr>
          <w:b/>
          <w:lang w:val="et-EE"/>
        </w:rPr>
      </w:pPr>
    </w:p>
    <w:p w14:paraId="1D0BFC5A" w14:textId="77777777" w:rsidR="007460C4" w:rsidRDefault="007460C4" w:rsidP="007460C4">
      <w:pPr>
        <w:jc w:val="center"/>
        <w:rPr>
          <w:b/>
          <w:lang w:val="et-EE"/>
        </w:rPr>
      </w:pPr>
      <w:r>
        <w:rPr>
          <w:b/>
          <w:noProof/>
          <w:lang w:eastAsia="en-GB"/>
        </w:rPr>
        <mc:AlternateContent>
          <mc:Choice Requires="wps">
            <w:drawing>
              <wp:anchor distT="0" distB="0" distL="114300" distR="114300" simplePos="0" relativeHeight="251659264" behindDoc="0" locked="0" layoutInCell="1" allowOverlap="1" wp14:anchorId="491FD1DC" wp14:editId="64C2D337">
                <wp:simplePos x="0" y="0"/>
                <wp:positionH relativeFrom="column">
                  <wp:posOffset>-114300</wp:posOffset>
                </wp:positionH>
                <wp:positionV relativeFrom="paragraph">
                  <wp:posOffset>80010</wp:posOffset>
                </wp:positionV>
                <wp:extent cx="432000" cy="0"/>
                <wp:effectExtent l="0" t="19050" r="25400" b="19050"/>
                <wp:wrapNone/>
                <wp:docPr id="1" name="Sirgkonnektor 1"/>
                <wp:cNvGraphicFramePr/>
                <a:graphic xmlns:a="http://schemas.openxmlformats.org/drawingml/2006/main">
                  <a:graphicData uri="http://schemas.microsoft.com/office/word/2010/wordprocessingShape">
                    <wps:wsp>
                      <wps:cNvCnPr/>
                      <wps:spPr>
                        <a:xfrm>
                          <a:off x="0" y="0"/>
                          <a:ext cx="4320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397940" id="Sirgkonnek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3pt" to="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" strokecolor="red" strokeweight="3pt"/>
            </w:pict>
          </mc:Fallback>
        </mc:AlternateContent>
      </w:r>
      <w:r>
        <w:rPr>
          <w:b/>
          <w:lang w:val="et-EE"/>
        </w:rPr>
        <w:t xml:space="preserve"> </w:t>
      </w:r>
      <w:r w:rsidRPr="00D347A0">
        <w:rPr>
          <w:b/>
          <w:sz w:val="22"/>
          <w:lang w:val="et-EE"/>
        </w:rPr>
        <w:t>KEHTETUKS TUNNISTATAVA PLANEERINGUALA PIIR (väljavõte põhijooniselt)</w:t>
      </w:r>
    </w:p>
    <w:p w14:paraId="6FDCD51F" w14:textId="77777777" w:rsidR="007460C4" w:rsidRDefault="007460C4" w:rsidP="007460C4">
      <w:pPr>
        <w:jc w:val="center"/>
        <w:rPr>
          <w:b/>
          <w:lang w:val="et-EE"/>
        </w:rPr>
      </w:pPr>
    </w:p>
    <w:p w14:paraId="05E8EA98" w14:textId="77777777" w:rsidR="007460C4" w:rsidRDefault="007460C4" w:rsidP="007460C4">
      <w:pPr>
        <w:pStyle w:val="Jalus"/>
        <w:tabs>
          <w:tab w:val="clear" w:pos="4677"/>
          <w:tab w:val="clear" w:pos="9355"/>
        </w:tabs>
        <w:spacing w:line="360" w:lineRule="auto"/>
        <w:rPr>
          <w:lang w:val="et-EE" w:eastAsia="ru-RU"/>
        </w:rPr>
      </w:pPr>
    </w:p>
    <w:p w14:paraId="537C8516" w14:textId="77777777" w:rsidR="007460C4" w:rsidRPr="00D33C0A" w:rsidRDefault="007460C4" w:rsidP="007460C4">
      <w:pPr>
        <w:pStyle w:val="Jalus"/>
        <w:tabs>
          <w:tab w:val="clear" w:pos="4677"/>
          <w:tab w:val="clear" w:pos="9355"/>
        </w:tabs>
        <w:spacing w:line="360" w:lineRule="auto"/>
        <w:jc w:val="right"/>
        <w:rPr>
          <w:lang w:val="et-EE" w:eastAsia="ru-RU"/>
        </w:rPr>
      </w:pPr>
      <w:r w:rsidRPr="00D33C0A">
        <w:rPr>
          <w:lang w:val="et-EE" w:eastAsia="ru-RU"/>
        </w:rPr>
        <w:t>Narva Linnavalitsuse Arhitektuuri- ja Linnaplaneerimise Amet</w:t>
      </w:r>
    </w:p>
    <w:p w14:paraId="6B0A7BD9" w14:textId="77777777" w:rsidR="007460C4" w:rsidRPr="00D33C0A" w:rsidRDefault="007460C4" w:rsidP="007460C4">
      <w:pPr>
        <w:pStyle w:val="Jalus"/>
        <w:tabs>
          <w:tab w:val="clear" w:pos="4677"/>
          <w:tab w:val="clear" w:pos="9355"/>
        </w:tabs>
        <w:spacing w:line="360" w:lineRule="auto"/>
        <w:jc w:val="right"/>
        <w:rPr>
          <w:b/>
          <w:lang w:val="et-EE" w:eastAsia="ru-RU"/>
        </w:rPr>
      </w:pPr>
      <w:r>
        <w:rPr>
          <w:b/>
          <w:lang w:val="et-EE" w:eastAsia="ru-RU"/>
        </w:rPr>
        <w:t>AUGUST</w:t>
      </w:r>
      <w:r w:rsidRPr="00D33C0A">
        <w:rPr>
          <w:b/>
          <w:lang w:val="et-EE" w:eastAsia="ru-RU"/>
        </w:rPr>
        <w:t xml:space="preserve"> 2021</w:t>
      </w:r>
    </w:p>
    <w:p w14:paraId="138B6D7E" w14:textId="77777777" w:rsidR="007460C4" w:rsidRDefault="007460C4" w:rsidP="00435126">
      <w:pPr>
        <w:rPr>
          <w:color w:val="000000"/>
          <w:lang w:val="et-EE"/>
        </w:rPr>
      </w:pPr>
    </w:p>
    <w:sectPr w:rsidR="007460C4" w:rsidSect="00BE08E1">
      <w:headerReference w:type="default" r:id="rId9"/>
      <w:footerReference w:type="even" r:id="rId10"/>
      <w:footerReference w:type="default" r:id="rId11"/>
      <w:pgSz w:w="11906" w:h="16838"/>
      <w:pgMar w:top="1440" w:right="987" w:bottom="1078" w:left="16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DDC76" w14:textId="77777777" w:rsidR="00E4663B" w:rsidRDefault="00E4663B">
      <w:r>
        <w:separator/>
      </w:r>
    </w:p>
  </w:endnote>
  <w:endnote w:type="continuationSeparator" w:id="0">
    <w:p w14:paraId="39523DD5" w14:textId="77777777" w:rsidR="00E4663B" w:rsidRDefault="00E4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E Arial">
    <w:altName w:val="Arial"/>
    <w:charset w:val="00"/>
    <w:family w:val="swiss"/>
    <w:pitch w:val="variable"/>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BB01" w14:textId="77777777" w:rsidR="0015427E" w:rsidRDefault="0015427E" w:rsidP="00097E2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F17CE63" w14:textId="77777777" w:rsidR="0015427E" w:rsidRDefault="0015427E">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9498" w14:textId="700D7400" w:rsidR="0015427E" w:rsidRDefault="0015427E" w:rsidP="00097E2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2F667B">
      <w:rPr>
        <w:rStyle w:val="Lehekljenumber"/>
        <w:noProof/>
      </w:rPr>
      <w:t>2</w:t>
    </w:r>
    <w:r>
      <w:rPr>
        <w:rStyle w:val="Lehekljenumber"/>
      </w:rPr>
      <w:fldChar w:fldCharType="end"/>
    </w:r>
  </w:p>
  <w:p w14:paraId="47D04ECE" w14:textId="77777777" w:rsidR="0015427E" w:rsidRDefault="0015427E">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49C5A" w14:textId="77777777" w:rsidR="00E4663B" w:rsidRDefault="00E4663B">
      <w:r>
        <w:separator/>
      </w:r>
    </w:p>
  </w:footnote>
  <w:footnote w:type="continuationSeparator" w:id="0">
    <w:p w14:paraId="1E00A178" w14:textId="77777777" w:rsidR="00E4663B" w:rsidRDefault="00E46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3E284" w14:textId="77777777" w:rsidR="0015427E" w:rsidRPr="004E7689" w:rsidRDefault="0015427E" w:rsidP="00782DB1">
    <w:pPr>
      <w:jc w:val="right"/>
      <w:rPr>
        <w:b/>
        <w:color w:val="808080"/>
        <w:sz w:val="18"/>
        <w:szCs w:val="18"/>
        <w:lang w:val="et-EE"/>
      </w:rPr>
    </w:pPr>
    <w:r w:rsidRPr="004E7689">
      <w:rPr>
        <w:b/>
        <w:color w:val="808080"/>
        <w:sz w:val="18"/>
        <w:szCs w:val="18"/>
        <w:lang w:val="et-EE"/>
      </w:rPr>
      <w:t>EELNÕU</w:t>
    </w:r>
  </w:p>
  <w:p w14:paraId="59B5D7E4" w14:textId="77777777" w:rsidR="0015427E" w:rsidRDefault="0015427E">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9DB"/>
    <w:multiLevelType w:val="multilevel"/>
    <w:tmpl w:val="00CE4D4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60"/>
        </w:tabs>
        <w:ind w:left="104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AF3BF2"/>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75748ED"/>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C0128C2"/>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B47448"/>
    <w:multiLevelType w:val="hybridMultilevel"/>
    <w:tmpl w:val="5996276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126C7147"/>
    <w:multiLevelType w:val="hybridMultilevel"/>
    <w:tmpl w:val="DEA4C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4B213E"/>
    <w:multiLevelType w:val="multilevel"/>
    <w:tmpl w:val="1EF4D1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5D012D6"/>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20E93AB3"/>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3714D10"/>
    <w:multiLevelType w:val="hybridMultilevel"/>
    <w:tmpl w:val="1736F378"/>
    <w:lvl w:ilvl="0" w:tplc="16CAC0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D020B5"/>
    <w:multiLevelType w:val="multilevel"/>
    <w:tmpl w:val="509852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C8B169F"/>
    <w:multiLevelType w:val="hybridMultilevel"/>
    <w:tmpl w:val="EC38E7C0"/>
    <w:lvl w:ilvl="0" w:tplc="04090001">
      <w:start w:val="1"/>
      <w:numFmt w:val="bullet"/>
      <w:lvlText w:val=""/>
      <w:lvlJc w:val="left"/>
      <w:pPr>
        <w:tabs>
          <w:tab w:val="num" w:pos="1637"/>
        </w:tabs>
        <w:ind w:left="163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E2F84"/>
    <w:multiLevelType w:val="hybridMultilevel"/>
    <w:tmpl w:val="958223F4"/>
    <w:lvl w:ilvl="0" w:tplc="04090001">
      <w:start w:val="1"/>
      <w:numFmt w:val="bullet"/>
      <w:lvlText w:val=""/>
      <w:lvlJc w:val="left"/>
      <w:pPr>
        <w:tabs>
          <w:tab w:val="num" w:pos="1080"/>
        </w:tabs>
        <w:ind w:left="1080" w:hanging="360"/>
      </w:pPr>
      <w:rPr>
        <w:rFonts w:ascii="Symbol" w:hAnsi="Symbol" w:hint="default"/>
      </w:rPr>
    </w:lvl>
    <w:lvl w:ilvl="1" w:tplc="0425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112B9F"/>
    <w:multiLevelType w:val="hybridMultilevel"/>
    <w:tmpl w:val="56CE9676"/>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4" w15:restartNumberingAfterBreak="0">
    <w:nsid w:val="499524F1"/>
    <w:multiLevelType w:val="multilevel"/>
    <w:tmpl w:val="2A742A7A"/>
    <w:lvl w:ilvl="0">
      <w:start w:val="1"/>
      <w:numFmt w:val="bullet"/>
      <w:lvlText w:val=""/>
      <w:lvlJc w:val="left"/>
      <w:pPr>
        <w:tabs>
          <w:tab w:val="num" w:pos="1800"/>
        </w:tabs>
        <w:ind w:left="1800" w:hanging="360"/>
      </w:pPr>
      <w:rPr>
        <w:rFonts w:ascii="Symbol" w:hAnsi="Symbol" w:hint="default"/>
        <w:b w:val="0"/>
      </w:rPr>
    </w:lvl>
    <w:lvl w:ilvl="1">
      <w:start w:val="1"/>
      <w:numFmt w:val="decimal"/>
      <w:lvlText w:val="%1.%2."/>
      <w:lvlJc w:val="left"/>
      <w:pPr>
        <w:tabs>
          <w:tab w:val="num" w:pos="2232"/>
        </w:tabs>
        <w:ind w:left="2232" w:hanging="432"/>
      </w:pPr>
      <w:rPr>
        <w:rFonts w:cs="Times New Roman" w:hint="default"/>
        <w:b w:val="0"/>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5" w15:restartNumberingAfterBreak="0">
    <w:nsid w:val="4B0D05F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4E0677FC"/>
    <w:multiLevelType w:val="hybridMultilevel"/>
    <w:tmpl w:val="9140EF6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7" w15:restartNumberingAfterBreak="0">
    <w:nsid w:val="500F12C6"/>
    <w:multiLevelType w:val="hybridMultilevel"/>
    <w:tmpl w:val="ED5A158E"/>
    <w:lvl w:ilvl="0" w:tplc="E78EB70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C544B"/>
    <w:multiLevelType w:val="multilevel"/>
    <w:tmpl w:val="27902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440"/>
        </w:tabs>
        <w:ind w:left="1440" w:hanging="360"/>
      </w:pPr>
      <w:rPr>
        <w:rFonts w:ascii="Symbol" w:hAnsi="Symbol"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2597415"/>
    <w:multiLevelType w:val="hybridMultilevel"/>
    <w:tmpl w:val="39060D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380267C"/>
    <w:multiLevelType w:val="multilevel"/>
    <w:tmpl w:val="E348FEC0"/>
    <w:lvl w:ilvl="0">
      <w:start w:val="4"/>
      <w:numFmt w:val="decimal"/>
      <w:lvlText w:val="%1"/>
      <w:lvlJc w:val="left"/>
      <w:pPr>
        <w:ind w:left="360" w:hanging="360"/>
      </w:pPr>
      <w:rPr>
        <w:b w:val="0"/>
        <w:color w:val="000000"/>
      </w:rPr>
    </w:lvl>
    <w:lvl w:ilvl="1">
      <w:start w:val="1"/>
      <w:numFmt w:val="decimal"/>
      <w:lvlText w:val="%1.%2"/>
      <w:lvlJc w:val="left"/>
      <w:pPr>
        <w:ind w:left="720" w:hanging="360"/>
      </w:pPr>
      <w:rPr>
        <w:b w:val="0"/>
        <w:color w:val="000000"/>
      </w:rPr>
    </w:lvl>
    <w:lvl w:ilvl="2">
      <w:start w:val="1"/>
      <w:numFmt w:val="decimal"/>
      <w:lvlText w:val="%1.%2.%3"/>
      <w:lvlJc w:val="left"/>
      <w:pPr>
        <w:ind w:left="1440" w:hanging="720"/>
      </w:pPr>
      <w:rPr>
        <w:b w:val="0"/>
        <w:color w:val="000000"/>
      </w:rPr>
    </w:lvl>
    <w:lvl w:ilvl="3">
      <w:start w:val="1"/>
      <w:numFmt w:val="decimal"/>
      <w:lvlText w:val="%1.%2.%3.%4"/>
      <w:lvlJc w:val="left"/>
      <w:pPr>
        <w:ind w:left="1800" w:hanging="720"/>
      </w:pPr>
      <w:rPr>
        <w:b w:val="0"/>
        <w:color w:val="000000"/>
      </w:rPr>
    </w:lvl>
    <w:lvl w:ilvl="4">
      <w:start w:val="1"/>
      <w:numFmt w:val="decimal"/>
      <w:lvlText w:val="%1.%2.%3.%4.%5"/>
      <w:lvlJc w:val="left"/>
      <w:pPr>
        <w:ind w:left="2520" w:hanging="1080"/>
      </w:pPr>
      <w:rPr>
        <w:b w:val="0"/>
        <w:color w:val="000000"/>
      </w:rPr>
    </w:lvl>
    <w:lvl w:ilvl="5">
      <w:start w:val="1"/>
      <w:numFmt w:val="decimal"/>
      <w:lvlText w:val="%1.%2.%3.%4.%5.%6"/>
      <w:lvlJc w:val="left"/>
      <w:pPr>
        <w:ind w:left="2880" w:hanging="1080"/>
      </w:pPr>
      <w:rPr>
        <w:b w:val="0"/>
        <w:color w:val="000000"/>
      </w:rPr>
    </w:lvl>
    <w:lvl w:ilvl="6">
      <w:start w:val="1"/>
      <w:numFmt w:val="decimal"/>
      <w:lvlText w:val="%1.%2.%3.%4.%5.%6.%7"/>
      <w:lvlJc w:val="left"/>
      <w:pPr>
        <w:ind w:left="3600" w:hanging="1440"/>
      </w:pPr>
      <w:rPr>
        <w:b w:val="0"/>
        <w:color w:val="000000"/>
      </w:rPr>
    </w:lvl>
    <w:lvl w:ilvl="7">
      <w:start w:val="1"/>
      <w:numFmt w:val="decimal"/>
      <w:lvlText w:val="%1.%2.%3.%4.%5.%6.%7.%8"/>
      <w:lvlJc w:val="left"/>
      <w:pPr>
        <w:ind w:left="3960" w:hanging="1440"/>
      </w:pPr>
      <w:rPr>
        <w:b w:val="0"/>
        <w:color w:val="000000"/>
      </w:rPr>
    </w:lvl>
    <w:lvl w:ilvl="8">
      <w:start w:val="1"/>
      <w:numFmt w:val="decimal"/>
      <w:lvlText w:val="%1.%2.%3.%4.%5.%6.%7.%8.%9"/>
      <w:lvlJc w:val="left"/>
      <w:pPr>
        <w:ind w:left="4680" w:hanging="1800"/>
      </w:pPr>
      <w:rPr>
        <w:b w:val="0"/>
        <w:color w:val="000000"/>
      </w:rPr>
    </w:lvl>
  </w:abstractNum>
  <w:abstractNum w:abstractNumId="21" w15:restartNumberingAfterBreak="0">
    <w:nsid w:val="5A832F93"/>
    <w:multiLevelType w:val="hybridMultilevel"/>
    <w:tmpl w:val="A4A867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F796607"/>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FCA1DF6"/>
    <w:multiLevelType w:val="hybridMultilevel"/>
    <w:tmpl w:val="96C0E21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60CC3AFA"/>
    <w:multiLevelType w:val="hybridMultilevel"/>
    <w:tmpl w:val="FCDC237E"/>
    <w:lvl w:ilvl="0" w:tplc="0425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6F74E40"/>
    <w:multiLevelType w:val="hybridMultilevel"/>
    <w:tmpl w:val="51AA795E"/>
    <w:lvl w:ilvl="0" w:tplc="85EAE93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1036206"/>
    <w:multiLevelType w:val="multilevel"/>
    <w:tmpl w:val="A4A867C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74257D6A"/>
    <w:multiLevelType w:val="hybridMultilevel"/>
    <w:tmpl w:val="2BD88C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8" w15:restartNumberingAfterBreak="0">
    <w:nsid w:val="7866336A"/>
    <w:multiLevelType w:val="hybridMultilevel"/>
    <w:tmpl w:val="3EFE1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16"/>
  </w:num>
  <w:num w:numId="4">
    <w:abstractNumId w:val="19"/>
  </w:num>
  <w:num w:numId="5">
    <w:abstractNumId w:val="12"/>
  </w:num>
  <w:num w:numId="6">
    <w:abstractNumId w:val="23"/>
  </w:num>
  <w:num w:numId="7">
    <w:abstractNumId w:val="22"/>
  </w:num>
  <w:num w:numId="8">
    <w:abstractNumId w:val="11"/>
  </w:num>
  <w:num w:numId="9">
    <w:abstractNumId w:val="6"/>
  </w:num>
  <w:num w:numId="10">
    <w:abstractNumId w:val="5"/>
  </w:num>
  <w:num w:numId="11">
    <w:abstractNumId w:val="14"/>
  </w:num>
  <w:num w:numId="12">
    <w:abstractNumId w:val="9"/>
  </w:num>
  <w:num w:numId="13">
    <w:abstractNumId w:val="25"/>
  </w:num>
  <w:num w:numId="14">
    <w:abstractNumId w:val="1"/>
  </w:num>
  <w:num w:numId="15">
    <w:abstractNumId w:val="2"/>
  </w:num>
  <w:num w:numId="16">
    <w:abstractNumId w:val="7"/>
  </w:num>
  <w:num w:numId="17">
    <w:abstractNumId w:val="18"/>
  </w:num>
  <w:num w:numId="18">
    <w:abstractNumId w:val="3"/>
  </w:num>
  <w:num w:numId="19">
    <w:abstractNumId w:val="8"/>
  </w:num>
  <w:num w:numId="20">
    <w:abstractNumId w:val="13"/>
  </w:num>
  <w:num w:numId="21">
    <w:abstractNumId w:val="21"/>
  </w:num>
  <w:num w:numId="22">
    <w:abstractNumId w:val="26"/>
  </w:num>
  <w:num w:numId="23">
    <w:abstractNumId w:val="15"/>
  </w:num>
  <w:num w:numId="24">
    <w:abstractNumId w:val="10"/>
  </w:num>
  <w:num w:numId="25">
    <w:abstractNumId w:val="28"/>
  </w:num>
  <w:num w:numId="26">
    <w:abstractNumId w:val="2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48"/>
    <w:rsid w:val="0000092E"/>
    <w:rsid w:val="000012A6"/>
    <w:rsid w:val="00002AF0"/>
    <w:rsid w:val="00004138"/>
    <w:rsid w:val="00004186"/>
    <w:rsid w:val="0000752F"/>
    <w:rsid w:val="000106BC"/>
    <w:rsid w:val="00010D0A"/>
    <w:rsid w:val="00011311"/>
    <w:rsid w:val="0001226B"/>
    <w:rsid w:val="00012C98"/>
    <w:rsid w:val="00016B19"/>
    <w:rsid w:val="00020120"/>
    <w:rsid w:val="000229AB"/>
    <w:rsid w:val="00024965"/>
    <w:rsid w:val="000249F0"/>
    <w:rsid w:val="000331F4"/>
    <w:rsid w:val="000342A4"/>
    <w:rsid w:val="0003481B"/>
    <w:rsid w:val="000373F0"/>
    <w:rsid w:val="0004069A"/>
    <w:rsid w:val="000414A8"/>
    <w:rsid w:val="000414EF"/>
    <w:rsid w:val="0004595F"/>
    <w:rsid w:val="00045FC0"/>
    <w:rsid w:val="00046E19"/>
    <w:rsid w:val="000470D6"/>
    <w:rsid w:val="00055647"/>
    <w:rsid w:val="00055728"/>
    <w:rsid w:val="00057388"/>
    <w:rsid w:val="00057434"/>
    <w:rsid w:val="000579A2"/>
    <w:rsid w:val="000650BE"/>
    <w:rsid w:val="000668CF"/>
    <w:rsid w:val="00066B90"/>
    <w:rsid w:val="00067B6C"/>
    <w:rsid w:val="00072099"/>
    <w:rsid w:val="000734D7"/>
    <w:rsid w:val="00081E62"/>
    <w:rsid w:val="0008240D"/>
    <w:rsid w:val="0008718F"/>
    <w:rsid w:val="000913F3"/>
    <w:rsid w:val="0009585F"/>
    <w:rsid w:val="00097179"/>
    <w:rsid w:val="00097E20"/>
    <w:rsid w:val="000A01C2"/>
    <w:rsid w:val="000A0B79"/>
    <w:rsid w:val="000A17B9"/>
    <w:rsid w:val="000A34E7"/>
    <w:rsid w:val="000B0A34"/>
    <w:rsid w:val="000B3FA4"/>
    <w:rsid w:val="000B5CB6"/>
    <w:rsid w:val="000B6BFA"/>
    <w:rsid w:val="000C3F7F"/>
    <w:rsid w:val="000C41D1"/>
    <w:rsid w:val="000C4CB1"/>
    <w:rsid w:val="000C689D"/>
    <w:rsid w:val="000D2E52"/>
    <w:rsid w:val="000D528B"/>
    <w:rsid w:val="000D609C"/>
    <w:rsid w:val="000D7CA3"/>
    <w:rsid w:val="000E2FBE"/>
    <w:rsid w:val="000E4E86"/>
    <w:rsid w:val="000F0689"/>
    <w:rsid w:val="000F2C24"/>
    <w:rsid w:val="000F4633"/>
    <w:rsid w:val="000F4A4D"/>
    <w:rsid w:val="001006C9"/>
    <w:rsid w:val="001012E4"/>
    <w:rsid w:val="00101B35"/>
    <w:rsid w:val="00101CFF"/>
    <w:rsid w:val="00102354"/>
    <w:rsid w:val="00102C0C"/>
    <w:rsid w:val="00103FAD"/>
    <w:rsid w:val="00107AEA"/>
    <w:rsid w:val="00111968"/>
    <w:rsid w:val="00113666"/>
    <w:rsid w:val="00113BC4"/>
    <w:rsid w:val="00115CDD"/>
    <w:rsid w:val="00117075"/>
    <w:rsid w:val="00121A21"/>
    <w:rsid w:val="0012764A"/>
    <w:rsid w:val="001303A1"/>
    <w:rsid w:val="0013098C"/>
    <w:rsid w:val="001326D6"/>
    <w:rsid w:val="0013395A"/>
    <w:rsid w:val="00133E5B"/>
    <w:rsid w:val="00136627"/>
    <w:rsid w:val="001434FA"/>
    <w:rsid w:val="001436FB"/>
    <w:rsid w:val="00144723"/>
    <w:rsid w:val="00144FB0"/>
    <w:rsid w:val="00146B7F"/>
    <w:rsid w:val="00150526"/>
    <w:rsid w:val="00150B0D"/>
    <w:rsid w:val="0015427E"/>
    <w:rsid w:val="00156033"/>
    <w:rsid w:val="001620AE"/>
    <w:rsid w:val="00162B0E"/>
    <w:rsid w:val="001640CA"/>
    <w:rsid w:val="00170C09"/>
    <w:rsid w:val="001715A5"/>
    <w:rsid w:val="00171B98"/>
    <w:rsid w:val="00176DED"/>
    <w:rsid w:val="001773A7"/>
    <w:rsid w:val="00182107"/>
    <w:rsid w:val="001835D2"/>
    <w:rsid w:val="0018418A"/>
    <w:rsid w:val="001852CB"/>
    <w:rsid w:val="00185FC2"/>
    <w:rsid w:val="00186940"/>
    <w:rsid w:val="001922D4"/>
    <w:rsid w:val="00196CB3"/>
    <w:rsid w:val="001A0B88"/>
    <w:rsid w:val="001A23E2"/>
    <w:rsid w:val="001B1CA1"/>
    <w:rsid w:val="001B5BB9"/>
    <w:rsid w:val="001C5D74"/>
    <w:rsid w:val="001C5DB8"/>
    <w:rsid w:val="001C6D97"/>
    <w:rsid w:val="001C7A60"/>
    <w:rsid w:val="001D4864"/>
    <w:rsid w:val="001E1FEB"/>
    <w:rsid w:val="001E3852"/>
    <w:rsid w:val="001E45FC"/>
    <w:rsid w:val="001E5AD0"/>
    <w:rsid w:val="001E6ACD"/>
    <w:rsid w:val="001E6E0E"/>
    <w:rsid w:val="001F0DC8"/>
    <w:rsid w:val="001F0FBE"/>
    <w:rsid w:val="001F2658"/>
    <w:rsid w:val="001F441E"/>
    <w:rsid w:val="001F4C11"/>
    <w:rsid w:val="001F6F03"/>
    <w:rsid w:val="002048AD"/>
    <w:rsid w:val="00207BB6"/>
    <w:rsid w:val="00207BD8"/>
    <w:rsid w:val="002117C2"/>
    <w:rsid w:val="0021282E"/>
    <w:rsid w:val="00214E88"/>
    <w:rsid w:val="002157D2"/>
    <w:rsid w:val="00221463"/>
    <w:rsid w:val="0022714E"/>
    <w:rsid w:val="002311B8"/>
    <w:rsid w:val="002331B2"/>
    <w:rsid w:val="002332B6"/>
    <w:rsid w:val="002348E3"/>
    <w:rsid w:val="00234B56"/>
    <w:rsid w:val="0024402C"/>
    <w:rsid w:val="00244A73"/>
    <w:rsid w:val="0024607B"/>
    <w:rsid w:val="0025272D"/>
    <w:rsid w:val="00254CE5"/>
    <w:rsid w:val="002612B9"/>
    <w:rsid w:val="00261528"/>
    <w:rsid w:val="00262D3A"/>
    <w:rsid w:val="00263778"/>
    <w:rsid w:val="00264B7C"/>
    <w:rsid w:val="00267210"/>
    <w:rsid w:val="00270FFC"/>
    <w:rsid w:val="002720DA"/>
    <w:rsid w:val="002733AC"/>
    <w:rsid w:val="00275D36"/>
    <w:rsid w:val="00276642"/>
    <w:rsid w:val="002813C7"/>
    <w:rsid w:val="00282440"/>
    <w:rsid w:val="00285AD5"/>
    <w:rsid w:val="00286E08"/>
    <w:rsid w:val="00293F90"/>
    <w:rsid w:val="00294F67"/>
    <w:rsid w:val="0029534F"/>
    <w:rsid w:val="002A095F"/>
    <w:rsid w:val="002A512A"/>
    <w:rsid w:val="002A59C6"/>
    <w:rsid w:val="002A7399"/>
    <w:rsid w:val="002B095C"/>
    <w:rsid w:val="002B1198"/>
    <w:rsid w:val="002B1F89"/>
    <w:rsid w:val="002B47F2"/>
    <w:rsid w:val="002B59F2"/>
    <w:rsid w:val="002B7F2E"/>
    <w:rsid w:val="002B7FF8"/>
    <w:rsid w:val="002C69F7"/>
    <w:rsid w:val="002C7A6C"/>
    <w:rsid w:val="002D1B96"/>
    <w:rsid w:val="002D5604"/>
    <w:rsid w:val="002E4E61"/>
    <w:rsid w:val="002E4EEB"/>
    <w:rsid w:val="002E5F16"/>
    <w:rsid w:val="002E60EC"/>
    <w:rsid w:val="002E721F"/>
    <w:rsid w:val="002F0367"/>
    <w:rsid w:val="002F62E2"/>
    <w:rsid w:val="002F667B"/>
    <w:rsid w:val="00303DC4"/>
    <w:rsid w:val="00305818"/>
    <w:rsid w:val="0031315F"/>
    <w:rsid w:val="00313901"/>
    <w:rsid w:val="0031439E"/>
    <w:rsid w:val="0031535B"/>
    <w:rsid w:val="00315A35"/>
    <w:rsid w:val="00315CD2"/>
    <w:rsid w:val="00317467"/>
    <w:rsid w:val="00321BE1"/>
    <w:rsid w:val="0033201B"/>
    <w:rsid w:val="003329AE"/>
    <w:rsid w:val="00332F7A"/>
    <w:rsid w:val="00335EBD"/>
    <w:rsid w:val="00344857"/>
    <w:rsid w:val="00347B06"/>
    <w:rsid w:val="003552B5"/>
    <w:rsid w:val="00355E1F"/>
    <w:rsid w:val="00362307"/>
    <w:rsid w:val="0036276D"/>
    <w:rsid w:val="00362FA8"/>
    <w:rsid w:val="00366D87"/>
    <w:rsid w:val="00373F5E"/>
    <w:rsid w:val="003755C7"/>
    <w:rsid w:val="00375BB1"/>
    <w:rsid w:val="00376075"/>
    <w:rsid w:val="003760DB"/>
    <w:rsid w:val="003768E8"/>
    <w:rsid w:val="00377572"/>
    <w:rsid w:val="00377714"/>
    <w:rsid w:val="00380A59"/>
    <w:rsid w:val="003835D8"/>
    <w:rsid w:val="00387CD6"/>
    <w:rsid w:val="00390C8A"/>
    <w:rsid w:val="0039132F"/>
    <w:rsid w:val="00392C73"/>
    <w:rsid w:val="00394CD2"/>
    <w:rsid w:val="00396878"/>
    <w:rsid w:val="003A0428"/>
    <w:rsid w:val="003A06AC"/>
    <w:rsid w:val="003A0C21"/>
    <w:rsid w:val="003A5E49"/>
    <w:rsid w:val="003B07E6"/>
    <w:rsid w:val="003B149C"/>
    <w:rsid w:val="003B7789"/>
    <w:rsid w:val="003C1253"/>
    <w:rsid w:val="003C24EE"/>
    <w:rsid w:val="003C2ABB"/>
    <w:rsid w:val="003C4720"/>
    <w:rsid w:val="003D161B"/>
    <w:rsid w:val="003D673F"/>
    <w:rsid w:val="003D6FDC"/>
    <w:rsid w:val="003E04E3"/>
    <w:rsid w:val="003E058E"/>
    <w:rsid w:val="003E0BE7"/>
    <w:rsid w:val="003E0DA7"/>
    <w:rsid w:val="003E2E84"/>
    <w:rsid w:val="003E2F3A"/>
    <w:rsid w:val="003E4EDF"/>
    <w:rsid w:val="003E6F16"/>
    <w:rsid w:val="003F2C2E"/>
    <w:rsid w:val="003F4B6D"/>
    <w:rsid w:val="00404BA5"/>
    <w:rsid w:val="004066EB"/>
    <w:rsid w:val="0040705C"/>
    <w:rsid w:val="00410D95"/>
    <w:rsid w:val="00411A19"/>
    <w:rsid w:val="00414D0B"/>
    <w:rsid w:val="00414E1B"/>
    <w:rsid w:val="0042296A"/>
    <w:rsid w:val="00423F42"/>
    <w:rsid w:val="00424AEE"/>
    <w:rsid w:val="00425909"/>
    <w:rsid w:val="00425E77"/>
    <w:rsid w:val="0043036C"/>
    <w:rsid w:val="00433FB7"/>
    <w:rsid w:val="00435126"/>
    <w:rsid w:val="004351D5"/>
    <w:rsid w:val="00436F58"/>
    <w:rsid w:val="00437A43"/>
    <w:rsid w:val="004408EC"/>
    <w:rsid w:val="0044225C"/>
    <w:rsid w:val="0044390B"/>
    <w:rsid w:val="00444C45"/>
    <w:rsid w:val="00452151"/>
    <w:rsid w:val="0045218D"/>
    <w:rsid w:val="00463629"/>
    <w:rsid w:val="00467D02"/>
    <w:rsid w:val="0047162D"/>
    <w:rsid w:val="004729FA"/>
    <w:rsid w:val="004933CB"/>
    <w:rsid w:val="00493C2B"/>
    <w:rsid w:val="0049753D"/>
    <w:rsid w:val="004975BD"/>
    <w:rsid w:val="004A3356"/>
    <w:rsid w:val="004A4F9E"/>
    <w:rsid w:val="004A7489"/>
    <w:rsid w:val="004B2A6C"/>
    <w:rsid w:val="004B3FC2"/>
    <w:rsid w:val="004B44EA"/>
    <w:rsid w:val="004B554E"/>
    <w:rsid w:val="004B621E"/>
    <w:rsid w:val="004B6563"/>
    <w:rsid w:val="004B740E"/>
    <w:rsid w:val="004B765B"/>
    <w:rsid w:val="004B7B6C"/>
    <w:rsid w:val="004C1FE8"/>
    <w:rsid w:val="004C2DA1"/>
    <w:rsid w:val="004C34F6"/>
    <w:rsid w:val="004C471A"/>
    <w:rsid w:val="004C4E50"/>
    <w:rsid w:val="004C5231"/>
    <w:rsid w:val="004C54A4"/>
    <w:rsid w:val="004C7BC6"/>
    <w:rsid w:val="004C7FFC"/>
    <w:rsid w:val="004D0521"/>
    <w:rsid w:val="004D0EC5"/>
    <w:rsid w:val="004D3698"/>
    <w:rsid w:val="004D674D"/>
    <w:rsid w:val="004D6DD9"/>
    <w:rsid w:val="004D76F5"/>
    <w:rsid w:val="004E04BF"/>
    <w:rsid w:val="004E2865"/>
    <w:rsid w:val="004E36FA"/>
    <w:rsid w:val="004E50B5"/>
    <w:rsid w:val="004E65DE"/>
    <w:rsid w:val="004E6EEE"/>
    <w:rsid w:val="004E7689"/>
    <w:rsid w:val="004F70E5"/>
    <w:rsid w:val="005025AA"/>
    <w:rsid w:val="005032B9"/>
    <w:rsid w:val="00507B46"/>
    <w:rsid w:val="00510E2C"/>
    <w:rsid w:val="0051122F"/>
    <w:rsid w:val="005129A3"/>
    <w:rsid w:val="00512DC9"/>
    <w:rsid w:val="00522F41"/>
    <w:rsid w:val="00525453"/>
    <w:rsid w:val="00527044"/>
    <w:rsid w:val="00533F8B"/>
    <w:rsid w:val="0053442E"/>
    <w:rsid w:val="005367A4"/>
    <w:rsid w:val="005369B0"/>
    <w:rsid w:val="00536F44"/>
    <w:rsid w:val="00540EE9"/>
    <w:rsid w:val="0054147F"/>
    <w:rsid w:val="00541850"/>
    <w:rsid w:val="005422C5"/>
    <w:rsid w:val="0054468C"/>
    <w:rsid w:val="00546EE5"/>
    <w:rsid w:val="00551761"/>
    <w:rsid w:val="005529C1"/>
    <w:rsid w:val="0055301D"/>
    <w:rsid w:val="0055311B"/>
    <w:rsid w:val="00553A25"/>
    <w:rsid w:val="00560073"/>
    <w:rsid w:val="005601E9"/>
    <w:rsid w:val="00560EC8"/>
    <w:rsid w:val="00561AA8"/>
    <w:rsid w:val="00562A15"/>
    <w:rsid w:val="00564AE6"/>
    <w:rsid w:val="00564FCE"/>
    <w:rsid w:val="0057003A"/>
    <w:rsid w:val="005703F1"/>
    <w:rsid w:val="00571C13"/>
    <w:rsid w:val="00574541"/>
    <w:rsid w:val="00580D04"/>
    <w:rsid w:val="00584C05"/>
    <w:rsid w:val="00584DCE"/>
    <w:rsid w:val="005852A2"/>
    <w:rsid w:val="00585993"/>
    <w:rsid w:val="00590B16"/>
    <w:rsid w:val="00591DFC"/>
    <w:rsid w:val="00592BB4"/>
    <w:rsid w:val="00595DE3"/>
    <w:rsid w:val="00596E7C"/>
    <w:rsid w:val="005A5FD1"/>
    <w:rsid w:val="005B131B"/>
    <w:rsid w:val="005B1E84"/>
    <w:rsid w:val="005B5289"/>
    <w:rsid w:val="005C2F47"/>
    <w:rsid w:val="005C51D4"/>
    <w:rsid w:val="005C6DFC"/>
    <w:rsid w:val="005D22F5"/>
    <w:rsid w:val="005D4397"/>
    <w:rsid w:val="005D7A12"/>
    <w:rsid w:val="005E2370"/>
    <w:rsid w:val="005E4B47"/>
    <w:rsid w:val="005E7D32"/>
    <w:rsid w:val="005F0E7E"/>
    <w:rsid w:val="005F17B3"/>
    <w:rsid w:val="005F525D"/>
    <w:rsid w:val="005F74D5"/>
    <w:rsid w:val="0060102C"/>
    <w:rsid w:val="006020DF"/>
    <w:rsid w:val="00602C54"/>
    <w:rsid w:val="00604828"/>
    <w:rsid w:val="00607A3F"/>
    <w:rsid w:val="00611ABA"/>
    <w:rsid w:val="00612C0A"/>
    <w:rsid w:val="00613EB3"/>
    <w:rsid w:val="006149D8"/>
    <w:rsid w:val="00614E70"/>
    <w:rsid w:val="00620C24"/>
    <w:rsid w:val="006222F3"/>
    <w:rsid w:val="0062288C"/>
    <w:rsid w:val="00625627"/>
    <w:rsid w:val="00626B42"/>
    <w:rsid w:val="00631862"/>
    <w:rsid w:val="006367DC"/>
    <w:rsid w:val="00637019"/>
    <w:rsid w:val="00643BB5"/>
    <w:rsid w:val="00645B09"/>
    <w:rsid w:val="0064638C"/>
    <w:rsid w:val="006508A3"/>
    <w:rsid w:val="00654B7E"/>
    <w:rsid w:val="006557CB"/>
    <w:rsid w:val="0066020F"/>
    <w:rsid w:val="00670141"/>
    <w:rsid w:val="00674FC5"/>
    <w:rsid w:val="00675E62"/>
    <w:rsid w:val="00676391"/>
    <w:rsid w:val="006772DA"/>
    <w:rsid w:val="00681C98"/>
    <w:rsid w:val="00684212"/>
    <w:rsid w:val="00684550"/>
    <w:rsid w:val="00690A04"/>
    <w:rsid w:val="00695B1E"/>
    <w:rsid w:val="006A0F7D"/>
    <w:rsid w:val="006A4CC3"/>
    <w:rsid w:val="006A7CA4"/>
    <w:rsid w:val="006B5D66"/>
    <w:rsid w:val="006C635E"/>
    <w:rsid w:val="006D07CB"/>
    <w:rsid w:val="006D41E8"/>
    <w:rsid w:val="006D65A6"/>
    <w:rsid w:val="006E036B"/>
    <w:rsid w:val="006E3252"/>
    <w:rsid w:val="006E3709"/>
    <w:rsid w:val="006E4FDE"/>
    <w:rsid w:val="006E57EC"/>
    <w:rsid w:val="006F188E"/>
    <w:rsid w:val="006F3E81"/>
    <w:rsid w:val="006F457B"/>
    <w:rsid w:val="006F7EC1"/>
    <w:rsid w:val="00705B7D"/>
    <w:rsid w:val="007158D9"/>
    <w:rsid w:val="00721549"/>
    <w:rsid w:val="007218E2"/>
    <w:rsid w:val="007247CD"/>
    <w:rsid w:val="007304CC"/>
    <w:rsid w:val="007318A5"/>
    <w:rsid w:val="00731C9F"/>
    <w:rsid w:val="007330AA"/>
    <w:rsid w:val="0073419B"/>
    <w:rsid w:val="00736BEF"/>
    <w:rsid w:val="00737A55"/>
    <w:rsid w:val="00741310"/>
    <w:rsid w:val="007460C4"/>
    <w:rsid w:val="00746F3B"/>
    <w:rsid w:val="00751632"/>
    <w:rsid w:val="007518A6"/>
    <w:rsid w:val="00753EAF"/>
    <w:rsid w:val="007559B3"/>
    <w:rsid w:val="00770D58"/>
    <w:rsid w:val="0077405B"/>
    <w:rsid w:val="00775A2F"/>
    <w:rsid w:val="007813FC"/>
    <w:rsid w:val="00781747"/>
    <w:rsid w:val="00782DB1"/>
    <w:rsid w:val="00785447"/>
    <w:rsid w:val="007910E1"/>
    <w:rsid w:val="00791756"/>
    <w:rsid w:val="007961AA"/>
    <w:rsid w:val="007A06B8"/>
    <w:rsid w:val="007A3823"/>
    <w:rsid w:val="007A3A7F"/>
    <w:rsid w:val="007A4D4F"/>
    <w:rsid w:val="007A7121"/>
    <w:rsid w:val="007B09C9"/>
    <w:rsid w:val="007B0D8A"/>
    <w:rsid w:val="007B1C74"/>
    <w:rsid w:val="007B34F3"/>
    <w:rsid w:val="007B535C"/>
    <w:rsid w:val="007B5F29"/>
    <w:rsid w:val="007C1204"/>
    <w:rsid w:val="007C77DD"/>
    <w:rsid w:val="007D1066"/>
    <w:rsid w:val="007D1B67"/>
    <w:rsid w:val="007D3033"/>
    <w:rsid w:val="007D4B9F"/>
    <w:rsid w:val="007D59D5"/>
    <w:rsid w:val="007D653A"/>
    <w:rsid w:val="007E0959"/>
    <w:rsid w:val="007F0C3C"/>
    <w:rsid w:val="007F152B"/>
    <w:rsid w:val="007F1DA5"/>
    <w:rsid w:val="007F3D4D"/>
    <w:rsid w:val="0080126F"/>
    <w:rsid w:val="00805DFD"/>
    <w:rsid w:val="008078BB"/>
    <w:rsid w:val="00810D53"/>
    <w:rsid w:val="008111A3"/>
    <w:rsid w:val="00812BD1"/>
    <w:rsid w:val="0081300E"/>
    <w:rsid w:val="00815F32"/>
    <w:rsid w:val="0081649C"/>
    <w:rsid w:val="008175FB"/>
    <w:rsid w:val="0082694E"/>
    <w:rsid w:val="00830733"/>
    <w:rsid w:val="00831F66"/>
    <w:rsid w:val="00833FC2"/>
    <w:rsid w:val="00834A56"/>
    <w:rsid w:val="008357EF"/>
    <w:rsid w:val="00841676"/>
    <w:rsid w:val="00842865"/>
    <w:rsid w:val="00843632"/>
    <w:rsid w:val="00843D32"/>
    <w:rsid w:val="00845D80"/>
    <w:rsid w:val="0084615C"/>
    <w:rsid w:val="00846C45"/>
    <w:rsid w:val="0085058B"/>
    <w:rsid w:val="00854861"/>
    <w:rsid w:val="00855DD6"/>
    <w:rsid w:val="00855F61"/>
    <w:rsid w:val="00855FA9"/>
    <w:rsid w:val="0085715D"/>
    <w:rsid w:val="008602E6"/>
    <w:rsid w:val="00865303"/>
    <w:rsid w:val="008729F3"/>
    <w:rsid w:val="00872E19"/>
    <w:rsid w:val="0087392C"/>
    <w:rsid w:val="00874C7C"/>
    <w:rsid w:val="00875914"/>
    <w:rsid w:val="00875E8C"/>
    <w:rsid w:val="00883465"/>
    <w:rsid w:val="0088382A"/>
    <w:rsid w:val="00885915"/>
    <w:rsid w:val="0089162B"/>
    <w:rsid w:val="00893B9E"/>
    <w:rsid w:val="00894BD5"/>
    <w:rsid w:val="00895C71"/>
    <w:rsid w:val="00895DDF"/>
    <w:rsid w:val="00895EEA"/>
    <w:rsid w:val="00896685"/>
    <w:rsid w:val="008969CE"/>
    <w:rsid w:val="0089721C"/>
    <w:rsid w:val="008976C4"/>
    <w:rsid w:val="008A0B15"/>
    <w:rsid w:val="008B0AD8"/>
    <w:rsid w:val="008B40DA"/>
    <w:rsid w:val="008B5AB3"/>
    <w:rsid w:val="008B5D1F"/>
    <w:rsid w:val="008B7A91"/>
    <w:rsid w:val="008B7C47"/>
    <w:rsid w:val="008C20B1"/>
    <w:rsid w:val="008C24BD"/>
    <w:rsid w:val="008C5E6A"/>
    <w:rsid w:val="008D3D08"/>
    <w:rsid w:val="008D44D3"/>
    <w:rsid w:val="008D4809"/>
    <w:rsid w:val="008D640A"/>
    <w:rsid w:val="008D7085"/>
    <w:rsid w:val="008E1937"/>
    <w:rsid w:val="008E1FB0"/>
    <w:rsid w:val="008E60D6"/>
    <w:rsid w:val="008E7D6E"/>
    <w:rsid w:val="008F6DE9"/>
    <w:rsid w:val="008F76F7"/>
    <w:rsid w:val="00902C8D"/>
    <w:rsid w:val="009105BC"/>
    <w:rsid w:val="00912C7E"/>
    <w:rsid w:val="0091491A"/>
    <w:rsid w:val="00914C2E"/>
    <w:rsid w:val="00916B36"/>
    <w:rsid w:val="00920A6A"/>
    <w:rsid w:val="0092137D"/>
    <w:rsid w:val="00923AC5"/>
    <w:rsid w:val="009243D9"/>
    <w:rsid w:val="00925A9A"/>
    <w:rsid w:val="00927AFE"/>
    <w:rsid w:val="00930706"/>
    <w:rsid w:val="00931E4A"/>
    <w:rsid w:val="009329FA"/>
    <w:rsid w:val="0093323D"/>
    <w:rsid w:val="00940C12"/>
    <w:rsid w:val="00940F9B"/>
    <w:rsid w:val="0094341F"/>
    <w:rsid w:val="00943465"/>
    <w:rsid w:val="0094371D"/>
    <w:rsid w:val="0094720A"/>
    <w:rsid w:val="009540B9"/>
    <w:rsid w:val="00955704"/>
    <w:rsid w:val="00957E50"/>
    <w:rsid w:val="00960762"/>
    <w:rsid w:val="009617CC"/>
    <w:rsid w:val="0097059C"/>
    <w:rsid w:val="00971D37"/>
    <w:rsid w:val="009778B0"/>
    <w:rsid w:val="009830C1"/>
    <w:rsid w:val="00983B4B"/>
    <w:rsid w:val="0098639B"/>
    <w:rsid w:val="0098647E"/>
    <w:rsid w:val="00987881"/>
    <w:rsid w:val="0099113A"/>
    <w:rsid w:val="00991747"/>
    <w:rsid w:val="009A0CA3"/>
    <w:rsid w:val="009A71A2"/>
    <w:rsid w:val="009B2824"/>
    <w:rsid w:val="009B3561"/>
    <w:rsid w:val="009B47A2"/>
    <w:rsid w:val="009B47F5"/>
    <w:rsid w:val="009B5A40"/>
    <w:rsid w:val="009B667D"/>
    <w:rsid w:val="009B700A"/>
    <w:rsid w:val="009B7039"/>
    <w:rsid w:val="009C583E"/>
    <w:rsid w:val="009C62F9"/>
    <w:rsid w:val="009C7D19"/>
    <w:rsid w:val="009D1147"/>
    <w:rsid w:val="009D2EC5"/>
    <w:rsid w:val="009D3032"/>
    <w:rsid w:val="009D6BDF"/>
    <w:rsid w:val="009E09DF"/>
    <w:rsid w:val="009E1D78"/>
    <w:rsid w:val="009E6E11"/>
    <w:rsid w:val="009E7E78"/>
    <w:rsid w:val="009F022E"/>
    <w:rsid w:val="009F0D1A"/>
    <w:rsid w:val="009F247F"/>
    <w:rsid w:val="009F3127"/>
    <w:rsid w:val="009F37B2"/>
    <w:rsid w:val="009F45AB"/>
    <w:rsid w:val="009F5697"/>
    <w:rsid w:val="009F56F0"/>
    <w:rsid w:val="009F6A96"/>
    <w:rsid w:val="00A01FFC"/>
    <w:rsid w:val="00A0440C"/>
    <w:rsid w:val="00A06A7C"/>
    <w:rsid w:val="00A07C83"/>
    <w:rsid w:val="00A11832"/>
    <w:rsid w:val="00A2182C"/>
    <w:rsid w:val="00A230EF"/>
    <w:rsid w:val="00A23D73"/>
    <w:rsid w:val="00A26269"/>
    <w:rsid w:val="00A34583"/>
    <w:rsid w:val="00A361F3"/>
    <w:rsid w:val="00A404B0"/>
    <w:rsid w:val="00A42003"/>
    <w:rsid w:val="00A4217E"/>
    <w:rsid w:val="00A4402D"/>
    <w:rsid w:val="00A44E3A"/>
    <w:rsid w:val="00A52127"/>
    <w:rsid w:val="00A53580"/>
    <w:rsid w:val="00A5377D"/>
    <w:rsid w:val="00A633E8"/>
    <w:rsid w:val="00A66382"/>
    <w:rsid w:val="00A666EA"/>
    <w:rsid w:val="00A7146F"/>
    <w:rsid w:val="00A73492"/>
    <w:rsid w:val="00A76242"/>
    <w:rsid w:val="00A82249"/>
    <w:rsid w:val="00A8237C"/>
    <w:rsid w:val="00A8695C"/>
    <w:rsid w:val="00A90806"/>
    <w:rsid w:val="00A913A9"/>
    <w:rsid w:val="00A92564"/>
    <w:rsid w:val="00A93017"/>
    <w:rsid w:val="00A95139"/>
    <w:rsid w:val="00A95ABC"/>
    <w:rsid w:val="00AA0271"/>
    <w:rsid w:val="00AA217F"/>
    <w:rsid w:val="00AA27D1"/>
    <w:rsid w:val="00AA3253"/>
    <w:rsid w:val="00AA6164"/>
    <w:rsid w:val="00AA680F"/>
    <w:rsid w:val="00AB1370"/>
    <w:rsid w:val="00AB2C72"/>
    <w:rsid w:val="00AB79A4"/>
    <w:rsid w:val="00AB7F68"/>
    <w:rsid w:val="00AC0CC4"/>
    <w:rsid w:val="00AC5D68"/>
    <w:rsid w:val="00AC6D3F"/>
    <w:rsid w:val="00AC74CB"/>
    <w:rsid w:val="00AD174C"/>
    <w:rsid w:val="00AD3257"/>
    <w:rsid w:val="00AD3C75"/>
    <w:rsid w:val="00AE0FC5"/>
    <w:rsid w:val="00AE3486"/>
    <w:rsid w:val="00AE5334"/>
    <w:rsid w:val="00AE7F57"/>
    <w:rsid w:val="00AF3435"/>
    <w:rsid w:val="00AF36EC"/>
    <w:rsid w:val="00B0381C"/>
    <w:rsid w:val="00B04005"/>
    <w:rsid w:val="00B04E2B"/>
    <w:rsid w:val="00B06869"/>
    <w:rsid w:val="00B12044"/>
    <w:rsid w:val="00B14498"/>
    <w:rsid w:val="00B17EB3"/>
    <w:rsid w:val="00B20160"/>
    <w:rsid w:val="00B217DA"/>
    <w:rsid w:val="00B22B40"/>
    <w:rsid w:val="00B26F56"/>
    <w:rsid w:val="00B27A24"/>
    <w:rsid w:val="00B31546"/>
    <w:rsid w:val="00B33958"/>
    <w:rsid w:val="00B34286"/>
    <w:rsid w:val="00B360F6"/>
    <w:rsid w:val="00B3751D"/>
    <w:rsid w:val="00B37F05"/>
    <w:rsid w:val="00B446EE"/>
    <w:rsid w:val="00B46948"/>
    <w:rsid w:val="00B47FF9"/>
    <w:rsid w:val="00B5027B"/>
    <w:rsid w:val="00B515C6"/>
    <w:rsid w:val="00B5300B"/>
    <w:rsid w:val="00B54EB3"/>
    <w:rsid w:val="00B61F4A"/>
    <w:rsid w:val="00B622E7"/>
    <w:rsid w:val="00B6341D"/>
    <w:rsid w:val="00B64CB9"/>
    <w:rsid w:val="00B67286"/>
    <w:rsid w:val="00B70B53"/>
    <w:rsid w:val="00B73B47"/>
    <w:rsid w:val="00B7762F"/>
    <w:rsid w:val="00B80AB3"/>
    <w:rsid w:val="00B81803"/>
    <w:rsid w:val="00B845E6"/>
    <w:rsid w:val="00B84979"/>
    <w:rsid w:val="00B84B93"/>
    <w:rsid w:val="00B859B0"/>
    <w:rsid w:val="00B8613D"/>
    <w:rsid w:val="00B879D5"/>
    <w:rsid w:val="00B90331"/>
    <w:rsid w:val="00B921EE"/>
    <w:rsid w:val="00B97CD0"/>
    <w:rsid w:val="00BA164F"/>
    <w:rsid w:val="00BA726E"/>
    <w:rsid w:val="00BB3082"/>
    <w:rsid w:val="00BB3DE1"/>
    <w:rsid w:val="00BB55CD"/>
    <w:rsid w:val="00BC7A9F"/>
    <w:rsid w:val="00BD13F5"/>
    <w:rsid w:val="00BD202C"/>
    <w:rsid w:val="00BD4969"/>
    <w:rsid w:val="00BD5548"/>
    <w:rsid w:val="00BD7688"/>
    <w:rsid w:val="00BE08E1"/>
    <w:rsid w:val="00BE2EC7"/>
    <w:rsid w:val="00BE4F42"/>
    <w:rsid w:val="00BE509E"/>
    <w:rsid w:val="00BE7F96"/>
    <w:rsid w:val="00BF1ABD"/>
    <w:rsid w:val="00BF4C2E"/>
    <w:rsid w:val="00BF62CD"/>
    <w:rsid w:val="00BF6549"/>
    <w:rsid w:val="00C014D3"/>
    <w:rsid w:val="00C01950"/>
    <w:rsid w:val="00C02149"/>
    <w:rsid w:val="00C0275A"/>
    <w:rsid w:val="00C05664"/>
    <w:rsid w:val="00C06B3B"/>
    <w:rsid w:val="00C11F28"/>
    <w:rsid w:val="00C14996"/>
    <w:rsid w:val="00C163EB"/>
    <w:rsid w:val="00C16A05"/>
    <w:rsid w:val="00C16FED"/>
    <w:rsid w:val="00C27DD6"/>
    <w:rsid w:val="00C31638"/>
    <w:rsid w:val="00C331B0"/>
    <w:rsid w:val="00C33EC3"/>
    <w:rsid w:val="00C34513"/>
    <w:rsid w:val="00C37922"/>
    <w:rsid w:val="00C41093"/>
    <w:rsid w:val="00C4263A"/>
    <w:rsid w:val="00C42CF9"/>
    <w:rsid w:val="00C436C2"/>
    <w:rsid w:val="00C4411D"/>
    <w:rsid w:val="00C50641"/>
    <w:rsid w:val="00C54A22"/>
    <w:rsid w:val="00C5671C"/>
    <w:rsid w:val="00C576B4"/>
    <w:rsid w:val="00C6046F"/>
    <w:rsid w:val="00C6198D"/>
    <w:rsid w:val="00C71220"/>
    <w:rsid w:val="00C72069"/>
    <w:rsid w:val="00C72A36"/>
    <w:rsid w:val="00C77440"/>
    <w:rsid w:val="00C77C4C"/>
    <w:rsid w:val="00C8046E"/>
    <w:rsid w:val="00C81A81"/>
    <w:rsid w:val="00C84D54"/>
    <w:rsid w:val="00C84FE6"/>
    <w:rsid w:val="00C853E3"/>
    <w:rsid w:val="00C85C59"/>
    <w:rsid w:val="00C9181A"/>
    <w:rsid w:val="00C9183B"/>
    <w:rsid w:val="00CA1B47"/>
    <w:rsid w:val="00CA575A"/>
    <w:rsid w:val="00CA672A"/>
    <w:rsid w:val="00CA6D38"/>
    <w:rsid w:val="00CA7083"/>
    <w:rsid w:val="00CA7894"/>
    <w:rsid w:val="00CB0C77"/>
    <w:rsid w:val="00CB3E54"/>
    <w:rsid w:val="00CC3967"/>
    <w:rsid w:val="00CC5E19"/>
    <w:rsid w:val="00CC6497"/>
    <w:rsid w:val="00CC7778"/>
    <w:rsid w:val="00CC7BCB"/>
    <w:rsid w:val="00CD0D96"/>
    <w:rsid w:val="00CD3255"/>
    <w:rsid w:val="00CE01D6"/>
    <w:rsid w:val="00CE0531"/>
    <w:rsid w:val="00CE1570"/>
    <w:rsid w:val="00CE1627"/>
    <w:rsid w:val="00CE345F"/>
    <w:rsid w:val="00CE3876"/>
    <w:rsid w:val="00CF1E4E"/>
    <w:rsid w:val="00CF1F11"/>
    <w:rsid w:val="00CF435D"/>
    <w:rsid w:val="00CF51C6"/>
    <w:rsid w:val="00CF5921"/>
    <w:rsid w:val="00CF681E"/>
    <w:rsid w:val="00CF76CE"/>
    <w:rsid w:val="00D025C3"/>
    <w:rsid w:val="00D14575"/>
    <w:rsid w:val="00D16801"/>
    <w:rsid w:val="00D20877"/>
    <w:rsid w:val="00D233D5"/>
    <w:rsid w:val="00D256F6"/>
    <w:rsid w:val="00D31C12"/>
    <w:rsid w:val="00D33695"/>
    <w:rsid w:val="00D33C0A"/>
    <w:rsid w:val="00D34CF8"/>
    <w:rsid w:val="00D35768"/>
    <w:rsid w:val="00D4251F"/>
    <w:rsid w:val="00D4683E"/>
    <w:rsid w:val="00D47982"/>
    <w:rsid w:val="00D500F0"/>
    <w:rsid w:val="00D50444"/>
    <w:rsid w:val="00D50AC5"/>
    <w:rsid w:val="00D52D60"/>
    <w:rsid w:val="00D55BE3"/>
    <w:rsid w:val="00D56D13"/>
    <w:rsid w:val="00D61D02"/>
    <w:rsid w:val="00D620B7"/>
    <w:rsid w:val="00D64874"/>
    <w:rsid w:val="00D65491"/>
    <w:rsid w:val="00D66745"/>
    <w:rsid w:val="00D73614"/>
    <w:rsid w:val="00D745F2"/>
    <w:rsid w:val="00D76449"/>
    <w:rsid w:val="00D77470"/>
    <w:rsid w:val="00D821F9"/>
    <w:rsid w:val="00D82A10"/>
    <w:rsid w:val="00D846BD"/>
    <w:rsid w:val="00D84ACE"/>
    <w:rsid w:val="00D851DB"/>
    <w:rsid w:val="00D870C3"/>
    <w:rsid w:val="00D87B9E"/>
    <w:rsid w:val="00D91BCF"/>
    <w:rsid w:val="00D9647A"/>
    <w:rsid w:val="00D97BE1"/>
    <w:rsid w:val="00DA25D4"/>
    <w:rsid w:val="00DA4E08"/>
    <w:rsid w:val="00DA6BFE"/>
    <w:rsid w:val="00DB049F"/>
    <w:rsid w:val="00DB324C"/>
    <w:rsid w:val="00DB3534"/>
    <w:rsid w:val="00DB70F8"/>
    <w:rsid w:val="00DB7A36"/>
    <w:rsid w:val="00DC4EB2"/>
    <w:rsid w:val="00DC5C5A"/>
    <w:rsid w:val="00DC5E3F"/>
    <w:rsid w:val="00DD08B7"/>
    <w:rsid w:val="00DD3F0D"/>
    <w:rsid w:val="00DD427A"/>
    <w:rsid w:val="00DD4692"/>
    <w:rsid w:val="00DD701A"/>
    <w:rsid w:val="00DD7593"/>
    <w:rsid w:val="00DE0FC5"/>
    <w:rsid w:val="00DF0625"/>
    <w:rsid w:val="00DF1A61"/>
    <w:rsid w:val="00DF730E"/>
    <w:rsid w:val="00E01C81"/>
    <w:rsid w:val="00E0372E"/>
    <w:rsid w:val="00E055E3"/>
    <w:rsid w:val="00E06F5B"/>
    <w:rsid w:val="00E10077"/>
    <w:rsid w:val="00E10890"/>
    <w:rsid w:val="00E232F7"/>
    <w:rsid w:val="00E2404E"/>
    <w:rsid w:val="00E2597C"/>
    <w:rsid w:val="00E31288"/>
    <w:rsid w:val="00E31561"/>
    <w:rsid w:val="00E36142"/>
    <w:rsid w:val="00E36CB8"/>
    <w:rsid w:val="00E41B78"/>
    <w:rsid w:val="00E4663B"/>
    <w:rsid w:val="00E46A7E"/>
    <w:rsid w:val="00E474CD"/>
    <w:rsid w:val="00E501FB"/>
    <w:rsid w:val="00E521FB"/>
    <w:rsid w:val="00E63C99"/>
    <w:rsid w:val="00E6416E"/>
    <w:rsid w:val="00E652B2"/>
    <w:rsid w:val="00E70EE1"/>
    <w:rsid w:val="00E754FB"/>
    <w:rsid w:val="00E82C06"/>
    <w:rsid w:val="00E83D67"/>
    <w:rsid w:val="00E8546E"/>
    <w:rsid w:val="00E86336"/>
    <w:rsid w:val="00E8731D"/>
    <w:rsid w:val="00E90A7F"/>
    <w:rsid w:val="00E93859"/>
    <w:rsid w:val="00EA0D80"/>
    <w:rsid w:val="00EA5E78"/>
    <w:rsid w:val="00EA6428"/>
    <w:rsid w:val="00EA67DB"/>
    <w:rsid w:val="00EA7D86"/>
    <w:rsid w:val="00EB335C"/>
    <w:rsid w:val="00EB35A0"/>
    <w:rsid w:val="00EB5E37"/>
    <w:rsid w:val="00EB7BE6"/>
    <w:rsid w:val="00EC67F2"/>
    <w:rsid w:val="00EC692C"/>
    <w:rsid w:val="00ED40B0"/>
    <w:rsid w:val="00EE2415"/>
    <w:rsid w:val="00EE33AA"/>
    <w:rsid w:val="00EE4B7E"/>
    <w:rsid w:val="00EE513D"/>
    <w:rsid w:val="00EE58FC"/>
    <w:rsid w:val="00EE655F"/>
    <w:rsid w:val="00EE65A7"/>
    <w:rsid w:val="00EF22CE"/>
    <w:rsid w:val="00F0241B"/>
    <w:rsid w:val="00F02D6A"/>
    <w:rsid w:val="00F03299"/>
    <w:rsid w:val="00F061CE"/>
    <w:rsid w:val="00F105C7"/>
    <w:rsid w:val="00F12577"/>
    <w:rsid w:val="00F169A6"/>
    <w:rsid w:val="00F174E4"/>
    <w:rsid w:val="00F22666"/>
    <w:rsid w:val="00F234FE"/>
    <w:rsid w:val="00F25933"/>
    <w:rsid w:val="00F27C0C"/>
    <w:rsid w:val="00F332C9"/>
    <w:rsid w:val="00F3337A"/>
    <w:rsid w:val="00F357E6"/>
    <w:rsid w:val="00F41765"/>
    <w:rsid w:val="00F435E5"/>
    <w:rsid w:val="00F46B62"/>
    <w:rsid w:val="00F56D0F"/>
    <w:rsid w:val="00F60D9E"/>
    <w:rsid w:val="00F62261"/>
    <w:rsid w:val="00F63948"/>
    <w:rsid w:val="00F66263"/>
    <w:rsid w:val="00F66F64"/>
    <w:rsid w:val="00F70013"/>
    <w:rsid w:val="00F806F1"/>
    <w:rsid w:val="00F82510"/>
    <w:rsid w:val="00F82BEA"/>
    <w:rsid w:val="00F853B3"/>
    <w:rsid w:val="00F9176C"/>
    <w:rsid w:val="00F9355D"/>
    <w:rsid w:val="00F950BA"/>
    <w:rsid w:val="00F97406"/>
    <w:rsid w:val="00FA4971"/>
    <w:rsid w:val="00FA4E68"/>
    <w:rsid w:val="00FA541C"/>
    <w:rsid w:val="00FA5A4D"/>
    <w:rsid w:val="00FA6048"/>
    <w:rsid w:val="00FA7850"/>
    <w:rsid w:val="00FA7E0A"/>
    <w:rsid w:val="00FB0E50"/>
    <w:rsid w:val="00FB24B3"/>
    <w:rsid w:val="00FB75A7"/>
    <w:rsid w:val="00FC373F"/>
    <w:rsid w:val="00FC594C"/>
    <w:rsid w:val="00FC7759"/>
    <w:rsid w:val="00FC7804"/>
    <w:rsid w:val="00FC7905"/>
    <w:rsid w:val="00FD167E"/>
    <w:rsid w:val="00FD19DA"/>
    <w:rsid w:val="00FD5EBF"/>
    <w:rsid w:val="00FD7552"/>
    <w:rsid w:val="00FD7DE4"/>
    <w:rsid w:val="00FE3373"/>
    <w:rsid w:val="00FE4AF3"/>
    <w:rsid w:val="00FF13FA"/>
    <w:rsid w:val="00FF6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5FC59"/>
  <w15:docId w15:val="{B78041CF-D654-4C31-8CEB-21298329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B3DE1"/>
    <w:rPr>
      <w:sz w:val="24"/>
      <w:szCs w:val="24"/>
      <w:lang w:val="en-GB"/>
    </w:rPr>
  </w:style>
  <w:style w:type="paragraph" w:styleId="Pealkiri1">
    <w:name w:val="heading 1"/>
    <w:basedOn w:val="Normaallaad"/>
    <w:next w:val="Normaallaad"/>
    <w:link w:val="Pealkiri1Mrk"/>
    <w:qFormat/>
    <w:rsid w:val="00BB3DE1"/>
    <w:pPr>
      <w:keepNext/>
      <w:outlineLvl w:val="0"/>
    </w:pPr>
    <w:rPr>
      <w:szCs w:val="20"/>
      <w:lang w:val="et-EE"/>
    </w:rPr>
  </w:style>
  <w:style w:type="paragraph" w:styleId="Pealkiri2">
    <w:name w:val="heading 2"/>
    <w:basedOn w:val="Normaallaad"/>
    <w:next w:val="Normaallaad"/>
    <w:link w:val="Pealkiri2Mrk"/>
    <w:qFormat/>
    <w:rsid w:val="00BB3DE1"/>
    <w:pPr>
      <w:keepNext/>
      <w:ind w:left="2160"/>
      <w:outlineLvl w:val="1"/>
    </w:pPr>
    <w:rPr>
      <w:rFonts w:ascii="Arial" w:hAnsi="Arial" w:cs="Arial"/>
      <w:b/>
      <w:bCs/>
      <w:sz w:val="28"/>
      <w:szCs w:val="20"/>
      <w:lang w:val="et-EE"/>
    </w:rPr>
  </w:style>
  <w:style w:type="paragraph" w:styleId="Pealkiri3">
    <w:name w:val="heading 3"/>
    <w:basedOn w:val="Normaallaad"/>
    <w:next w:val="Normaallaad"/>
    <w:link w:val="Pealkiri3Mrk"/>
    <w:uiPriority w:val="99"/>
    <w:qFormat/>
    <w:rsid w:val="00BB3DE1"/>
    <w:pPr>
      <w:keepNext/>
      <w:jc w:val="center"/>
      <w:outlineLvl w:val="2"/>
    </w:pPr>
    <w:rPr>
      <w:rFonts w:ascii="EE Arial" w:hAnsi="EE Arial"/>
      <w:b/>
      <w:lang w:val="et-EE"/>
    </w:rPr>
  </w:style>
  <w:style w:type="paragraph" w:styleId="Pealkiri4">
    <w:name w:val="heading 4"/>
    <w:basedOn w:val="Normaallaad"/>
    <w:next w:val="Normaallaad"/>
    <w:link w:val="Pealkiri4Mrk"/>
    <w:uiPriority w:val="99"/>
    <w:qFormat/>
    <w:rsid w:val="00BB3DE1"/>
    <w:pPr>
      <w:keepNext/>
      <w:spacing w:before="240" w:after="60"/>
      <w:outlineLvl w:val="3"/>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locked/>
    <w:rPr>
      <w:rFonts w:ascii="Cambria" w:hAnsi="Cambria" w:cs="Times New Roman"/>
      <w:b/>
      <w:bCs/>
      <w:kern w:val="32"/>
      <w:sz w:val="32"/>
      <w:szCs w:val="32"/>
      <w:lang w:val="en-GB"/>
    </w:rPr>
  </w:style>
  <w:style w:type="character" w:customStyle="1" w:styleId="Pealkiri2Mrk">
    <w:name w:val="Pealkiri 2 Märk"/>
    <w:basedOn w:val="Liguvaikefont"/>
    <w:link w:val="Pealkiri2"/>
    <w:semiHidden/>
    <w:locked/>
    <w:rPr>
      <w:rFonts w:ascii="Cambria" w:hAnsi="Cambria" w:cs="Times New Roman"/>
      <w:b/>
      <w:bCs/>
      <w:i/>
      <w:iCs/>
      <w:sz w:val="28"/>
      <w:szCs w:val="28"/>
      <w:lang w:val="en-GB"/>
    </w:rPr>
  </w:style>
  <w:style w:type="character" w:customStyle="1" w:styleId="Pealkiri3Mrk">
    <w:name w:val="Pealkiri 3 Märk"/>
    <w:basedOn w:val="Liguvaikefont"/>
    <w:link w:val="Pealkiri3"/>
    <w:uiPriority w:val="99"/>
    <w:semiHidden/>
    <w:locked/>
    <w:rPr>
      <w:rFonts w:ascii="Cambria" w:hAnsi="Cambria" w:cs="Times New Roman"/>
      <w:b/>
      <w:bCs/>
      <w:sz w:val="26"/>
      <w:szCs w:val="26"/>
      <w:lang w:val="en-GB"/>
    </w:rPr>
  </w:style>
  <w:style w:type="character" w:customStyle="1" w:styleId="Pealkiri4Mrk">
    <w:name w:val="Pealkiri 4 Märk"/>
    <w:basedOn w:val="Liguvaikefont"/>
    <w:link w:val="Pealkiri4"/>
    <w:uiPriority w:val="99"/>
    <w:semiHidden/>
    <w:locked/>
    <w:rPr>
      <w:rFonts w:ascii="Calibri" w:hAnsi="Calibri" w:cs="Times New Roman"/>
      <w:b/>
      <w:bCs/>
      <w:sz w:val="28"/>
      <w:szCs w:val="28"/>
      <w:lang w:val="en-GB"/>
    </w:rPr>
  </w:style>
  <w:style w:type="paragraph" w:styleId="Kehatekst">
    <w:name w:val="Body Text"/>
    <w:basedOn w:val="Normaallaad"/>
    <w:link w:val="KehatekstMrk"/>
    <w:rsid w:val="00BB3DE1"/>
    <w:rPr>
      <w:rFonts w:ascii="Verdana" w:hAnsi="Verdana"/>
      <w:sz w:val="20"/>
      <w:lang w:val="et-EE"/>
    </w:rPr>
  </w:style>
  <w:style w:type="character" w:customStyle="1" w:styleId="KehatekstMrk">
    <w:name w:val="Kehatekst Märk"/>
    <w:basedOn w:val="Liguvaikefont"/>
    <w:link w:val="Kehatekst"/>
    <w:semiHidden/>
    <w:locked/>
    <w:rPr>
      <w:rFonts w:cs="Times New Roman"/>
      <w:sz w:val="24"/>
      <w:szCs w:val="24"/>
      <w:lang w:val="en-GB"/>
    </w:rPr>
  </w:style>
  <w:style w:type="paragraph" w:customStyle="1" w:styleId="NormalVerdana">
    <w:name w:val="Normal + Verdana"/>
    <w:aliases w:val="(Complex) 13,5 pt,Underline,Underline + Arial,12 pt,No underline,Le..."/>
    <w:basedOn w:val="Normaallaad"/>
    <w:link w:val="NormalVerdanaChar"/>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Taandegakehatekst">
    <w:name w:val="Body Text Indent"/>
    <w:basedOn w:val="Normaallaad"/>
    <w:link w:val="TaandegakehatekstMrk"/>
    <w:uiPriority w:val="99"/>
    <w:rsid w:val="00BB3DE1"/>
    <w:pPr>
      <w:spacing w:after="120"/>
      <w:ind w:left="283"/>
    </w:pPr>
  </w:style>
  <w:style w:type="character" w:customStyle="1" w:styleId="TaandegakehatekstMrk">
    <w:name w:val="Taandega kehatekst Märk"/>
    <w:basedOn w:val="Liguvaikefont"/>
    <w:link w:val="Taandegakehatekst"/>
    <w:uiPriority w:val="99"/>
    <w:semiHidden/>
    <w:locked/>
    <w:rPr>
      <w:rFonts w:cs="Times New Roman"/>
      <w:sz w:val="24"/>
      <w:szCs w:val="24"/>
      <w:lang w:val="en-GB"/>
    </w:rPr>
  </w:style>
  <w:style w:type="paragraph" w:styleId="Pis">
    <w:name w:val="header"/>
    <w:basedOn w:val="Normaallaad"/>
    <w:link w:val="PisMrk"/>
    <w:uiPriority w:val="99"/>
    <w:rsid w:val="00BB3DE1"/>
    <w:pPr>
      <w:tabs>
        <w:tab w:val="center" w:pos="4320"/>
        <w:tab w:val="right" w:pos="8640"/>
      </w:tabs>
    </w:pPr>
    <w:rPr>
      <w:sz w:val="20"/>
      <w:szCs w:val="20"/>
      <w:lang w:val="et-EE"/>
    </w:rPr>
  </w:style>
  <w:style w:type="character" w:customStyle="1" w:styleId="PisMrk">
    <w:name w:val="Päis Märk"/>
    <w:basedOn w:val="Liguvaikefont"/>
    <w:link w:val="Pis"/>
    <w:uiPriority w:val="99"/>
    <w:semiHidden/>
    <w:locked/>
    <w:rPr>
      <w:rFonts w:cs="Times New Roman"/>
      <w:sz w:val="24"/>
      <w:szCs w:val="24"/>
      <w:lang w:val="en-GB"/>
    </w:rPr>
  </w:style>
  <w:style w:type="paragraph" w:customStyle="1" w:styleId="Jutumullitekst1">
    <w:name w:val="Jutumullitekst1"/>
    <w:basedOn w:val="Normaallaad"/>
    <w:uiPriority w:val="99"/>
    <w:semiHidden/>
    <w:rsid w:val="00BB3DE1"/>
    <w:rPr>
      <w:rFonts w:ascii="Tahoma" w:hAnsi="Tahoma" w:cs="Tahoma"/>
      <w:sz w:val="16"/>
      <w:szCs w:val="16"/>
    </w:rPr>
  </w:style>
  <w:style w:type="paragraph" w:styleId="Jalus">
    <w:name w:val="footer"/>
    <w:basedOn w:val="Normaallaad"/>
    <w:link w:val="JalusMrk"/>
    <w:uiPriority w:val="99"/>
    <w:rsid w:val="00BB3DE1"/>
    <w:pPr>
      <w:tabs>
        <w:tab w:val="center" w:pos="4677"/>
        <w:tab w:val="right" w:pos="9355"/>
      </w:tabs>
    </w:pPr>
  </w:style>
  <w:style w:type="character" w:customStyle="1" w:styleId="JalusMrk">
    <w:name w:val="Jalus Märk"/>
    <w:basedOn w:val="Liguvaikefont"/>
    <w:link w:val="Jalus"/>
    <w:uiPriority w:val="99"/>
    <w:locked/>
    <w:rPr>
      <w:rFonts w:cs="Times New Roman"/>
      <w:sz w:val="24"/>
      <w:szCs w:val="24"/>
      <w:lang w:val="en-GB"/>
    </w:rPr>
  </w:style>
  <w:style w:type="character" w:styleId="Lehekljenumber">
    <w:name w:val="page number"/>
    <w:basedOn w:val="Liguvaike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locked/>
    <w:rsid w:val="00362307"/>
    <w:rPr>
      <w:rFonts w:ascii="Verdana" w:hAnsi="Verdana"/>
      <w:u w:val="single"/>
      <w:lang w:val="et-EE" w:eastAsia="et-EE"/>
    </w:rPr>
  </w:style>
  <w:style w:type="character" w:customStyle="1" w:styleId="timesnewromanchar0">
    <w:name w:val="timesnewromanchar0"/>
    <w:basedOn w:val="Liguvaikefont"/>
    <w:uiPriority w:val="99"/>
    <w:rsid w:val="00C06B3B"/>
    <w:rPr>
      <w:rFonts w:cs="Times New Roman"/>
    </w:rPr>
  </w:style>
  <w:style w:type="paragraph" w:styleId="Jutumullitekst">
    <w:name w:val="Balloon Text"/>
    <w:basedOn w:val="Normaallaad"/>
    <w:link w:val="JutumullitekstMrk"/>
    <w:uiPriority w:val="99"/>
    <w:semiHidden/>
    <w:rsid w:val="00A9080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cs="Times New Roman"/>
      <w:sz w:val="2"/>
      <w:lang w:val="en-GB"/>
    </w:rPr>
  </w:style>
  <w:style w:type="character" w:styleId="Rhutus">
    <w:name w:val="Emphasis"/>
    <w:basedOn w:val="Liguvaikefont"/>
    <w:uiPriority w:val="99"/>
    <w:qFormat/>
    <w:rsid w:val="008E1937"/>
    <w:rPr>
      <w:rFonts w:cs="Times New Roman"/>
      <w:i/>
    </w:rPr>
  </w:style>
  <w:style w:type="character" w:styleId="Tugev">
    <w:name w:val="Strong"/>
    <w:basedOn w:val="Liguvaikefont"/>
    <w:uiPriority w:val="22"/>
    <w:qFormat/>
    <w:rsid w:val="001715A5"/>
    <w:rPr>
      <w:rFonts w:cs="Times New Roman"/>
      <w:b/>
    </w:rPr>
  </w:style>
  <w:style w:type="character" w:styleId="Hperlink">
    <w:name w:val="Hyperlink"/>
    <w:basedOn w:val="Liguvaikefont"/>
    <w:uiPriority w:val="99"/>
    <w:rsid w:val="001715A5"/>
    <w:rPr>
      <w:rFonts w:cs="Times New Roman"/>
      <w:color w:val="0000FF"/>
      <w:u w:val="single"/>
    </w:rPr>
  </w:style>
  <w:style w:type="character" w:customStyle="1" w:styleId="tekst4">
    <w:name w:val="tekst4"/>
    <w:basedOn w:val="Liguvaikefont"/>
    <w:uiPriority w:val="99"/>
    <w:rsid w:val="00872E19"/>
    <w:rPr>
      <w:rFonts w:cs="Times New Roman"/>
    </w:rPr>
  </w:style>
  <w:style w:type="character" w:customStyle="1" w:styleId="apple-converted-space">
    <w:name w:val="apple-converted-space"/>
    <w:basedOn w:val="Liguvaike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oendilik">
    <w:name w:val="List Paragraph"/>
    <w:basedOn w:val="Normaallaad"/>
    <w:uiPriority w:val="99"/>
    <w:qFormat/>
    <w:rsid w:val="00676391"/>
    <w:pPr>
      <w:ind w:left="720"/>
      <w:contextualSpacing/>
    </w:pPr>
  </w:style>
  <w:style w:type="paragraph" w:customStyle="1" w:styleId="index">
    <w:name w:val="index"/>
    <w:basedOn w:val="Normaallaad"/>
    <w:uiPriority w:val="99"/>
    <w:rsid w:val="008D4809"/>
    <w:pPr>
      <w:spacing w:before="100" w:beforeAutospacing="1" w:after="100" w:afterAutospacing="1"/>
    </w:pPr>
    <w:rPr>
      <w:lang w:val="et-EE" w:eastAsia="et-EE"/>
    </w:rPr>
  </w:style>
  <w:style w:type="character" w:styleId="Kommentaariviide">
    <w:name w:val="annotation reference"/>
    <w:basedOn w:val="Liguvaikefont"/>
    <w:uiPriority w:val="99"/>
    <w:semiHidden/>
    <w:rsid w:val="005852A2"/>
    <w:rPr>
      <w:rFonts w:cs="Times New Roman"/>
      <w:sz w:val="16"/>
      <w:szCs w:val="16"/>
    </w:rPr>
  </w:style>
  <w:style w:type="paragraph" w:styleId="Kommentaaritekst">
    <w:name w:val="annotation text"/>
    <w:basedOn w:val="Normaallaad"/>
    <w:link w:val="KommentaaritekstMrk"/>
    <w:uiPriority w:val="99"/>
    <w:semiHidden/>
    <w:rsid w:val="005852A2"/>
    <w:rPr>
      <w:sz w:val="20"/>
      <w:szCs w:val="20"/>
    </w:rPr>
  </w:style>
  <w:style w:type="character" w:customStyle="1" w:styleId="KommentaaritekstMrk">
    <w:name w:val="Kommentaari tekst Märk"/>
    <w:basedOn w:val="Liguvaikefont"/>
    <w:link w:val="Kommentaaritekst"/>
    <w:uiPriority w:val="99"/>
    <w:semiHidden/>
    <w:locked/>
    <w:rsid w:val="005852A2"/>
    <w:rPr>
      <w:rFonts w:cs="Times New Roman"/>
      <w:sz w:val="20"/>
      <w:szCs w:val="20"/>
      <w:lang w:val="en-GB"/>
    </w:rPr>
  </w:style>
  <w:style w:type="paragraph" w:styleId="Kommentaariteema">
    <w:name w:val="annotation subject"/>
    <w:basedOn w:val="Kommentaaritekst"/>
    <w:next w:val="Kommentaaritekst"/>
    <w:link w:val="KommentaariteemaMrk"/>
    <w:uiPriority w:val="99"/>
    <w:semiHidden/>
    <w:rsid w:val="005852A2"/>
    <w:rPr>
      <w:b/>
      <w:bCs/>
    </w:rPr>
  </w:style>
  <w:style w:type="character" w:customStyle="1" w:styleId="KommentaariteemaMrk">
    <w:name w:val="Kommentaari teema Märk"/>
    <w:basedOn w:val="KommentaaritekstMrk"/>
    <w:link w:val="Kommentaariteema"/>
    <w:uiPriority w:val="99"/>
    <w:semiHidden/>
    <w:locked/>
    <w:rsid w:val="005852A2"/>
    <w:rPr>
      <w:rFonts w:cs="Times New Roman"/>
      <w:b/>
      <w:bCs/>
      <w:sz w:val="20"/>
      <w:szCs w:val="20"/>
      <w:lang w:val="en-GB"/>
    </w:rPr>
  </w:style>
  <w:style w:type="character" w:customStyle="1" w:styleId="5yl5">
    <w:name w:val="_5yl5"/>
    <w:basedOn w:val="Liguvaikefont"/>
    <w:rsid w:val="004E6EEE"/>
  </w:style>
  <w:style w:type="paragraph" w:styleId="Vahedeta">
    <w:name w:val="No Spacing"/>
    <w:uiPriority w:val="1"/>
    <w:qFormat/>
    <w:rsid w:val="00435126"/>
    <w:rPr>
      <w:rFonts w:ascii="Calibri" w:eastAsia="Calibri" w:hAnsi="Calibri"/>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1795">
      <w:bodyDiv w:val="1"/>
      <w:marLeft w:val="0"/>
      <w:marRight w:val="0"/>
      <w:marTop w:val="0"/>
      <w:marBottom w:val="0"/>
      <w:divBdr>
        <w:top w:val="none" w:sz="0" w:space="0" w:color="auto"/>
        <w:left w:val="none" w:sz="0" w:space="0" w:color="auto"/>
        <w:bottom w:val="none" w:sz="0" w:space="0" w:color="auto"/>
        <w:right w:val="none" w:sz="0" w:space="0" w:color="auto"/>
      </w:divBdr>
    </w:div>
    <w:div w:id="562718022">
      <w:bodyDiv w:val="1"/>
      <w:marLeft w:val="0"/>
      <w:marRight w:val="0"/>
      <w:marTop w:val="0"/>
      <w:marBottom w:val="0"/>
      <w:divBdr>
        <w:top w:val="none" w:sz="0" w:space="0" w:color="auto"/>
        <w:left w:val="none" w:sz="0" w:space="0" w:color="auto"/>
        <w:bottom w:val="none" w:sz="0" w:space="0" w:color="auto"/>
        <w:right w:val="none" w:sz="0" w:space="0" w:color="auto"/>
      </w:divBdr>
    </w:div>
    <w:div w:id="609052050">
      <w:bodyDiv w:val="1"/>
      <w:marLeft w:val="0"/>
      <w:marRight w:val="0"/>
      <w:marTop w:val="0"/>
      <w:marBottom w:val="0"/>
      <w:divBdr>
        <w:top w:val="none" w:sz="0" w:space="0" w:color="auto"/>
        <w:left w:val="none" w:sz="0" w:space="0" w:color="auto"/>
        <w:bottom w:val="none" w:sz="0" w:space="0" w:color="auto"/>
        <w:right w:val="none" w:sz="0" w:space="0" w:color="auto"/>
      </w:divBdr>
    </w:div>
    <w:div w:id="766999546">
      <w:bodyDiv w:val="1"/>
      <w:marLeft w:val="0"/>
      <w:marRight w:val="0"/>
      <w:marTop w:val="0"/>
      <w:marBottom w:val="0"/>
      <w:divBdr>
        <w:top w:val="none" w:sz="0" w:space="0" w:color="auto"/>
        <w:left w:val="none" w:sz="0" w:space="0" w:color="auto"/>
        <w:bottom w:val="none" w:sz="0" w:space="0" w:color="auto"/>
        <w:right w:val="none" w:sz="0" w:space="0" w:color="auto"/>
      </w:divBdr>
    </w:div>
    <w:div w:id="782115894">
      <w:bodyDiv w:val="1"/>
      <w:marLeft w:val="0"/>
      <w:marRight w:val="0"/>
      <w:marTop w:val="0"/>
      <w:marBottom w:val="0"/>
      <w:divBdr>
        <w:top w:val="none" w:sz="0" w:space="0" w:color="auto"/>
        <w:left w:val="none" w:sz="0" w:space="0" w:color="auto"/>
        <w:bottom w:val="none" w:sz="0" w:space="0" w:color="auto"/>
        <w:right w:val="none" w:sz="0" w:space="0" w:color="auto"/>
      </w:divBdr>
    </w:div>
    <w:div w:id="1284847632">
      <w:marLeft w:val="0"/>
      <w:marRight w:val="0"/>
      <w:marTop w:val="0"/>
      <w:marBottom w:val="0"/>
      <w:divBdr>
        <w:top w:val="none" w:sz="0" w:space="0" w:color="auto"/>
        <w:left w:val="none" w:sz="0" w:space="0" w:color="auto"/>
        <w:bottom w:val="none" w:sz="0" w:space="0" w:color="auto"/>
        <w:right w:val="none" w:sz="0" w:space="0" w:color="auto"/>
      </w:divBdr>
    </w:div>
    <w:div w:id="1284847633">
      <w:marLeft w:val="0"/>
      <w:marRight w:val="0"/>
      <w:marTop w:val="0"/>
      <w:marBottom w:val="0"/>
      <w:divBdr>
        <w:top w:val="none" w:sz="0" w:space="0" w:color="auto"/>
        <w:left w:val="none" w:sz="0" w:space="0" w:color="auto"/>
        <w:bottom w:val="none" w:sz="0" w:space="0" w:color="auto"/>
        <w:right w:val="none" w:sz="0" w:space="0" w:color="auto"/>
      </w:divBdr>
    </w:div>
    <w:div w:id="1284847634">
      <w:marLeft w:val="0"/>
      <w:marRight w:val="0"/>
      <w:marTop w:val="0"/>
      <w:marBottom w:val="0"/>
      <w:divBdr>
        <w:top w:val="none" w:sz="0" w:space="0" w:color="auto"/>
        <w:left w:val="none" w:sz="0" w:space="0" w:color="auto"/>
        <w:bottom w:val="none" w:sz="0" w:space="0" w:color="auto"/>
        <w:right w:val="none" w:sz="0" w:space="0" w:color="auto"/>
      </w:divBdr>
    </w:div>
    <w:div w:id="1284847635">
      <w:marLeft w:val="0"/>
      <w:marRight w:val="0"/>
      <w:marTop w:val="0"/>
      <w:marBottom w:val="0"/>
      <w:divBdr>
        <w:top w:val="none" w:sz="0" w:space="0" w:color="auto"/>
        <w:left w:val="none" w:sz="0" w:space="0" w:color="auto"/>
        <w:bottom w:val="none" w:sz="0" w:space="0" w:color="auto"/>
        <w:right w:val="none" w:sz="0" w:space="0" w:color="auto"/>
      </w:divBdr>
    </w:div>
    <w:div w:id="1284847636">
      <w:marLeft w:val="0"/>
      <w:marRight w:val="0"/>
      <w:marTop w:val="0"/>
      <w:marBottom w:val="0"/>
      <w:divBdr>
        <w:top w:val="none" w:sz="0" w:space="0" w:color="auto"/>
        <w:left w:val="none" w:sz="0" w:space="0" w:color="auto"/>
        <w:bottom w:val="none" w:sz="0" w:space="0" w:color="auto"/>
        <w:right w:val="none" w:sz="0" w:space="0" w:color="auto"/>
      </w:divBdr>
    </w:div>
    <w:div w:id="1431393319">
      <w:bodyDiv w:val="1"/>
      <w:marLeft w:val="0"/>
      <w:marRight w:val="0"/>
      <w:marTop w:val="0"/>
      <w:marBottom w:val="0"/>
      <w:divBdr>
        <w:top w:val="none" w:sz="0" w:space="0" w:color="auto"/>
        <w:left w:val="none" w:sz="0" w:space="0" w:color="auto"/>
        <w:bottom w:val="none" w:sz="0" w:space="0" w:color="auto"/>
        <w:right w:val="none" w:sz="0" w:space="0" w:color="auto"/>
      </w:divBdr>
    </w:div>
    <w:div w:id="1462727831">
      <w:bodyDiv w:val="1"/>
      <w:marLeft w:val="0"/>
      <w:marRight w:val="0"/>
      <w:marTop w:val="0"/>
      <w:marBottom w:val="0"/>
      <w:divBdr>
        <w:top w:val="none" w:sz="0" w:space="0" w:color="auto"/>
        <w:left w:val="none" w:sz="0" w:space="0" w:color="auto"/>
        <w:bottom w:val="none" w:sz="0" w:space="0" w:color="auto"/>
        <w:right w:val="none" w:sz="0" w:space="0" w:color="auto"/>
      </w:divBdr>
    </w:div>
    <w:div w:id="1498351085">
      <w:bodyDiv w:val="1"/>
      <w:marLeft w:val="0"/>
      <w:marRight w:val="0"/>
      <w:marTop w:val="0"/>
      <w:marBottom w:val="0"/>
      <w:divBdr>
        <w:top w:val="none" w:sz="0" w:space="0" w:color="auto"/>
        <w:left w:val="none" w:sz="0" w:space="0" w:color="auto"/>
        <w:bottom w:val="none" w:sz="0" w:space="0" w:color="auto"/>
        <w:right w:val="none" w:sz="0" w:space="0" w:color="auto"/>
      </w:divBdr>
    </w:div>
    <w:div w:id="1541746375">
      <w:bodyDiv w:val="1"/>
      <w:marLeft w:val="0"/>
      <w:marRight w:val="0"/>
      <w:marTop w:val="0"/>
      <w:marBottom w:val="0"/>
      <w:divBdr>
        <w:top w:val="none" w:sz="0" w:space="0" w:color="auto"/>
        <w:left w:val="none" w:sz="0" w:space="0" w:color="auto"/>
        <w:bottom w:val="none" w:sz="0" w:space="0" w:color="auto"/>
        <w:right w:val="none" w:sz="0" w:space="0" w:color="auto"/>
      </w:divBdr>
    </w:div>
    <w:div w:id="1729380534">
      <w:bodyDiv w:val="1"/>
      <w:marLeft w:val="0"/>
      <w:marRight w:val="0"/>
      <w:marTop w:val="0"/>
      <w:marBottom w:val="0"/>
      <w:divBdr>
        <w:top w:val="none" w:sz="0" w:space="0" w:color="auto"/>
        <w:left w:val="none" w:sz="0" w:space="0" w:color="auto"/>
        <w:bottom w:val="none" w:sz="0" w:space="0" w:color="auto"/>
        <w:right w:val="none" w:sz="0" w:space="0" w:color="auto"/>
      </w:divBdr>
    </w:div>
    <w:div w:id="1752390602">
      <w:bodyDiv w:val="1"/>
      <w:marLeft w:val="0"/>
      <w:marRight w:val="0"/>
      <w:marTop w:val="0"/>
      <w:marBottom w:val="0"/>
      <w:divBdr>
        <w:top w:val="none" w:sz="0" w:space="0" w:color="auto"/>
        <w:left w:val="none" w:sz="0" w:space="0" w:color="auto"/>
        <w:bottom w:val="none" w:sz="0" w:space="0" w:color="auto"/>
        <w:right w:val="none" w:sz="0" w:space="0" w:color="auto"/>
      </w:divBdr>
    </w:div>
    <w:div w:id="2028946895">
      <w:bodyDiv w:val="1"/>
      <w:marLeft w:val="0"/>
      <w:marRight w:val="0"/>
      <w:marTop w:val="0"/>
      <w:marBottom w:val="0"/>
      <w:divBdr>
        <w:top w:val="none" w:sz="0" w:space="0" w:color="auto"/>
        <w:left w:val="none" w:sz="0" w:space="0" w:color="auto"/>
        <w:bottom w:val="none" w:sz="0" w:space="0" w:color="auto"/>
        <w:right w:val="none" w:sz="0" w:space="0" w:color="auto"/>
      </w:divBdr>
    </w:div>
    <w:div w:id="21410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77F7F-ED09-43B1-8E81-831C7EDE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1026</Words>
  <Characters>5852</Characters>
  <Application>Microsoft Office Word</Application>
  <DocSecurity>0</DocSecurity>
  <Lines>48</Lines>
  <Paragraphs>13</Paragraphs>
  <ScaleCrop>false</ScaleCrop>
  <HeadingPairs>
    <vt:vector size="6" baseType="variant">
      <vt:variant>
        <vt:lpstr>Pealkiri</vt:lpstr>
      </vt:variant>
      <vt:variant>
        <vt:i4>1</vt:i4>
      </vt:variant>
      <vt:variant>
        <vt:lpstr>Название</vt:lpstr>
      </vt:variant>
      <vt:variant>
        <vt:i4>1</vt:i4>
      </vt:variant>
      <vt:variant>
        <vt:lpstr>Title</vt:lpstr>
      </vt:variant>
      <vt:variant>
        <vt:i4>1</vt:i4>
      </vt:variant>
    </vt:vector>
  </HeadingPairs>
  <TitlesOfParts>
    <vt:vector size="3" baseType="lpstr">
      <vt:lpstr>Eelnõu</vt:lpstr>
      <vt:lpstr>Eelnõu</vt:lpstr>
      <vt:lpstr>Eelnõu</vt:lpstr>
    </vt:vector>
  </TitlesOfParts>
  <Company>Microsoft</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SERGEI</dc:creator>
  <cp:keywords/>
  <dc:description/>
  <cp:lastModifiedBy>NewUswer</cp:lastModifiedBy>
  <cp:revision>7</cp:revision>
  <cp:lastPrinted>2019-12-19T07:52:00Z</cp:lastPrinted>
  <dcterms:created xsi:type="dcterms:W3CDTF">2021-08-16T11:19:00Z</dcterms:created>
  <dcterms:modified xsi:type="dcterms:W3CDTF">2021-08-16T13:26:00Z</dcterms:modified>
</cp:coreProperties>
</file>