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B1E4DA5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Pr="00600596">
        <w:rPr>
          <w:b/>
          <w:sz w:val="24"/>
          <w:szCs w:val="24"/>
          <w:lang w:val="et-EE"/>
        </w:rPr>
        <w:t>«</w:t>
      </w:r>
      <w:r w:rsidR="0050182F">
        <w:rPr>
          <w:b/>
          <w:bCs/>
          <w:color w:val="000000"/>
          <w:sz w:val="24"/>
          <w:szCs w:val="24"/>
          <w:lang w:val="en-US"/>
        </w:rPr>
        <w:t>Narva Suvelaat</w:t>
      </w:r>
      <w:r w:rsidRPr="00600596">
        <w:rPr>
          <w:b/>
          <w:sz w:val="24"/>
          <w:szCs w:val="24"/>
          <w:lang w:val="et-EE"/>
        </w:rPr>
        <w:t>»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47D1899" w:rsidR="00CF2866" w:rsidRDefault="0050182F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Aktava</w:t>
      </w:r>
      <w:r w:rsidR="00682F9A" w:rsidRPr="00682F9A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Aktava</w:t>
      </w:r>
      <w:r w:rsidR="00704B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18</w:t>
      </w:r>
      <w:r w:rsidR="00682F9A">
        <w:rPr>
          <w:color w:val="000000"/>
          <w:sz w:val="24"/>
          <w:szCs w:val="24"/>
          <w:lang w:val="et-EE"/>
        </w:rPr>
        <w:t>.08</w:t>
      </w:r>
      <w:r w:rsidR="00F52946">
        <w:rPr>
          <w:color w:val="000000"/>
          <w:sz w:val="24"/>
          <w:szCs w:val="24"/>
          <w:lang w:val="et-EE"/>
        </w:rPr>
        <w:t>.2021</w:t>
      </w:r>
      <w:r>
        <w:rPr>
          <w:color w:val="000000"/>
          <w:sz w:val="24"/>
          <w:szCs w:val="24"/>
          <w:lang w:val="et-EE"/>
        </w:rPr>
        <w:t>-19.08.2021</w:t>
      </w:r>
      <w:r w:rsidR="00F52946">
        <w:rPr>
          <w:color w:val="000000"/>
          <w:sz w:val="24"/>
          <w:szCs w:val="24"/>
          <w:lang w:val="et-EE"/>
        </w:rPr>
        <w:t xml:space="preserve">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>
        <w:rPr>
          <w:color w:val="000000"/>
          <w:sz w:val="24"/>
          <w:szCs w:val="24"/>
          <w:lang w:val="et-EE"/>
        </w:rPr>
        <w:t>09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>
        <w:rPr>
          <w:color w:val="000000"/>
          <w:sz w:val="24"/>
          <w:szCs w:val="24"/>
          <w:lang w:val="et-EE"/>
        </w:rPr>
        <w:t>19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682F9A" w:rsidRPr="00682F9A">
        <w:rPr>
          <w:sz w:val="24"/>
          <w:szCs w:val="24"/>
          <w:lang w:val="et-EE"/>
        </w:rPr>
        <w:t>«</w:t>
      </w:r>
      <w:r>
        <w:rPr>
          <w:sz w:val="24"/>
          <w:szCs w:val="24"/>
          <w:lang w:val="et-EE"/>
        </w:rPr>
        <w:t>Narva Suvelaat</w:t>
      </w:r>
      <w:r w:rsidR="00682F9A" w:rsidRPr="00682F9A">
        <w:rPr>
          <w:sz w:val="24"/>
          <w:szCs w:val="24"/>
          <w:lang w:val="et-EE"/>
        </w:rPr>
        <w:t>»</w:t>
      </w:r>
      <w:r w:rsidR="005E5D40">
        <w:rPr>
          <w:color w:val="000000"/>
          <w:sz w:val="24"/>
          <w:szCs w:val="24"/>
          <w:lang w:val="et-EE"/>
        </w:rPr>
        <w:t xml:space="preserve">.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>
        <w:rPr>
          <w:color w:val="000000"/>
          <w:sz w:val="24"/>
          <w:szCs w:val="24"/>
          <w:lang w:val="et-EE"/>
        </w:rPr>
        <w:t>laat</w:t>
      </w:r>
      <w:r w:rsidR="006E3913">
        <w:rPr>
          <w:color w:val="000000"/>
          <w:sz w:val="24"/>
          <w:szCs w:val="24"/>
          <w:lang w:val="et-EE"/>
        </w:rPr>
        <w:t xml:space="preserve">. </w:t>
      </w:r>
      <w:r w:rsidR="00A2190A">
        <w:rPr>
          <w:color w:val="000000"/>
          <w:sz w:val="24"/>
          <w:szCs w:val="24"/>
          <w:lang w:val="et-EE"/>
        </w:rPr>
        <w:t>Osalejate arv on piiratud ning ei ületa 100 inimest.</w:t>
      </w:r>
      <w:r>
        <w:rPr>
          <w:color w:val="000000"/>
          <w:sz w:val="24"/>
          <w:szCs w:val="24"/>
          <w:lang w:val="et-EE"/>
        </w:rPr>
        <w:t xml:space="preserve"> </w:t>
      </w:r>
      <w:r w:rsidRPr="0050182F">
        <w:rPr>
          <w:color w:val="000000"/>
          <w:sz w:val="24"/>
          <w:szCs w:val="24"/>
          <w:lang w:val="et-EE"/>
        </w:rPr>
        <w:t>Selle piirangu kontrollimiseks üritusel osalevad korrapidajad.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7B7521AD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50182F">
        <w:t>MTÜ Aktava</w:t>
      </w:r>
      <w:r w:rsidR="00682F9A">
        <w:t xml:space="preserve"> </w:t>
      </w:r>
      <w:r w:rsidR="00E21522">
        <w:t xml:space="preserve">taotlus avaliku ürituse </w:t>
      </w:r>
      <w:r w:rsidR="00682F9A" w:rsidRPr="00682F9A">
        <w:t>«</w:t>
      </w:r>
      <w:r w:rsidR="0050182F">
        <w:t>Narva Suvelaat</w:t>
      </w:r>
      <w:r w:rsidR="00682F9A" w:rsidRPr="00682F9A">
        <w:t>»</w:t>
      </w:r>
      <w:r w:rsidR="00C77F39">
        <w:t xml:space="preserve"> läbiviimiseks</w:t>
      </w:r>
      <w:r w:rsidR="00E21522">
        <w:t>.</w:t>
      </w:r>
    </w:p>
    <w:p w14:paraId="0868265B" w14:textId="000861E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50182F">
        <w:rPr>
          <w:color w:val="000000"/>
        </w:rPr>
        <w:t>Kreenholmi 54 (parklas)</w:t>
      </w:r>
      <w:r w:rsidR="003066D6" w:rsidRPr="00682F9A">
        <w:rPr>
          <w:color w:val="000000"/>
        </w:rPr>
        <w:t>,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4942331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50182F">
        <w:t>MTÜ Aktava</w:t>
      </w:r>
      <w:r w:rsidR="005B3B3B">
        <w:t xml:space="preserve">, reg.nr </w:t>
      </w:r>
      <w:r w:rsidR="0050182F">
        <w:t>80402402</w:t>
      </w:r>
      <w:r w:rsidR="003066D6">
        <w:t>,</w:t>
      </w:r>
      <w:r w:rsidR="009A21A5">
        <w:t xml:space="preserve"> </w:t>
      </w:r>
      <w:r w:rsidR="0050182F">
        <w:t>Pähklimäe 6-127</w:t>
      </w:r>
      <w:r w:rsidR="003066D6" w:rsidRPr="003066D6">
        <w:t>, Narva</w:t>
      </w:r>
      <w:r w:rsidR="003066D6">
        <w:t>.</w:t>
      </w:r>
    </w:p>
    <w:p w14:paraId="3675347B" w14:textId="77777777" w:rsidR="0089757E" w:rsidRDefault="0089757E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96B3657" w14:textId="7FF36B1A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50182F">
        <w:rPr>
          <w:color w:val="000000"/>
        </w:rPr>
        <w:t>18.08.2021 ja 19.08.2021</w:t>
      </w:r>
      <w:r w:rsidR="003066D6">
        <w:rPr>
          <w:color w:val="000000"/>
        </w:rPr>
        <w:t xml:space="preserve"> kell </w:t>
      </w:r>
      <w:r w:rsidR="0050182F">
        <w:rPr>
          <w:color w:val="000000"/>
        </w:rPr>
        <w:t>09</w:t>
      </w:r>
      <w:r w:rsidR="003066D6">
        <w:rPr>
          <w:color w:val="000000"/>
        </w:rPr>
        <w:t xml:space="preserve">.00 – </w:t>
      </w:r>
      <w:r w:rsidR="0050182F">
        <w:rPr>
          <w:color w:val="000000"/>
        </w:rPr>
        <w:t>19</w:t>
      </w:r>
      <w:r w:rsidR="003066D6">
        <w:rPr>
          <w:color w:val="000000"/>
        </w:rPr>
        <w:t>.00</w:t>
      </w:r>
      <w:r>
        <w:t>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11186A"/>
    <w:rsid w:val="001A12DB"/>
    <w:rsid w:val="00235A60"/>
    <w:rsid w:val="00237F7D"/>
    <w:rsid w:val="002A29C0"/>
    <w:rsid w:val="003066D6"/>
    <w:rsid w:val="00315759"/>
    <w:rsid w:val="0050182F"/>
    <w:rsid w:val="00546B7C"/>
    <w:rsid w:val="005B3B3B"/>
    <w:rsid w:val="005E5D40"/>
    <w:rsid w:val="00600596"/>
    <w:rsid w:val="00682F9A"/>
    <w:rsid w:val="00686702"/>
    <w:rsid w:val="006B39DD"/>
    <w:rsid w:val="006E3913"/>
    <w:rsid w:val="00704BC2"/>
    <w:rsid w:val="007A4801"/>
    <w:rsid w:val="0089757E"/>
    <w:rsid w:val="009124B1"/>
    <w:rsid w:val="009A0770"/>
    <w:rsid w:val="009A21A5"/>
    <w:rsid w:val="009C5A07"/>
    <w:rsid w:val="00A2190A"/>
    <w:rsid w:val="00A27EE4"/>
    <w:rsid w:val="00A321BB"/>
    <w:rsid w:val="00AB507F"/>
    <w:rsid w:val="00B300AB"/>
    <w:rsid w:val="00B51788"/>
    <w:rsid w:val="00BB0AB0"/>
    <w:rsid w:val="00C77F39"/>
    <w:rsid w:val="00CF2866"/>
    <w:rsid w:val="00D0637D"/>
    <w:rsid w:val="00D7592C"/>
    <w:rsid w:val="00D82631"/>
    <w:rsid w:val="00E21522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2021-08-17T08:12:00Z</dcterms:created>
  <dcterms:modified xsi:type="dcterms:W3CDTF">2021-08-17T08:17:00Z</dcterms:modified>
  <dc:language>ru-RU</dc:language>
</cp:coreProperties>
</file>