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639"/>
      </w:tblGrid>
      <w:tr w:rsidR="00FD28DF" w:rsidTr="00FD28DF">
        <w:trPr>
          <w:tblCellSpacing w:w="0" w:type="dxa"/>
        </w:trPr>
        <w:tc>
          <w:tcPr>
            <w:tcW w:w="5000" w:type="pct"/>
            <w:hideMark/>
          </w:tcPr>
          <w:p w:rsidR="00FD28DF" w:rsidRDefault="00FD28DF">
            <w:pPr>
              <w:spacing w:after="0" w:line="240" w:lineRule="auto"/>
              <w:ind w:left="39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Eelnõu</w:t>
            </w:r>
          </w:p>
          <w:p w:rsidR="00FD28DF" w:rsidRDefault="00FD28DF">
            <w:pPr>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NARVA LINNAVALITSUS</w:t>
            </w:r>
          </w:p>
        </w:tc>
      </w:tr>
    </w:tbl>
    <w:p w:rsidR="00FD28DF" w:rsidRDefault="00FD28DF" w:rsidP="00FD28DF">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KORRALDUS</w:t>
      </w:r>
      <w:r>
        <w:rPr>
          <w:rFonts w:ascii="Times New Roman" w:eastAsia="Times New Roman" w:hAnsi="Times New Roman" w:cs="Times New Roman"/>
          <w:color w:val="000000"/>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3277"/>
        <w:gridCol w:w="6362"/>
      </w:tblGrid>
      <w:tr w:rsidR="00FD28DF" w:rsidTr="00FD28DF">
        <w:trPr>
          <w:tblCellSpacing w:w="0" w:type="dxa"/>
        </w:trPr>
        <w:tc>
          <w:tcPr>
            <w:tcW w:w="1700" w:type="pct"/>
            <w:hideMark/>
          </w:tcPr>
          <w:p w:rsidR="00FD28DF" w:rsidRDefault="00FD28DF">
            <w:pPr>
              <w:keepNext/>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Narva</w:t>
            </w:r>
          </w:p>
        </w:tc>
        <w:tc>
          <w:tcPr>
            <w:tcW w:w="3300" w:type="pct"/>
            <w:hideMark/>
          </w:tcPr>
          <w:p w:rsidR="00FD28DF" w:rsidRDefault="00FD28D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……………..2021</w:t>
            </w:r>
            <w:r>
              <w:rPr>
                <w:rFonts w:ascii="Times New Roman" w:eastAsia="Times New Roman" w:hAnsi="Times New Roman" w:cs="Times New Roman"/>
                <w:color w:val="FF6600"/>
                <w:sz w:val="24"/>
                <w:szCs w:val="24"/>
              </w:rPr>
              <w:t xml:space="preserve"> </w:t>
            </w:r>
            <w:r>
              <w:rPr>
                <w:rFonts w:ascii="Times New Roman" w:eastAsia="Times New Roman" w:hAnsi="Times New Roman" w:cs="Times New Roman"/>
                <w:sz w:val="24"/>
                <w:szCs w:val="24"/>
              </w:rPr>
              <w:t xml:space="preserve">nr </w:t>
            </w:r>
          </w:p>
        </w:tc>
      </w:tr>
      <w:tr w:rsidR="00FD28DF" w:rsidTr="00FD28DF">
        <w:trPr>
          <w:tblCellSpacing w:w="0" w:type="dxa"/>
        </w:trPr>
        <w:tc>
          <w:tcPr>
            <w:tcW w:w="1700" w:type="pct"/>
          </w:tcPr>
          <w:p w:rsidR="00FD28DF" w:rsidRDefault="00FD28DF">
            <w:pPr>
              <w:keepNext/>
              <w:spacing w:after="0" w:line="240" w:lineRule="auto"/>
              <w:ind w:left="720"/>
              <w:outlineLvl w:val="0"/>
              <w:rPr>
                <w:rFonts w:ascii="Times New Roman" w:eastAsia="Times New Roman" w:hAnsi="Times New Roman" w:cs="Times New Roman"/>
                <w:b/>
                <w:bCs/>
                <w:color w:val="000000"/>
                <w:sz w:val="24"/>
                <w:szCs w:val="24"/>
              </w:rPr>
            </w:pPr>
          </w:p>
        </w:tc>
        <w:tc>
          <w:tcPr>
            <w:tcW w:w="3300" w:type="pct"/>
          </w:tcPr>
          <w:p w:rsidR="00FD28DF" w:rsidRDefault="00FD28DF">
            <w:pPr>
              <w:spacing w:after="0" w:line="240" w:lineRule="auto"/>
              <w:jc w:val="right"/>
              <w:rPr>
                <w:rFonts w:ascii="Times New Roman" w:eastAsia="Times New Roman" w:hAnsi="Times New Roman" w:cs="Times New Roman"/>
                <w:sz w:val="24"/>
                <w:szCs w:val="24"/>
              </w:rPr>
            </w:pPr>
          </w:p>
        </w:tc>
      </w:tr>
    </w:tbl>
    <w:p w:rsidR="00FD28DF" w:rsidRDefault="00FD28DF" w:rsidP="00FD28DF">
      <w:pPr>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Kasutusloa andmine (A. </w:t>
      </w:r>
      <w:proofErr w:type="spellStart"/>
      <w:r>
        <w:rPr>
          <w:rFonts w:ascii="Times New Roman" w:eastAsia="Times New Roman" w:hAnsi="Times New Roman" w:cs="Times New Roman"/>
          <w:b/>
          <w:bCs/>
          <w:sz w:val="24"/>
          <w:szCs w:val="24"/>
        </w:rPr>
        <w:t>Juhhanovi</w:t>
      </w:r>
      <w:proofErr w:type="spellEnd"/>
      <w:r>
        <w:rPr>
          <w:rFonts w:ascii="Times New Roman" w:eastAsia="Times New Roman" w:hAnsi="Times New Roman" w:cs="Times New Roman"/>
          <w:b/>
          <w:bCs/>
          <w:sz w:val="24"/>
          <w:szCs w:val="24"/>
        </w:rPr>
        <w:t xml:space="preserve"> tn 20 // Rakvere tn 35)</w:t>
      </w: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numPr>
          <w:ilvl w:val="0"/>
          <w:numId w:val="1"/>
        </w:numPr>
        <w:spacing w:after="0" w:line="240" w:lineRule="auto"/>
        <w:ind w:left="360"/>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ASJAOLUD JA MENETLUSE KÄIK</w:t>
      </w:r>
    </w:p>
    <w:p w:rsidR="00FD28DF" w:rsidRDefault="00FD28DF" w:rsidP="00FD28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26.05.2021. a laekus</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kinnistu</w:t>
      </w:r>
      <w:r>
        <w:rPr>
          <w:rFonts w:ascii="Times New Roman" w:eastAsia="Times New Roman" w:hAnsi="Times New Roman" w:cs="Times New Roman"/>
          <w:bCs/>
          <w:sz w:val="24"/>
          <w:szCs w:val="24"/>
        </w:rPr>
        <w:t xml:space="preserve"> omanikult ehitisregistri keskkonda</w:t>
      </w:r>
      <w:r>
        <w:rPr>
          <w:rFonts w:ascii="Times New Roman" w:eastAsia="Times New Roman" w:hAnsi="Times New Roman" w:cs="Times New Roman"/>
          <w:sz w:val="24"/>
          <w:szCs w:val="24"/>
        </w:rPr>
        <w:t xml:space="preserve"> läbivaatamiseks A. </w:t>
      </w:r>
      <w:proofErr w:type="spellStart"/>
      <w:r>
        <w:rPr>
          <w:rFonts w:ascii="Times New Roman" w:eastAsia="Times New Roman" w:hAnsi="Times New Roman" w:cs="Times New Roman"/>
          <w:sz w:val="24"/>
          <w:szCs w:val="24"/>
        </w:rPr>
        <w:t>Juhhanovi</w:t>
      </w:r>
      <w:proofErr w:type="spellEnd"/>
      <w:r>
        <w:rPr>
          <w:rFonts w:ascii="Times New Roman" w:eastAsia="Times New Roman" w:hAnsi="Times New Roman" w:cs="Times New Roman"/>
          <w:sz w:val="24"/>
          <w:szCs w:val="24"/>
        </w:rPr>
        <w:t xml:space="preserve"> tn 20 // Rakvere tn 35 kinnistule (katastritunnus</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51101:001:1900)</w:t>
      </w:r>
      <w:r>
        <w:rPr>
          <w:rFonts w:ascii="Times New Roman" w:eastAsia="Times New Roman" w:hAnsi="Times New Roman" w:cs="Times New Roman"/>
          <w:sz w:val="24"/>
          <w:szCs w:val="24"/>
        </w:rPr>
        <w:t xml:space="preserve"> püstitatud majandushoonele,</w:t>
      </w:r>
      <w:r>
        <w:rPr>
          <w:sz w:val="24"/>
          <w:szCs w:val="24"/>
        </w:rPr>
        <w:t xml:space="preserve"> (</w:t>
      </w:r>
      <w:r>
        <w:rPr>
          <w:rFonts w:ascii="Times New Roman" w:eastAsia="Times New Roman" w:hAnsi="Times New Roman" w:cs="Times New Roman"/>
          <w:sz w:val="24"/>
          <w:szCs w:val="24"/>
        </w:rPr>
        <w:t>ehitisregistri kood 121359808) ning laiendatud olemasolevale majandushoonele (ehitusregistri kood 118004902) kasutusloa taotlus nr 2111371/12833. Taotlusele on lisatud auditi aruanne „A. JUHHANOVI TN 20 // RAKVERE TN 35 MAJANDUSHOONETE AUDITI ARUANNE A022020_TJ_Juhhanovi20-Rakvere35_2021-04-21.“. Auditi koostaja on FIE</w:t>
      </w:r>
      <w:r>
        <w:t xml:space="preserve"> </w:t>
      </w:r>
      <w:r>
        <w:rPr>
          <w:rFonts w:ascii="Times New Roman" w:eastAsia="Times New Roman" w:hAnsi="Times New Roman" w:cs="Times New Roman"/>
          <w:sz w:val="24"/>
          <w:szCs w:val="24"/>
        </w:rPr>
        <w:t>Alexander Melnikov.</w:t>
      </w:r>
    </w:p>
    <w:p w:rsidR="00FD28DF" w:rsidRDefault="00FD28DF" w:rsidP="00FD28DF">
      <w:pPr>
        <w:spacing w:after="0" w:line="240" w:lineRule="auto"/>
        <w:jc w:val="both"/>
        <w:rPr>
          <w:rFonts w:ascii="Times New Roman" w:eastAsia="Times New Roman" w:hAnsi="Times New Roman" w:cs="Times New Roman"/>
          <w:sz w:val="24"/>
          <w:szCs w:val="24"/>
        </w:rPr>
      </w:pPr>
    </w:p>
    <w:p w:rsidR="00FD28DF" w:rsidRDefault="00FD28DF" w:rsidP="00FD28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26.05.2021. a on ehitisregistri keskkonnas, kodulehel </w:t>
      </w:r>
      <w:hyperlink r:id="rId5" w:history="1">
        <w:r>
          <w:rPr>
            <w:rStyle w:val="Hyperlink"/>
            <w:rFonts w:ascii="Times New Roman" w:eastAsia="Times New Roman" w:hAnsi="Times New Roman" w:cs="Times New Roman"/>
            <w:sz w:val="24"/>
            <w:szCs w:val="24"/>
          </w:rPr>
          <w:t>www.ehr.ee</w:t>
        </w:r>
      </w:hyperlink>
      <w:r>
        <w:rPr>
          <w:rFonts w:ascii="Times New Roman" w:eastAsia="Times New Roman" w:hAnsi="Times New Roman" w:cs="Times New Roman"/>
          <w:sz w:val="24"/>
          <w:szCs w:val="24"/>
        </w:rPr>
        <w:t xml:space="preserve"> genereeritud kasutusloa eelnõu nr 2112371/09846, menetluse nr. 260930, mis suunati ehitisregistri kaudu kooskõlastamiseks Arhitektuuri- ja Linnaplaneerimise Ameti geodeesia ja maakorralduse- , arhitektuuri ja planeerimise- ja järelevalve </w:t>
      </w:r>
      <w:proofErr w:type="spellStart"/>
      <w:r>
        <w:rPr>
          <w:rFonts w:ascii="Times New Roman" w:eastAsia="Times New Roman" w:hAnsi="Times New Roman" w:cs="Times New Roman"/>
          <w:sz w:val="24"/>
          <w:szCs w:val="24"/>
        </w:rPr>
        <w:t>osaonda</w:t>
      </w:r>
      <w:proofErr w:type="spellEnd"/>
      <w:r>
        <w:rPr>
          <w:rFonts w:ascii="Times New Roman" w:eastAsia="Times New Roman" w:hAnsi="Times New Roman" w:cs="Times New Roman"/>
          <w:sz w:val="24"/>
          <w:szCs w:val="24"/>
        </w:rPr>
        <w:t xml:space="preserve"> ning Päästeameti Ida Päästekeskusele. Kasutusloa menetlus toimus ehitisregistri elektroonilises keskkonnas. Koos taotlusega esitatud dokumentatsioonis on avastatud puudused ning kasutusloa taotlus on puuduste kõrvaldamiseks ehitisregistri elektroonilise keskkonna kaudu tagastatud.</w:t>
      </w:r>
    </w:p>
    <w:p w:rsidR="00FD28DF" w:rsidRDefault="00FD28DF" w:rsidP="00FD28DF">
      <w:pPr>
        <w:spacing w:after="0" w:line="240" w:lineRule="auto"/>
        <w:jc w:val="both"/>
        <w:rPr>
          <w:rFonts w:ascii="Times New Roman" w:eastAsia="Times New Roman" w:hAnsi="Times New Roman" w:cs="Times New Roman"/>
          <w:sz w:val="24"/>
          <w:szCs w:val="24"/>
        </w:rPr>
      </w:pPr>
    </w:p>
    <w:p w:rsidR="00FD28DF" w:rsidRDefault="00FD28DF" w:rsidP="00FD28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Auditi aruande kohaselt on majandushoonete ehitustööd teostatud ehitusprojektita enne 2015. a. Ehitusseadustiku ja planeerimisseaduse rakendamise seaduse § 29 lg 6 kohaselt ehitise ohutuse hindamisel võetakse aluseks ehitusprojekt. Ehitusprojekti puudumisel tehakse ehitise ohutuse hindamiseks ehitise audit. Ehitise auditi tulemusel peab olema võimalik kanda ehitise olulisemad tehnilised andmed ehitisregistrisse ning vajaduse korral tuvastada ehitise vastavus detailplaneeringule või projekteerimistingimustele. </w:t>
      </w:r>
    </w:p>
    <w:p w:rsidR="00FD28DF" w:rsidRDefault="00FD28DF" w:rsidP="00FD28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Majandus- ja taristuministri 12.10.2020 määruse nr. 61 „Ehitise auditi tegemise kord“ § 8 p3 kohaselt ebaseaduslikult püstitatud majandushoonele ning ebaseaduslikult laiendatud majandushoonele on tehtud erakorraline audit eesmärgiga „tõendada ehitiste nõuetele vastavust ning ettenähtud otstarbel ja viisil kasutamise ohutust“.</w:t>
      </w:r>
    </w:p>
    <w:p w:rsidR="00FD28DF" w:rsidRDefault="00FD28DF" w:rsidP="00FD28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Audiitori poolt on aruandes mõlemad hooned hinnatud vastavaks oma otstarbele ja nende kasutajatele ohutud.</w:t>
      </w:r>
    </w:p>
    <w:p w:rsidR="00FD28DF" w:rsidRDefault="00FD28DF" w:rsidP="00FD28DF">
      <w:pPr>
        <w:spacing w:after="0" w:line="240" w:lineRule="auto"/>
        <w:jc w:val="both"/>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13.10.2021 laekus ehitisregistri elektroonilisse keskkonda kõrvaldatud puudustega kasutusloa taotlus nr 2111371/12833-3 ning on genereeritud uus kasutusloa eelnõu nr 2112371/09846-3. </w:t>
      </w: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22.10.2021 kooskõlastasid kõik menetlusse kaasatud isikud kasutusloa väljastamiseks kasutusloa taotluse. </w:t>
      </w: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Vastavalt ehitusseadustiku § 55 kasutusloa andmisest keeldumise põhjused puuduvad ning </w:t>
      </w:r>
    </w:p>
    <w:p w:rsidR="00FD28DF" w:rsidRDefault="00FD28DF" w:rsidP="00FD28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Juhhanovi</w:t>
      </w:r>
      <w:proofErr w:type="spellEnd"/>
      <w:r>
        <w:rPr>
          <w:rFonts w:ascii="Times New Roman" w:eastAsia="Times New Roman" w:hAnsi="Times New Roman" w:cs="Times New Roman"/>
          <w:sz w:val="24"/>
          <w:szCs w:val="24"/>
        </w:rPr>
        <w:t xml:space="preserve"> tn 20 // Rakvere tn 35 kinnistule, katastritunnus 51101:001:1900, püstitatud majandushoonele, ehitisregistri kood 121359808 ning laiendatud olemasolevale majandushoonele võib anda kasutusloa.</w:t>
      </w:r>
    </w:p>
    <w:p w:rsidR="00FD28DF" w:rsidRDefault="00FD28DF" w:rsidP="00FD28DF">
      <w:pPr>
        <w:spacing w:after="0" w:line="240" w:lineRule="auto"/>
        <w:jc w:val="both"/>
        <w:rPr>
          <w:rFonts w:ascii="Times New Roman" w:eastAsia="Times New Roman" w:hAnsi="Times New Roman" w:cs="Times New Roman"/>
          <w:sz w:val="24"/>
          <w:szCs w:val="24"/>
        </w:rPr>
      </w:pPr>
    </w:p>
    <w:p w:rsidR="00FD28DF" w:rsidRDefault="00FD28DF" w:rsidP="00FD28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ÕIGUSLIKUD ALUSED</w:t>
      </w:r>
    </w:p>
    <w:p w:rsidR="00FD28DF" w:rsidRDefault="00FD28DF" w:rsidP="00FD28DF">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Ehitusseadustiku § 51 lõike 1 kohaselt kasutusloa annab kohaliku omavalitsuse üksus, kui seadusega ei ole sätestatud teisiti.</w:t>
      </w:r>
    </w:p>
    <w:p w:rsidR="00FD28DF" w:rsidRDefault="00FD28DF" w:rsidP="00FD28DF">
      <w:pPr>
        <w:spacing w:after="0" w:line="240" w:lineRule="auto"/>
        <w:ind w:left="510" w:hanging="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Narva Linnavalitsuse Arhitektuuri- ja Linnaplaneerimise Ameti põhimääruse § 9  punkti 2 kohaselt järelevalve osakonna põhiülesandeks on ehitus- ja kasutuslubade taotluste menetlemine </w:t>
      </w:r>
      <w:r>
        <w:rPr>
          <w:rFonts w:ascii="Times New Roman" w:eastAsia="Times New Roman" w:hAnsi="Times New Roman" w:cs="Times New Roman"/>
          <w:sz w:val="24"/>
          <w:szCs w:val="24"/>
        </w:rPr>
        <w:lastRenderedPageBreak/>
        <w:t>ning linnavalitsuse vastavasisuliste korralduste ettevalmistamine, mille alusel toimub ehitusloa või kasutusloa andmine, muutmine, kehtetuks tunnistamine või keeldumine andmisest.</w:t>
      </w:r>
    </w:p>
    <w:p w:rsidR="00FD28DF" w:rsidRDefault="00FD28DF" w:rsidP="00FD28DF">
      <w:pPr>
        <w:spacing w:after="0" w:line="240" w:lineRule="auto"/>
        <w:ind w:left="510" w:hanging="510"/>
        <w:jc w:val="both"/>
        <w:rPr>
          <w:rFonts w:ascii="Times New Roman" w:eastAsia="Times New Roman" w:hAnsi="Times New Roman" w:cs="Times New Roman"/>
          <w:sz w:val="24"/>
          <w:szCs w:val="24"/>
        </w:rPr>
      </w:pPr>
    </w:p>
    <w:p w:rsidR="00FD28DF" w:rsidRDefault="00FD28DF" w:rsidP="00FD28DF">
      <w:pPr>
        <w:spacing w:after="0" w:line="240" w:lineRule="auto"/>
        <w:jc w:val="both"/>
        <w:rPr>
          <w:rFonts w:ascii="Times New Roman" w:eastAsia="Times New Roman" w:hAnsi="Times New Roman" w:cs="Times New Roman"/>
          <w:b/>
          <w:sz w:val="24"/>
          <w:szCs w:val="24"/>
        </w:rPr>
      </w:pPr>
    </w:p>
    <w:p w:rsidR="00FD28DF" w:rsidRDefault="00FD28DF" w:rsidP="00FD28DF">
      <w:pPr>
        <w:spacing w:after="0" w:line="240" w:lineRule="auto"/>
        <w:jc w:val="both"/>
        <w:rPr>
          <w:rFonts w:ascii="Times New Roman" w:eastAsia="Times New Roman" w:hAnsi="Times New Roman" w:cs="Times New Roman"/>
          <w:b/>
          <w:sz w:val="24"/>
          <w:szCs w:val="24"/>
        </w:rPr>
      </w:pPr>
    </w:p>
    <w:p w:rsidR="00FD28DF" w:rsidRDefault="00FD28DF" w:rsidP="00FD28DF">
      <w:pPr>
        <w:spacing w:after="0" w:line="240" w:lineRule="auto"/>
        <w:jc w:val="both"/>
        <w:rPr>
          <w:rFonts w:ascii="Times New Roman" w:eastAsia="Times New Roman" w:hAnsi="Times New Roman" w:cs="Times New Roman"/>
          <w:b/>
          <w:sz w:val="24"/>
          <w:szCs w:val="24"/>
        </w:rPr>
      </w:pPr>
    </w:p>
    <w:p w:rsidR="00FD28DF" w:rsidRDefault="00FD28DF" w:rsidP="00FD28D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OTSUS</w:t>
      </w:r>
    </w:p>
    <w:p w:rsidR="00FD28DF" w:rsidRDefault="00FD28DF" w:rsidP="00FD28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Anda A. </w:t>
      </w:r>
      <w:proofErr w:type="spellStart"/>
      <w:r>
        <w:rPr>
          <w:rFonts w:ascii="Times New Roman" w:eastAsia="Times New Roman" w:hAnsi="Times New Roman" w:cs="Times New Roman"/>
          <w:sz w:val="24"/>
          <w:szCs w:val="24"/>
        </w:rPr>
        <w:t>Juhhanovi</w:t>
      </w:r>
      <w:proofErr w:type="spellEnd"/>
      <w:r>
        <w:rPr>
          <w:rFonts w:ascii="Times New Roman" w:eastAsia="Times New Roman" w:hAnsi="Times New Roman" w:cs="Times New Roman"/>
          <w:sz w:val="24"/>
          <w:szCs w:val="24"/>
        </w:rPr>
        <w:t xml:space="preserve"> tn 20 // Rakvere tn 35 kinnistule, katastritunnus 51101:001:1900, püstitatud majandushoonele, ehitisregistri kood 121359808 ning laiendatud olemasolevale majandushoonele kasutusluba (auditi töö: „A. JUHHANOVI TN 20 // RAKVERE TN 35 MAJANDUSHOONETE AUDITI ARUANNE A022020_TJ_Juhhanovi20-Rakvere35_2021-04-21.“, koostaja on FIE Alexander Melnikov.)</w:t>
      </w:r>
    </w:p>
    <w:p w:rsidR="00FD28DF" w:rsidRDefault="00FD28DF" w:rsidP="00FD28DF">
      <w:pPr>
        <w:spacing w:after="0" w:line="240" w:lineRule="auto"/>
        <w:jc w:val="both"/>
        <w:rPr>
          <w:rFonts w:ascii="Times New Roman" w:eastAsia="Times New Roman" w:hAnsi="Times New Roman" w:cs="Times New Roman"/>
          <w:sz w:val="24"/>
          <w:szCs w:val="24"/>
        </w:rPr>
      </w:pPr>
    </w:p>
    <w:p w:rsidR="00FD28DF" w:rsidRDefault="00FD28DF" w:rsidP="00FD28DF">
      <w:pPr>
        <w:spacing w:after="0" w:line="240" w:lineRule="auto"/>
        <w:jc w:val="both"/>
        <w:rPr>
          <w:rFonts w:ascii="Times New Roman" w:eastAsia="Times New Roman" w:hAnsi="Times New Roman" w:cs="Times New Roman"/>
          <w:sz w:val="24"/>
          <w:szCs w:val="24"/>
        </w:rPr>
      </w:pPr>
    </w:p>
    <w:p w:rsidR="00FD28DF" w:rsidRDefault="00FD28DF" w:rsidP="00FD28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D28DF" w:rsidRDefault="00FD28DF" w:rsidP="00FD28DF">
      <w:pPr>
        <w:spacing w:after="0" w:line="240" w:lineRule="auto"/>
        <w:jc w:val="both"/>
        <w:rPr>
          <w:rFonts w:ascii="Times New Roman" w:eastAsia="Times New Roman" w:hAnsi="Times New Roman" w:cs="Times New Roman"/>
          <w:sz w:val="24"/>
          <w:szCs w:val="24"/>
        </w:rPr>
      </w:pPr>
    </w:p>
    <w:p w:rsidR="00FD28DF" w:rsidRDefault="00FD28DF" w:rsidP="00FD28DF">
      <w:pPr>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RAKENDUSSÄTTED</w:t>
      </w:r>
    </w:p>
    <w:p w:rsidR="00FD28DF" w:rsidRDefault="00FD28DF" w:rsidP="00FD28DF">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Korraldus jõustub seadusega sätestatud korras. </w:t>
      </w:r>
    </w:p>
    <w:p w:rsidR="00FD28DF" w:rsidRDefault="00FD28DF" w:rsidP="00FD28DF">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4.2.Käesoleva korralduse peale võib esitada Narva Linnavalitsusele vaide haldusmenetluse seaduses sätestatud korras 30 päeva jooksul arvates korraldusest teadasaamise päevast või esitada kaebuse Tartu </w:t>
      </w:r>
      <w:r>
        <w:rPr>
          <w:rFonts w:ascii="Times New Roman" w:eastAsia="MS Mincho" w:hAnsi="Times New Roman" w:cs="Times New Roman"/>
          <w:sz w:val="24"/>
          <w:szCs w:val="24"/>
          <w:lang w:eastAsia="ja-JP"/>
        </w:rPr>
        <w:t>Halduskohtu</w:t>
      </w:r>
      <w:r>
        <w:rPr>
          <w:rFonts w:ascii="Times New Roman" w:eastAsia="Times New Roman" w:hAnsi="Times New Roman" w:cs="Times New Roman"/>
          <w:sz w:val="24"/>
          <w:szCs w:val="24"/>
        </w:rPr>
        <w:t xml:space="preserve"> Jõhvi kohtumajale halduskohtumenetluse seadustikus sätestatud korras 30 päeva jooksul arvates korralduse teatavakstegemisest.  </w:t>
      </w: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bookmarkStart w:id="0" w:name="_GoBack"/>
      <w:bookmarkEnd w:id="0"/>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p>
    <w:p w:rsidR="00FD28DF" w:rsidRDefault="00FD28DF" w:rsidP="00FD28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Ants Liimets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Üllar Kaljuste</w:t>
      </w:r>
    </w:p>
    <w:p w:rsidR="00FD28DF" w:rsidRDefault="00FD28DF" w:rsidP="00FD28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Linnapea                                                                            Linnasekretär</w:t>
      </w:r>
    </w:p>
    <w:p w:rsidR="00FD28DF" w:rsidRDefault="00FD28DF" w:rsidP="00FD28DF">
      <w:pPr>
        <w:rPr>
          <w:sz w:val="24"/>
          <w:szCs w:val="24"/>
        </w:rPr>
      </w:pPr>
    </w:p>
    <w:p w:rsidR="00FD28DF" w:rsidRDefault="00FD28DF" w:rsidP="00FD28DF">
      <w:pPr>
        <w:rPr>
          <w:sz w:val="24"/>
          <w:szCs w:val="24"/>
        </w:rPr>
      </w:pPr>
    </w:p>
    <w:p w:rsidR="00FD28DF" w:rsidRDefault="00FD28DF" w:rsidP="00FD28DF"/>
    <w:p w:rsidR="002B5B69" w:rsidRPr="00FD28DF" w:rsidRDefault="002B5B69" w:rsidP="00FD28DF"/>
    <w:sectPr w:rsidR="002B5B69" w:rsidRPr="00FD28DF" w:rsidSect="00F665A6">
      <w:pgSz w:w="11907" w:h="16840" w:code="9"/>
      <w:pgMar w:top="426" w:right="708"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8F"/>
    <w:rsid w:val="001F401F"/>
    <w:rsid w:val="002B5B69"/>
    <w:rsid w:val="003D168F"/>
    <w:rsid w:val="00B1026E"/>
    <w:rsid w:val="00E76BAC"/>
    <w:rsid w:val="00FD28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C8C34-0BD6-42CD-8B2A-8869FBC2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68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1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678</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3</cp:revision>
  <dcterms:created xsi:type="dcterms:W3CDTF">2021-10-22T11:58:00Z</dcterms:created>
  <dcterms:modified xsi:type="dcterms:W3CDTF">2021-10-25T05:12:00Z</dcterms:modified>
</cp:coreProperties>
</file>