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E5222B" w:rsidRPr="007747F9" w:rsidTr="00674744">
        <w:trPr>
          <w:tblCellSpacing w:w="0" w:type="dxa"/>
        </w:trPr>
        <w:tc>
          <w:tcPr>
            <w:tcW w:w="5000" w:type="pct"/>
          </w:tcPr>
          <w:p w:rsidR="00E5222B" w:rsidRDefault="00E5222B" w:rsidP="00674744">
            <w:pPr>
              <w:pStyle w:val="NormalWeb"/>
              <w:ind w:right="279"/>
              <w:rPr>
                <w:color w:val="auto"/>
                <w:lang w:val="et-EE"/>
              </w:rPr>
            </w:pPr>
            <w:r w:rsidRPr="007747F9">
              <w:rPr>
                <w:color w:val="auto"/>
                <w:lang w:val="et-EE"/>
              </w:rPr>
              <w:t xml:space="preserve">                                                                                                                                                                                                </w:t>
            </w:r>
            <w:r>
              <w:rPr>
                <w:color w:val="auto"/>
                <w:lang w:val="et-EE"/>
              </w:rPr>
              <w:t xml:space="preserve">                      </w:t>
            </w:r>
          </w:p>
          <w:p w:rsidR="00E5222B" w:rsidRPr="007747F9" w:rsidRDefault="00E5222B" w:rsidP="00674744">
            <w:pPr>
              <w:pStyle w:val="NormalWeb"/>
              <w:ind w:right="279"/>
              <w:rPr>
                <w:color w:val="auto"/>
                <w:lang w:val="et-EE"/>
              </w:rPr>
            </w:pPr>
            <w:r>
              <w:rPr>
                <w:color w:val="auto"/>
                <w:lang w:val="et-EE"/>
              </w:rPr>
              <w:t xml:space="preserve">                                                                                                                                              Eelnõu</w:t>
            </w:r>
          </w:p>
          <w:p w:rsidR="00E5222B" w:rsidRPr="007747F9" w:rsidRDefault="00E5222B" w:rsidP="00674744">
            <w:pPr>
              <w:pStyle w:val="NormalWeb"/>
              <w:jc w:val="center"/>
              <w:rPr>
                <w:b/>
                <w:bCs/>
                <w:color w:val="auto"/>
                <w:lang w:val="et-EE"/>
              </w:rPr>
            </w:pPr>
            <w:r w:rsidRPr="007747F9">
              <w:rPr>
                <w:b/>
                <w:bCs/>
                <w:color w:val="auto"/>
                <w:lang w:val="et-EE"/>
              </w:rPr>
              <w:t>NARVA LINNAVALITSUS</w:t>
            </w:r>
          </w:p>
        </w:tc>
      </w:tr>
    </w:tbl>
    <w:p w:rsidR="00E5222B" w:rsidRPr="007747F9" w:rsidRDefault="00E5222B" w:rsidP="00E5222B">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E5222B" w:rsidRPr="007747F9" w:rsidTr="00674744">
        <w:trPr>
          <w:tblCellSpacing w:w="0" w:type="dxa"/>
        </w:trPr>
        <w:tc>
          <w:tcPr>
            <w:tcW w:w="1700" w:type="pct"/>
          </w:tcPr>
          <w:p w:rsidR="00E5222B" w:rsidRPr="007747F9" w:rsidRDefault="00E5222B" w:rsidP="00674744">
            <w:pPr>
              <w:rPr>
                <w:lang w:val="et-EE"/>
              </w:rPr>
            </w:pPr>
            <w:r w:rsidRPr="007747F9">
              <w:rPr>
                <w:lang w:val="et-EE"/>
              </w:rPr>
              <w:t>Narva</w:t>
            </w:r>
          </w:p>
        </w:tc>
        <w:tc>
          <w:tcPr>
            <w:tcW w:w="3300" w:type="pct"/>
          </w:tcPr>
          <w:p w:rsidR="00E5222B" w:rsidRPr="007747F9" w:rsidRDefault="00E5222B" w:rsidP="00674744">
            <w:pPr>
              <w:jc w:val="center"/>
              <w:rPr>
                <w:lang w:val="et-EE"/>
              </w:rPr>
            </w:pPr>
            <w:r>
              <w:rPr>
                <w:lang w:val="et-EE"/>
              </w:rPr>
              <w:t xml:space="preserve">                                                        </w:t>
            </w:r>
            <w:r w:rsidRPr="007747F9">
              <w:rPr>
                <w:lang w:val="et-EE"/>
              </w:rPr>
              <w:t>…………. 20</w:t>
            </w:r>
            <w:r>
              <w:rPr>
                <w:lang w:val="et-EE"/>
              </w:rPr>
              <w:t>21</w:t>
            </w:r>
            <w:r w:rsidRPr="007747F9">
              <w:rPr>
                <w:lang w:val="et-EE"/>
              </w:rPr>
              <w:t xml:space="preserve">.a. nr </w:t>
            </w:r>
          </w:p>
        </w:tc>
      </w:tr>
      <w:tr w:rsidR="00E5222B" w:rsidRPr="007747F9" w:rsidTr="00674744">
        <w:trPr>
          <w:tblCellSpacing w:w="0" w:type="dxa"/>
        </w:trPr>
        <w:tc>
          <w:tcPr>
            <w:tcW w:w="1700" w:type="pct"/>
          </w:tcPr>
          <w:p w:rsidR="00E5222B" w:rsidRPr="007747F9" w:rsidRDefault="00E5222B" w:rsidP="00674744">
            <w:pPr>
              <w:rPr>
                <w:lang w:val="et-EE"/>
              </w:rPr>
            </w:pPr>
          </w:p>
        </w:tc>
        <w:tc>
          <w:tcPr>
            <w:tcW w:w="3300" w:type="pct"/>
          </w:tcPr>
          <w:p w:rsidR="00E5222B" w:rsidRPr="007747F9" w:rsidRDefault="00E5222B" w:rsidP="00674744">
            <w:pPr>
              <w:jc w:val="right"/>
              <w:rPr>
                <w:lang w:val="et-EE"/>
              </w:rPr>
            </w:pPr>
          </w:p>
        </w:tc>
      </w:tr>
    </w:tbl>
    <w:p w:rsidR="00E5222B" w:rsidRPr="00DA498E" w:rsidRDefault="00E5222B" w:rsidP="00E5222B">
      <w:pPr>
        <w:rPr>
          <w:b/>
          <w:bCs/>
          <w:lang w:val="et-EE"/>
        </w:rPr>
      </w:pPr>
      <w:r w:rsidRPr="00DA498E">
        <w:rPr>
          <w:b/>
          <w:bCs/>
          <w:lang w:val="et-EE"/>
        </w:rPr>
        <w:t>Ehitusloa andmine (</w:t>
      </w:r>
      <w:r w:rsidRPr="006C0F52">
        <w:rPr>
          <w:b/>
          <w:bCs/>
          <w:lang w:val="et-EE"/>
        </w:rPr>
        <w:t>A. Puškini tn 29</w:t>
      </w:r>
      <w:r w:rsidRPr="00DA498E">
        <w:rPr>
          <w:b/>
          <w:bCs/>
          <w:lang w:val="et-EE"/>
        </w:rPr>
        <w:t xml:space="preserve">) </w:t>
      </w:r>
    </w:p>
    <w:p w:rsidR="00E5222B" w:rsidRPr="00DA498E" w:rsidRDefault="00E5222B" w:rsidP="00E5222B">
      <w:pPr>
        <w:rPr>
          <w:lang w:val="et-EE"/>
        </w:rPr>
      </w:pPr>
    </w:p>
    <w:p w:rsidR="00E5222B" w:rsidRPr="002D6DE1" w:rsidRDefault="00E5222B" w:rsidP="00E5222B">
      <w:pPr>
        <w:numPr>
          <w:ilvl w:val="0"/>
          <w:numId w:val="1"/>
        </w:numPr>
        <w:tabs>
          <w:tab w:val="num" w:pos="360"/>
        </w:tabs>
        <w:ind w:hanging="720"/>
        <w:rPr>
          <w:b/>
          <w:lang w:val="et-EE"/>
        </w:rPr>
      </w:pPr>
      <w:r w:rsidRPr="002D6DE1">
        <w:rPr>
          <w:b/>
          <w:lang w:val="et-EE"/>
        </w:rPr>
        <w:t>ASJAOLUD JA MENETLUSE KÄIK</w:t>
      </w:r>
    </w:p>
    <w:p w:rsidR="00E5222B" w:rsidRDefault="00E5222B" w:rsidP="00E5222B">
      <w:pPr>
        <w:jc w:val="both"/>
        <w:rPr>
          <w:lang w:val="et-EE"/>
        </w:rPr>
      </w:pPr>
      <w:r>
        <w:rPr>
          <w:lang w:val="et-EE"/>
        </w:rPr>
        <w:t>26</w:t>
      </w:r>
      <w:r w:rsidRPr="002D6DE1">
        <w:rPr>
          <w:lang w:val="et-EE"/>
        </w:rPr>
        <w:t>.</w:t>
      </w:r>
      <w:r>
        <w:rPr>
          <w:lang w:val="et-EE"/>
        </w:rPr>
        <w:t>07</w:t>
      </w:r>
      <w:r w:rsidRPr="002D6DE1">
        <w:rPr>
          <w:lang w:val="et-EE"/>
        </w:rPr>
        <w:t>.202</w:t>
      </w:r>
      <w:r>
        <w:rPr>
          <w:lang w:val="et-EE"/>
        </w:rPr>
        <w:t>1</w:t>
      </w:r>
      <w:r w:rsidRPr="002D6DE1">
        <w:rPr>
          <w:lang w:val="et-EE"/>
        </w:rPr>
        <w:t xml:space="preserve"> </w:t>
      </w:r>
      <w:r w:rsidRPr="002D6DE1">
        <w:rPr>
          <w:bCs/>
          <w:lang w:val="et-EE"/>
        </w:rPr>
        <w:t>ehitisregistri elektroonilisse keskkonda</w:t>
      </w:r>
      <w:r w:rsidRPr="002D6DE1">
        <w:rPr>
          <w:lang w:val="et-EE"/>
        </w:rPr>
        <w:t xml:space="preserve"> laekus läbivaatamiseks </w:t>
      </w:r>
      <w:r w:rsidRPr="002D6DE1">
        <w:rPr>
          <w:bCs/>
          <w:lang w:val="et-EE"/>
        </w:rPr>
        <w:t xml:space="preserve"> ehitusloa taotlus </w:t>
      </w:r>
      <w:r>
        <w:rPr>
          <w:bCs/>
          <w:lang w:val="et-EE"/>
        </w:rPr>
        <w:t xml:space="preserve">nr 2111271/26224 </w:t>
      </w:r>
      <w:r w:rsidRPr="006C0F52">
        <w:rPr>
          <w:bCs/>
          <w:lang w:val="et-EE"/>
        </w:rPr>
        <w:t>A. Puškini tn 29</w:t>
      </w:r>
      <w:r>
        <w:rPr>
          <w:bCs/>
          <w:lang w:val="et-EE"/>
        </w:rPr>
        <w:t xml:space="preserve"> kinnistul</w:t>
      </w:r>
      <w:r w:rsidRPr="005234FB">
        <w:rPr>
          <w:bCs/>
          <w:lang w:val="et-EE"/>
        </w:rPr>
        <w:t xml:space="preserve"> </w:t>
      </w:r>
      <w:r>
        <w:rPr>
          <w:bCs/>
          <w:lang w:val="et-EE"/>
        </w:rPr>
        <w:t>asuva Narva Kesklinna Gümnaasiumi</w:t>
      </w:r>
      <w:r w:rsidRPr="005234FB">
        <w:rPr>
          <w:bCs/>
          <w:lang w:val="et-EE"/>
        </w:rPr>
        <w:t xml:space="preserve"> </w:t>
      </w:r>
      <w:r>
        <w:rPr>
          <w:bCs/>
          <w:lang w:val="et-EE"/>
        </w:rPr>
        <w:t>põhikooli spordihoone  ümberehitamiseks</w:t>
      </w:r>
      <w:r w:rsidRPr="001D3BD3">
        <w:rPr>
          <w:bCs/>
          <w:lang w:val="et-EE"/>
        </w:rPr>
        <w:t xml:space="preserve"> </w:t>
      </w:r>
      <w:r w:rsidRPr="002D6DE1">
        <w:rPr>
          <w:lang w:val="et-EE"/>
        </w:rPr>
        <w:t>koos ehitusprojektiga „</w:t>
      </w:r>
      <w:r>
        <w:rPr>
          <w:lang w:val="et-EE"/>
        </w:rPr>
        <w:t>Rekonstrueerimine 2122_PP_</w:t>
      </w:r>
      <w:r w:rsidRPr="00072E29">
        <w:rPr>
          <w:lang w:val="et-EE"/>
        </w:rPr>
        <w:t>Puskini29</w:t>
      </w:r>
      <w:r>
        <w:rPr>
          <w:lang w:val="et-EE"/>
        </w:rPr>
        <w:t>“</w:t>
      </w:r>
      <w:r w:rsidRPr="002D6DE1">
        <w:rPr>
          <w:lang w:val="et-EE"/>
        </w:rPr>
        <w:t xml:space="preserve">, peaprojekteerija </w:t>
      </w:r>
      <w:r w:rsidRPr="00072E29">
        <w:rPr>
          <w:lang w:val="et-EE"/>
        </w:rPr>
        <w:t>Eesti Ehitusprojekt OÜ</w:t>
      </w:r>
      <w:r w:rsidRPr="002D6DE1">
        <w:rPr>
          <w:lang w:val="et-EE"/>
        </w:rPr>
        <w:t>.</w:t>
      </w:r>
    </w:p>
    <w:p w:rsidR="00E5222B" w:rsidRDefault="00E5222B" w:rsidP="00E5222B">
      <w:pPr>
        <w:jc w:val="both"/>
        <w:rPr>
          <w:lang w:val="et-EE"/>
        </w:rPr>
      </w:pPr>
      <w:r w:rsidRPr="00BA16BE">
        <w:rPr>
          <w:lang w:val="et-EE"/>
        </w:rPr>
        <w:t>Ale</w:t>
      </w:r>
      <w:r>
        <w:rPr>
          <w:lang w:val="et-EE"/>
        </w:rPr>
        <w:t>ksander Puškini tn 29</w:t>
      </w:r>
      <w:r w:rsidRPr="00BA16BE">
        <w:rPr>
          <w:lang w:val="et-EE"/>
        </w:rPr>
        <w:t xml:space="preserve"> </w:t>
      </w:r>
      <w:r>
        <w:rPr>
          <w:lang w:val="et-EE"/>
        </w:rPr>
        <w:t>kinnistul</w:t>
      </w:r>
      <w:r w:rsidRPr="00BA16BE">
        <w:rPr>
          <w:lang w:val="et-EE"/>
        </w:rPr>
        <w:t xml:space="preserve"> kehtib Ale</w:t>
      </w:r>
      <w:r>
        <w:rPr>
          <w:lang w:val="et-EE"/>
        </w:rPr>
        <w:t xml:space="preserve">ksander Puškini tn 29, 29a, 31, </w:t>
      </w:r>
      <w:r w:rsidRPr="00BA16BE">
        <w:rPr>
          <w:lang w:val="et-EE"/>
        </w:rPr>
        <w:t>33 ja lähiala detailplaneering kehtestatud 2</w:t>
      </w:r>
      <w:r>
        <w:rPr>
          <w:lang w:val="et-EE"/>
        </w:rPr>
        <w:t>0</w:t>
      </w:r>
      <w:r w:rsidRPr="00BA16BE">
        <w:rPr>
          <w:lang w:val="et-EE"/>
        </w:rPr>
        <w:t>.</w:t>
      </w:r>
      <w:r>
        <w:rPr>
          <w:lang w:val="et-EE"/>
        </w:rPr>
        <w:t>12.2018</w:t>
      </w:r>
      <w:r w:rsidRPr="00BA16BE">
        <w:rPr>
          <w:lang w:val="et-EE"/>
        </w:rPr>
        <w:t xml:space="preserve"> </w:t>
      </w:r>
      <w:r>
        <w:rPr>
          <w:lang w:val="et-EE"/>
        </w:rPr>
        <w:t>Narva Linnav</w:t>
      </w:r>
      <w:r w:rsidRPr="00BA16BE">
        <w:rPr>
          <w:lang w:val="et-EE"/>
        </w:rPr>
        <w:t xml:space="preserve">olikogu otsusega nr </w:t>
      </w:r>
      <w:r>
        <w:rPr>
          <w:lang w:val="et-EE"/>
        </w:rPr>
        <w:t>72</w:t>
      </w:r>
      <w:r w:rsidRPr="00BA16BE">
        <w:rPr>
          <w:lang w:val="et-EE"/>
        </w:rPr>
        <w:t xml:space="preserve">. Detailplaneeringu koostaja on Skepast&amp;Puhkim OÜ (töö nr </w:t>
      </w:r>
      <w:r w:rsidRPr="00716D69">
        <w:rPr>
          <w:lang w:val="et-EE"/>
        </w:rPr>
        <w:t>2018-0010</w:t>
      </w:r>
      <w:r w:rsidRPr="00BA16BE">
        <w:rPr>
          <w:lang w:val="et-EE"/>
        </w:rPr>
        <w:t>).</w:t>
      </w:r>
    </w:p>
    <w:p w:rsidR="00E5222B" w:rsidRPr="003F4BD4" w:rsidRDefault="00E5222B" w:rsidP="00E5222B">
      <w:pPr>
        <w:jc w:val="both"/>
        <w:rPr>
          <w:lang w:val="et-EE"/>
        </w:rPr>
      </w:pPr>
      <w:r>
        <w:rPr>
          <w:lang w:val="et-EE"/>
        </w:rPr>
        <w:t>26</w:t>
      </w:r>
      <w:r w:rsidRPr="003F4BD4">
        <w:rPr>
          <w:lang w:val="et-EE"/>
        </w:rPr>
        <w:t>.</w:t>
      </w:r>
      <w:r>
        <w:rPr>
          <w:lang w:val="et-EE"/>
        </w:rPr>
        <w:t>07</w:t>
      </w:r>
      <w:r w:rsidRPr="003F4BD4">
        <w:rPr>
          <w:lang w:val="et-EE"/>
        </w:rPr>
        <w:t>.202</w:t>
      </w:r>
      <w:r>
        <w:rPr>
          <w:lang w:val="et-EE"/>
        </w:rPr>
        <w:t>1</w:t>
      </w:r>
      <w:r w:rsidRPr="003F4BD4">
        <w:rPr>
          <w:lang w:val="et-EE"/>
        </w:rPr>
        <w:t xml:space="preserve"> ehitisregistri  keskkonnas on genereeritud ehitusloa  eelnõu  </w:t>
      </w:r>
      <w:r>
        <w:rPr>
          <w:lang w:val="et-EE"/>
        </w:rPr>
        <w:t>nr  2112271/25192</w:t>
      </w:r>
      <w:r w:rsidRPr="003F4BD4">
        <w:rPr>
          <w:lang w:val="et-EE"/>
        </w:rPr>
        <w:t xml:space="preserve">, menetluse nr </w:t>
      </w:r>
      <w:r w:rsidRPr="00F26F15">
        <w:rPr>
          <w:lang w:val="et-EE"/>
        </w:rPr>
        <w:t>268026</w:t>
      </w:r>
      <w:r w:rsidRPr="003F4BD4">
        <w:rPr>
          <w:lang w:val="et-EE"/>
        </w:rPr>
        <w:t xml:space="preserve"> ning suunatud Arhitektuuri- ja Linnaplaneerimise Ametile, </w:t>
      </w:r>
      <w:r>
        <w:rPr>
          <w:lang w:val="et-EE"/>
        </w:rPr>
        <w:t>Linnamajandusametile,</w:t>
      </w:r>
      <w:r w:rsidRPr="005234FB">
        <w:rPr>
          <w:lang w:val="et-EE"/>
        </w:rPr>
        <w:t xml:space="preserve"> </w:t>
      </w:r>
      <w:r w:rsidRPr="00072E29">
        <w:rPr>
          <w:lang w:val="et-EE"/>
        </w:rPr>
        <w:t>Arenduse ja Ökonoomika Ametile</w:t>
      </w:r>
      <w:r>
        <w:rPr>
          <w:lang w:val="et-EE"/>
        </w:rPr>
        <w:t>,</w:t>
      </w:r>
      <w:r w:rsidRPr="00072E29">
        <w:rPr>
          <w:lang w:val="et-EE"/>
        </w:rPr>
        <w:t xml:space="preserve"> </w:t>
      </w:r>
      <w:r>
        <w:rPr>
          <w:lang w:val="et-EE"/>
        </w:rPr>
        <w:t xml:space="preserve">Kultuuriosakonnale, </w:t>
      </w:r>
      <w:r w:rsidRPr="005234FB">
        <w:rPr>
          <w:lang w:val="et-EE"/>
        </w:rPr>
        <w:t>Terviseameti Ida regionaalosakon</w:t>
      </w:r>
      <w:r>
        <w:rPr>
          <w:lang w:val="et-EE"/>
        </w:rPr>
        <w:t xml:space="preserve">nale, </w:t>
      </w:r>
      <w:r w:rsidRPr="006B49FE">
        <w:rPr>
          <w:lang w:val="et-EE"/>
        </w:rPr>
        <w:t>A</w:t>
      </w:r>
      <w:r>
        <w:rPr>
          <w:lang w:val="et-EE"/>
        </w:rPr>
        <w:t>S-le</w:t>
      </w:r>
      <w:r w:rsidRPr="006B49FE">
        <w:rPr>
          <w:lang w:val="et-EE"/>
        </w:rPr>
        <w:t xml:space="preserve"> NARVA SOOJUSVÕRK</w:t>
      </w:r>
      <w:r>
        <w:rPr>
          <w:lang w:val="et-EE"/>
        </w:rPr>
        <w:t xml:space="preserve">, </w:t>
      </w:r>
      <w:r w:rsidRPr="006B49FE">
        <w:rPr>
          <w:lang w:val="et-EE"/>
        </w:rPr>
        <w:t>A</w:t>
      </w:r>
      <w:r>
        <w:rPr>
          <w:lang w:val="et-EE"/>
        </w:rPr>
        <w:t>S-le</w:t>
      </w:r>
      <w:r w:rsidRPr="006B49FE">
        <w:rPr>
          <w:lang w:val="et-EE"/>
        </w:rPr>
        <w:t xml:space="preserve"> Narva Vesi</w:t>
      </w:r>
      <w:r>
        <w:rPr>
          <w:lang w:val="et-EE"/>
        </w:rPr>
        <w:t xml:space="preserve"> ja  </w:t>
      </w:r>
      <w:r w:rsidRPr="005234FB">
        <w:rPr>
          <w:lang w:val="et-EE"/>
        </w:rPr>
        <w:t>Päästeameti Ida päästekeskus</w:t>
      </w:r>
      <w:r>
        <w:rPr>
          <w:lang w:val="et-EE"/>
        </w:rPr>
        <w:t xml:space="preserve">ele </w:t>
      </w:r>
      <w:r w:rsidRPr="003F4BD4">
        <w:rPr>
          <w:lang w:val="et-EE"/>
        </w:rPr>
        <w:t>kooskõlastamiseks ning arvamuste avaldamiseks.</w:t>
      </w:r>
    </w:p>
    <w:p w:rsidR="00E5222B" w:rsidRPr="003F4BD4" w:rsidRDefault="00E5222B" w:rsidP="00E5222B">
      <w:pPr>
        <w:jc w:val="both"/>
        <w:rPr>
          <w:lang w:val="et-EE"/>
        </w:rPr>
      </w:pPr>
      <w:r w:rsidRPr="003F4BD4">
        <w:rPr>
          <w:lang w:val="et-EE"/>
        </w:rPr>
        <w:t>Ehitusprojektis on avastatud puuduseid ning ehitisregistri elektroonilise keskkonna kaudu ehitusprojekt  on mitu korda tagastatud puuduste kõrvaldamiseks.</w:t>
      </w:r>
    </w:p>
    <w:p w:rsidR="00E5222B" w:rsidRDefault="00E5222B" w:rsidP="00E5222B">
      <w:pPr>
        <w:jc w:val="both"/>
        <w:rPr>
          <w:lang w:val="et-EE"/>
        </w:rPr>
      </w:pPr>
      <w:r>
        <w:rPr>
          <w:lang w:val="et-EE"/>
        </w:rPr>
        <w:t>26</w:t>
      </w:r>
      <w:r w:rsidRPr="003F4BD4">
        <w:rPr>
          <w:lang w:val="et-EE"/>
        </w:rPr>
        <w:t>.</w:t>
      </w:r>
      <w:r>
        <w:rPr>
          <w:lang w:val="et-EE"/>
        </w:rPr>
        <w:t>10</w:t>
      </w:r>
      <w:r w:rsidRPr="003F4BD4">
        <w:rPr>
          <w:lang w:val="et-EE"/>
        </w:rPr>
        <w:t>.202</w:t>
      </w:r>
      <w:r>
        <w:rPr>
          <w:lang w:val="et-EE"/>
        </w:rPr>
        <w:t>1</w:t>
      </w:r>
      <w:r w:rsidRPr="003F4BD4">
        <w:rPr>
          <w:lang w:val="et-EE"/>
        </w:rPr>
        <w:t xml:space="preserve"> lõplikult kõrvaldatud puudustega ehitusprojekt on ehitisregistri elektroonilises keskkonnas projekteerija poolt taasesitatud.</w:t>
      </w:r>
    </w:p>
    <w:p w:rsidR="00E5222B" w:rsidRDefault="00E5222B" w:rsidP="00E5222B">
      <w:pPr>
        <w:jc w:val="both"/>
        <w:rPr>
          <w:lang w:val="et-EE"/>
        </w:rPr>
      </w:pPr>
    </w:p>
    <w:p w:rsidR="00E5222B" w:rsidRDefault="00E5222B" w:rsidP="00E5222B">
      <w:pPr>
        <w:jc w:val="both"/>
        <w:rPr>
          <w:lang w:val="et-EE"/>
        </w:rPr>
      </w:pPr>
      <w:r w:rsidRPr="002A60CE">
        <w:rPr>
          <w:lang w:val="et-EE"/>
        </w:rPr>
        <w:t>Arhitektuuri- ja Linnaplaneerimise Amet</w:t>
      </w:r>
      <w:r>
        <w:rPr>
          <w:lang w:val="et-EE"/>
        </w:rPr>
        <w:t xml:space="preserve"> on seisukohal, et</w:t>
      </w:r>
    </w:p>
    <w:p w:rsidR="00E5222B" w:rsidRDefault="00E5222B" w:rsidP="00E5222B">
      <w:pPr>
        <w:jc w:val="both"/>
        <w:rPr>
          <w:lang w:val="et-EE"/>
        </w:rPr>
      </w:pPr>
      <w:r w:rsidRPr="002A60CE">
        <w:rPr>
          <w:lang w:val="et-EE"/>
        </w:rPr>
        <w:t>“</w:t>
      </w:r>
      <w:r w:rsidRPr="00BA3FFB">
        <w:rPr>
          <w:lang w:val="et-EE"/>
        </w:rPr>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 Antud juhul kuulub kavandatav tegevus KeHJS § 6 lg 2 p 10 mainitud valdkonda. Samas ei ole kavandatavat tegevust nimetatud Vabariigi Valitsuse 29.08.2005 määruses nr 224 „Tegevusvaldkondade, mille korral tuleb anda keskkonnamõju hindamise vajalikkuse eelhinnang, täpsustatud loetelu“, ning seetõttu eelhinnangut vastavalt KeHJS § 6 lg 2´3 ei anta</w:t>
      </w:r>
      <w:r>
        <w:rPr>
          <w:lang w:val="et-EE"/>
        </w:rPr>
        <w:t>“</w:t>
      </w:r>
      <w:r w:rsidRPr="00BA3FFB">
        <w:rPr>
          <w:lang w:val="et-EE"/>
        </w:rPr>
        <w:t xml:space="preserve">. </w:t>
      </w:r>
      <w:r w:rsidRPr="00BA3FFB">
        <w:rPr>
          <w:lang w:val="et-EE"/>
        </w:rPr>
        <w:tab/>
      </w:r>
    </w:p>
    <w:p w:rsidR="00E5222B" w:rsidRDefault="00E5222B" w:rsidP="00E5222B">
      <w:pPr>
        <w:jc w:val="both"/>
        <w:rPr>
          <w:lang w:val="et-EE"/>
        </w:rPr>
      </w:pPr>
    </w:p>
    <w:p w:rsidR="00E5222B" w:rsidRPr="00571BC1" w:rsidRDefault="00E5222B" w:rsidP="00E5222B">
      <w:pPr>
        <w:jc w:val="both"/>
        <w:rPr>
          <w:lang w:val="et-EE"/>
        </w:rPr>
      </w:pPr>
      <w:r w:rsidRPr="00571BC1">
        <w:rPr>
          <w:lang w:val="et-EE"/>
        </w:rPr>
        <w:t>Arhitektuuri- ja Linnaplaneerimise Amet kooskõlastas tingimisi</w:t>
      </w:r>
      <w:r>
        <w:rPr>
          <w:lang w:val="et-EE"/>
        </w:rPr>
        <w:t>, märkustega</w:t>
      </w:r>
      <w:r w:rsidRPr="00571BC1">
        <w:rPr>
          <w:lang w:val="et-EE"/>
        </w:rPr>
        <w:t>:</w:t>
      </w:r>
    </w:p>
    <w:p w:rsidR="00E5222B" w:rsidRDefault="00E5222B" w:rsidP="00E5222B">
      <w:pPr>
        <w:jc w:val="both"/>
        <w:rPr>
          <w:lang w:val="et-EE"/>
        </w:rPr>
      </w:pPr>
      <w:r w:rsidRPr="00571BC1">
        <w:rPr>
          <w:lang w:val="et-EE"/>
        </w:rPr>
        <w:t xml:space="preserve">„Projekt, mis esitatakse kasutusloa taotlusega, peab olema parandatud vastavalt esitatud puudujääkidele projekti vormistamise osas“. </w:t>
      </w:r>
    </w:p>
    <w:p w:rsidR="0051548F" w:rsidRPr="00571BC1" w:rsidRDefault="0051548F" w:rsidP="00E5222B">
      <w:pPr>
        <w:jc w:val="both"/>
        <w:rPr>
          <w:lang w:val="et-EE"/>
        </w:rPr>
      </w:pPr>
      <w:r>
        <w:rPr>
          <w:lang w:val="et-EE"/>
        </w:rPr>
        <w:t>„</w:t>
      </w:r>
      <w:r w:rsidRPr="0051548F">
        <w:rPr>
          <w:lang w:val="et-EE"/>
        </w:rPr>
        <w:t>Koos ehitamise alustamise teatisega esitada ehitisregistrisse tellijaga ning vajadusel naaberkinnistu omanikega ehitustööde kooskõlastatud organiseerimise kava, milles on määratud vähemalt ehitustööde teostamise meetodid, ehitusplatsi piirdeaia asukoht ning ehitustööde teostamise ajaks liikluskorraldus (EVS 932:2017). Samuti ehitustööde käigus tuleb järgida kehtiva Narva linna heakorra eeskirja § 9 sätestatud nõuded. Ehitustööde läbiviimisel ei tohi rikkuda teistele isikutele kuuluvaid asjaõigusi.</w:t>
      </w:r>
      <w:r>
        <w:rPr>
          <w:lang w:val="et-EE"/>
        </w:rPr>
        <w:t>“</w:t>
      </w:r>
    </w:p>
    <w:p w:rsidR="00E5222B" w:rsidRPr="00571BC1" w:rsidRDefault="00E5222B" w:rsidP="00E5222B">
      <w:pPr>
        <w:jc w:val="both"/>
        <w:rPr>
          <w:lang w:val="et-EE"/>
        </w:rPr>
      </w:pPr>
      <w:bookmarkStart w:id="0" w:name="_GoBack"/>
      <w:bookmarkEnd w:id="0"/>
      <w:r w:rsidRPr="00571BC1">
        <w:rPr>
          <w:lang w:val="et-EE"/>
        </w:rPr>
        <w:t xml:space="preserve">Lisaks on tehtud soovituslikud ettepanekud. Tellija  võib tehtud ettepanekutega tutvuda ehitisregistris menetluse nr 268026 all.  </w:t>
      </w:r>
    </w:p>
    <w:p w:rsidR="00E5222B" w:rsidRDefault="00E5222B" w:rsidP="00E5222B">
      <w:pPr>
        <w:jc w:val="both"/>
        <w:rPr>
          <w:lang w:val="et-EE"/>
        </w:rPr>
      </w:pPr>
    </w:p>
    <w:p w:rsidR="00E5222B" w:rsidRDefault="00E5222B" w:rsidP="00E5222B">
      <w:pPr>
        <w:jc w:val="both"/>
        <w:rPr>
          <w:lang w:val="et-EE"/>
        </w:rPr>
      </w:pPr>
      <w:r w:rsidRPr="002E3630">
        <w:rPr>
          <w:lang w:val="et-EE"/>
        </w:rPr>
        <w:lastRenderedPageBreak/>
        <w:t xml:space="preserve">Päästeameti Ida päästekeskus </w:t>
      </w:r>
      <w:r>
        <w:rPr>
          <w:lang w:val="et-EE"/>
        </w:rPr>
        <w:t>kooskõlastas tingimisi, märkustega: “</w:t>
      </w:r>
      <w:r w:rsidRPr="002E3630">
        <w:rPr>
          <w:lang w:val="et-EE"/>
        </w:rPr>
        <w:t>1.Alatest 01.03.2021 kehtib uus siseministri määruse nr 17 redaktsioon "Ehitisele esitatavad tuleohutusnõuded" 2.Alatest 01.03.2021 kehtib uus siseministri määruse nr 1 redaktsioon "Nõuded tulekahjusignalisatsioonisüsteemile ja ehitistele, kust tuleb automaatse tulekahjusignalisatsioonisüsteemi tulekahjuteade edastada Häirekeskusesse, ning tulekahjuteate edastamise ja sellest loobumise kord</w:t>
      </w:r>
      <w:r>
        <w:rPr>
          <w:lang w:val="et-EE"/>
        </w:rPr>
        <w:t>“.</w:t>
      </w:r>
      <w:r w:rsidRPr="002E3630">
        <w:rPr>
          <w:lang w:val="et-EE"/>
        </w:rPr>
        <w:t xml:space="preserve"> </w:t>
      </w:r>
      <w:r w:rsidRPr="002E3630">
        <w:rPr>
          <w:lang w:val="et-EE"/>
        </w:rPr>
        <w:tab/>
      </w:r>
    </w:p>
    <w:p w:rsidR="00E5222B" w:rsidRDefault="00E5222B" w:rsidP="00E5222B">
      <w:pPr>
        <w:jc w:val="both"/>
        <w:rPr>
          <w:lang w:val="et-EE"/>
        </w:rPr>
      </w:pPr>
      <w:r w:rsidRPr="00A62135">
        <w:rPr>
          <w:lang w:val="et-EE"/>
        </w:rPr>
        <w:t xml:space="preserve">Terviseameti Ida regionaalosakond </w:t>
      </w:r>
      <w:r>
        <w:rPr>
          <w:lang w:val="et-EE"/>
        </w:rPr>
        <w:t>kooskõlastas tingimisi, märkustega: “</w:t>
      </w:r>
      <w:r w:rsidRPr="00A62135">
        <w:rPr>
          <w:lang w:val="et-EE"/>
        </w:rPr>
        <w:t>Projekt vastab tervisekaitse nõuetele juhul, kui võimla üldvalgustuse projekteerimisel ja töö</w:t>
      </w:r>
      <w:r>
        <w:rPr>
          <w:lang w:val="et-EE"/>
        </w:rPr>
        <w:t xml:space="preserve"> </w:t>
      </w:r>
      <w:r w:rsidRPr="00A62135">
        <w:rPr>
          <w:lang w:val="et-EE"/>
        </w:rPr>
        <w:t>teostamisel arvestatakse normdokumendiga EVS-EN 12464-1:2011 Valgus ja Valgustus.</w:t>
      </w:r>
      <w:r>
        <w:rPr>
          <w:lang w:val="et-EE"/>
        </w:rPr>
        <w:t xml:space="preserve"> </w:t>
      </w:r>
      <w:r w:rsidRPr="00A62135">
        <w:rPr>
          <w:lang w:val="et-EE"/>
        </w:rPr>
        <w:t>Töökohavalgustus. Osa 1: Sisetöökohad.</w:t>
      </w:r>
      <w:r>
        <w:rPr>
          <w:lang w:val="et-EE"/>
        </w:rPr>
        <w:t xml:space="preserve"> </w:t>
      </w:r>
      <w:r w:rsidRPr="00A62135">
        <w:rPr>
          <w:lang w:val="et-EE"/>
        </w:rPr>
        <w:t>Projekti valgustuspaigaldise seletuskirja osas punktis 1.3.1 (Üldvalgustus) on esitatud tabelvalgustustiheduse väärtustega ja värviedastusindeksidega, puudub teave võimla kohta.</w:t>
      </w:r>
      <w:r>
        <w:rPr>
          <w:lang w:val="et-EE"/>
        </w:rPr>
        <w:t xml:space="preserve"> </w:t>
      </w:r>
      <w:r w:rsidRPr="00A62135">
        <w:rPr>
          <w:lang w:val="et-EE"/>
        </w:rPr>
        <w:t>Eelpool nimetatud standardi kohaselt on haridusasutuste spordisaalides ja võimlates minimaalne</w:t>
      </w:r>
      <w:r>
        <w:rPr>
          <w:lang w:val="et-EE"/>
        </w:rPr>
        <w:t xml:space="preserve"> </w:t>
      </w:r>
      <w:r w:rsidRPr="00A62135">
        <w:rPr>
          <w:lang w:val="et-EE"/>
        </w:rPr>
        <w:t>keskmine valgustustihedus 300 lx.</w:t>
      </w:r>
    </w:p>
    <w:p w:rsidR="00E5222B" w:rsidRPr="000A59A0" w:rsidRDefault="00E5222B" w:rsidP="00E5222B">
      <w:pPr>
        <w:jc w:val="both"/>
        <w:rPr>
          <w:lang w:val="et-EE"/>
        </w:rPr>
      </w:pPr>
      <w:r w:rsidRPr="000A59A0">
        <w:rPr>
          <w:lang w:val="et-EE"/>
        </w:rPr>
        <w:t>Projekti seletuskirjast ja joonistelt selgub, et puudega inimeste sissepääs ja liikumine hoones on</w:t>
      </w:r>
    </w:p>
    <w:p w:rsidR="00E5222B" w:rsidRPr="00A62135" w:rsidRDefault="00E5222B" w:rsidP="00E5222B">
      <w:pPr>
        <w:jc w:val="both"/>
        <w:rPr>
          <w:lang w:val="et-EE"/>
        </w:rPr>
      </w:pPr>
      <w:r w:rsidRPr="000A59A0">
        <w:rPr>
          <w:lang w:val="et-EE"/>
        </w:rPr>
        <w:t>lahendatud, aga puudub viide, milline normdokument on projekteerimisel aluseks võetud“.</w:t>
      </w:r>
    </w:p>
    <w:p w:rsidR="00E5222B" w:rsidRDefault="00E5222B" w:rsidP="00E5222B">
      <w:pPr>
        <w:jc w:val="both"/>
        <w:rPr>
          <w:lang w:val="et-EE"/>
        </w:rPr>
      </w:pPr>
    </w:p>
    <w:p w:rsidR="00E5222B" w:rsidRPr="002D6DE1" w:rsidRDefault="00E5222B" w:rsidP="00E5222B">
      <w:pPr>
        <w:jc w:val="both"/>
        <w:rPr>
          <w:lang w:val="et-EE"/>
        </w:rPr>
      </w:pPr>
      <w:r w:rsidRPr="00783204">
        <w:rPr>
          <w:lang w:val="et-EE"/>
        </w:rPr>
        <w:t>01.11.2021</w:t>
      </w:r>
      <w:r w:rsidRPr="002D6DE1">
        <w:rPr>
          <w:lang w:val="et-EE"/>
        </w:rPr>
        <w:t xml:space="preserve"> kõik kaasatud isikud kooskõlastasid ehitusloa eelnõu.</w:t>
      </w:r>
    </w:p>
    <w:p w:rsidR="00E5222B" w:rsidRPr="002D6DE1" w:rsidRDefault="00E5222B" w:rsidP="00E5222B">
      <w:pPr>
        <w:jc w:val="both"/>
        <w:rPr>
          <w:lang w:val="et-EE"/>
        </w:rPr>
      </w:pPr>
    </w:p>
    <w:p w:rsidR="00E5222B" w:rsidRPr="002D6DE1" w:rsidRDefault="00E5222B" w:rsidP="00E5222B">
      <w:pPr>
        <w:jc w:val="both"/>
        <w:rPr>
          <w:bCs/>
          <w:lang w:val="et-EE"/>
        </w:rPr>
      </w:pPr>
      <w:r w:rsidRPr="002D6DE1">
        <w:rPr>
          <w:bCs/>
          <w:lang w:val="et-EE"/>
        </w:rPr>
        <w:t>Ehitusprojekt vastab sätestatud nõuetele</w:t>
      </w:r>
      <w:r>
        <w:rPr>
          <w:bCs/>
          <w:lang w:val="et-EE"/>
        </w:rPr>
        <w:t xml:space="preserve">, </w:t>
      </w:r>
      <w:r w:rsidRPr="000D1017">
        <w:rPr>
          <w:bCs/>
          <w:lang w:val="et-EE"/>
        </w:rPr>
        <w:t>detailplaneeringule</w:t>
      </w:r>
      <w:r w:rsidRPr="00E476A5">
        <w:rPr>
          <w:bCs/>
          <w:lang w:val="et-EE"/>
        </w:rPr>
        <w:t xml:space="preserve"> </w:t>
      </w:r>
      <w:r w:rsidRPr="002D6DE1">
        <w:rPr>
          <w:bCs/>
          <w:lang w:val="et-EE"/>
        </w:rPr>
        <w:t>ning ehitisele ja ehitamisele esitatud nõuetele.</w:t>
      </w:r>
    </w:p>
    <w:p w:rsidR="00E5222B" w:rsidRPr="002D6DE1" w:rsidRDefault="00E5222B" w:rsidP="00E5222B">
      <w:pPr>
        <w:jc w:val="both"/>
        <w:rPr>
          <w:bCs/>
          <w:lang w:val="et-EE"/>
        </w:rPr>
      </w:pPr>
      <w:r w:rsidRPr="002D6DE1">
        <w:rPr>
          <w:bCs/>
          <w:lang w:val="et-EE"/>
        </w:rPr>
        <w:t>Ehitusseadustiku § 44 toodud ehitusloa andmisest keeldumise põhjused puuduvad. Seega ehitusloa andmiseks takistusi ei ole.</w:t>
      </w:r>
    </w:p>
    <w:p w:rsidR="00E5222B" w:rsidRDefault="00E5222B" w:rsidP="00E5222B">
      <w:pPr>
        <w:jc w:val="both"/>
        <w:rPr>
          <w:b/>
          <w:lang w:val="et-EE"/>
        </w:rPr>
      </w:pPr>
    </w:p>
    <w:p w:rsidR="00E5222B" w:rsidRPr="002D6DE1" w:rsidRDefault="00E5222B" w:rsidP="00E5222B">
      <w:pPr>
        <w:jc w:val="both"/>
        <w:rPr>
          <w:b/>
          <w:lang w:val="et-EE"/>
        </w:rPr>
      </w:pPr>
      <w:r w:rsidRPr="002D6DE1">
        <w:rPr>
          <w:b/>
          <w:lang w:val="et-EE"/>
        </w:rPr>
        <w:t>2.    ÕIGUSLIKUD ALUSED</w:t>
      </w:r>
    </w:p>
    <w:p w:rsidR="00E5222B" w:rsidRPr="002D6DE1" w:rsidRDefault="00E5222B" w:rsidP="00E5222B">
      <w:pPr>
        <w:ind w:left="426" w:hanging="426"/>
        <w:jc w:val="both"/>
        <w:rPr>
          <w:lang w:val="et-EE"/>
        </w:rPr>
      </w:pPr>
      <w:r>
        <w:rPr>
          <w:lang w:val="et-EE"/>
        </w:rPr>
        <w:t xml:space="preserve">2.1. </w:t>
      </w:r>
      <w:r w:rsidRPr="002D6DE1">
        <w:rPr>
          <w:lang w:val="et-EE"/>
        </w:rPr>
        <w:t>Ehitusseadustiku § 39 lõike 1 kohaselt</w:t>
      </w:r>
      <w:r>
        <w:rPr>
          <w:lang w:val="et-EE"/>
        </w:rPr>
        <w:t xml:space="preserve"> </w:t>
      </w:r>
      <w:r w:rsidRPr="002D6DE1">
        <w:rPr>
          <w:lang w:val="et-EE"/>
        </w:rPr>
        <w:t xml:space="preserve"> ehitusloa </w:t>
      </w:r>
      <w:r>
        <w:rPr>
          <w:lang w:val="et-EE"/>
        </w:rPr>
        <w:t xml:space="preserve"> </w:t>
      </w:r>
      <w:r w:rsidRPr="002D6DE1">
        <w:rPr>
          <w:lang w:val="et-EE"/>
        </w:rPr>
        <w:t xml:space="preserve">annab </w:t>
      </w:r>
      <w:r>
        <w:rPr>
          <w:lang w:val="et-EE"/>
        </w:rPr>
        <w:t xml:space="preserve"> </w:t>
      </w:r>
      <w:r w:rsidRPr="002D6DE1">
        <w:rPr>
          <w:lang w:val="et-EE"/>
        </w:rPr>
        <w:t>kohaliku</w:t>
      </w:r>
      <w:r>
        <w:rPr>
          <w:lang w:val="et-EE"/>
        </w:rPr>
        <w:t xml:space="preserve"> </w:t>
      </w:r>
      <w:r w:rsidRPr="002D6DE1">
        <w:rPr>
          <w:lang w:val="et-EE"/>
        </w:rPr>
        <w:t xml:space="preserve"> omavalitsuse</w:t>
      </w:r>
      <w:r>
        <w:rPr>
          <w:lang w:val="et-EE"/>
        </w:rPr>
        <w:t xml:space="preserve"> </w:t>
      </w:r>
      <w:r w:rsidRPr="002D6DE1">
        <w:rPr>
          <w:lang w:val="et-EE"/>
        </w:rPr>
        <w:t xml:space="preserve"> üksus</w:t>
      </w:r>
      <w:r>
        <w:rPr>
          <w:lang w:val="et-EE"/>
        </w:rPr>
        <w:t xml:space="preserve">, </w:t>
      </w:r>
      <w:r w:rsidRPr="0013533F">
        <w:rPr>
          <w:lang w:val="et-EE"/>
        </w:rPr>
        <w:t xml:space="preserve"> kui seaduses </w:t>
      </w:r>
      <w:r>
        <w:rPr>
          <w:lang w:val="et-EE"/>
        </w:rPr>
        <w:t xml:space="preserve">  </w:t>
      </w:r>
      <w:r w:rsidRPr="0013533F">
        <w:rPr>
          <w:lang w:val="et-EE"/>
        </w:rPr>
        <w:t>ei ole sätestatud teisiti.</w:t>
      </w:r>
    </w:p>
    <w:p w:rsidR="00E5222B" w:rsidRDefault="00E5222B" w:rsidP="00E5222B">
      <w:pPr>
        <w:ind w:left="426" w:hanging="426"/>
        <w:jc w:val="both"/>
        <w:rPr>
          <w:lang w:val="et-EE"/>
        </w:rPr>
      </w:pPr>
      <w:r w:rsidRPr="002D6DE1">
        <w:rPr>
          <w:lang w:val="et-EE"/>
        </w:rPr>
        <w:t>2.</w:t>
      </w:r>
      <w:r>
        <w:rPr>
          <w:lang w:val="et-EE"/>
        </w:rPr>
        <w:t>2</w:t>
      </w:r>
      <w:r w:rsidRPr="002D6DE1">
        <w:rPr>
          <w:lang w:val="et-EE"/>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E5222B" w:rsidRPr="002D6DE1" w:rsidRDefault="00E5222B" w:rsidP="00E5222B">
      <w:pPr>
        <w:ind w:left="426" w:hanging="426"/>
        <w:jc w:val="both"/>
        <w:rPr>
          <w:lang w:val="et-EE"/>
        </w:rPr>
      </w:pPr>
      <w:r>
        <w:rPr>
          <w:lang w:val="et-EE"/>
        </w:rPr>
        <w:t xml:space="preserve">2.3. </w:t>
      </w:r>
      <w:r w:rsidRPr="006A7910">
        <w:rPr>
          <w:lang w:val="et-EE"/>
        </w:rPr>
        <w:tab/>
        <w:t>Ehitusseadustiku § 42 lõike 3 punkti 5 ehitusloa kõrvaltingimusena võib eelkõigi sätestada ehitise või ehitamise keerukusest tulenevad lisatingimused ehitamiseks.</w:t>
      </w:r>
    </w:p>
    <w:p w:rsidR="00E5222B" w:rsidRDefault="00E5222B" w:rsidP="00E5222B">
      <w:pPr>
        <w:jc w:val="both"/>
        <w:rPr>
          <w:b/>
          <w:lang w:val="et-EE"/>
        </w:rPr>
      </w:pPr>
    </w:p>
    <w:p w:rsidR="00E5222B" w:rsidRPr="002D6DE1" w:rsidRDefault="00E5222B" w:rsidP="00E5222B">
      <w:pPr>
        <w:jc w:val="both"/>
        <w:rPr>
          <w:b/>
          <w:lang w:val="et-EE"/>
        </w:rPr>
      </w:pPr>
      <w:r w:rsidRPr="002D6DE1">
        <w:rPr>
          <w:b/>
          <w:lang w:val="et-EE"/>
        </w:rPr>
        <w:t>3.    OTSUS</w:t>
      </w:r>
    </w:p>
    <w:p w:rsidR="00E5222B" w:rsidRDefault="00E5222B" w:rsidP="00E5222B">
      <w:pPr>
        <w:ind w:left="426" w:hanging="426"/>
        <w:jc w:val="both"/>
        <w:rPr>
          <w:lang w:val="et-EE"/>
        </w:rPr>
      </w:pPr>
      <w:r w:rsidRPr="002D6DE1">
        <w:rPr>
          <w:lang w:val="et-EE"/>
        </w:rPr>
        <w:t xml:space="preserve">3.1. </w:t>
      </w:r>
      <w:r w:rsidRPr="000D1017">
        <w:rPr>
          <w:lang w:val="et-EE"/>
        </w:rPr>
        <w:t xml:space="preserve">Anda ehitusluba </w:t>
      </w:r>
      <w:r w:rsidRPr="000A59A0">
        <w:rPr>
          <w:lang w:val="et-EE"/>
        </w:rPr>
        <w:t xml:space="preserve">A. Puškini tn 29 kinnistul </w:t>
      </w:r>
      <w:r w:rsidRPr="00787399">
        <w:rPr>
          <w:lang w:val="et-EE"/>
        </w:rPr>
        <w:t xml:space="preserve">asuva </w:t>
      </w:r>
      <w:r w:rsidRPr="000A59A0">
        <w:rPr>
          <w:lang w:val="et-EE"/>
        </w:rPr>
        <w:t xml:space="preserve">Narva Kesklinna Gümnaasiumi põhikooli spordihoone  ümberehitamiseks </w:t>
      </w:r>
      <w:r>
        <w:rPr>
          <w:lang w:val="et-EE"/>
        </w:rPr>
        <w:t>vastavalt</w:t>
      </w:r>
      <w:r w:rsidRPr="000A59A0">
        <w:rPr>
          <w:lang w:val="et-EE"/>
        </w:rPr>
        <w:t xml:space="preserve"> ehitusprojekti</w:t>
      </w:r>
      <w:r>
        <w:rPr>
          <w:lang w:val="et-EE"/>
        </w:rPr>
        <w:t>le</w:t>
      </w:r>
      <w:r w:rsidRPr="000A59A0">
        <w:rPr>
          <w:lang w:val="et-EE"/>
        </w:rPr>
        <w:t xml:space="preserve"> „</w:t>
      </w:r>
      <w:r w:rsidRPr="00787399">
        <w:rPr>
          <w:lang w:val="et-EE"/>
        </w:rPr>
        <w:t>Rekonstrueerimine 21</w:t>
      </w:r>
      <w:r>
        <w:rPr>
          <w:lang w:val="et-EE"/>
        </w:rPr>
        <w:t>22_PP_v02_Puskini29</w:t>
      </w:r>
      <w:r w:rsidRPr="000A59A0">
        <w:rPr>
          <w:lang w:val="et-EE"/>
        </w:rPr>
        <w:t>“, peaprojekteerija Eesti Ehitusprojekt OÜ.</w:t>
      </w:r>
      <w:r w:rsidRPr="002D6DE1">
        <w:rPr>
          <w:lang w:val="et-EE"/>
        </w:rPr>
        <w:t xml:space="preserve"> </w:t>
      </w:r>
    </w:p>
    <w:p w:rsidR="00E5222B" w:rsidRPr="0040488E" w:rsidRDefault="00E5222B" w:rsidP="00E5222B">
      <w:pPr>
        <w:ind w:left="426" w:hanging="426"/>
        <w:jc w:val="both"/>
        <w:rPr>
          <w:lang w:val="et-EE"/>
        </w:rPr>
      </w:pPr>
      <w:r>
        <w:rPr>
          <w:lang w:val="et-EE"/>
        </w:rPr>
        <w:t xml:space="preserve">3.2. </w:t>
      </w:r>
      <w:r w:rsidRPr="006A7910">
        <w:rPr>
          <w:lang w:val="et-EE"/>
        </w:rPr>
        <w:tab/>
        <w:t xml:space="preserve">Kohustada ehitustööde tellijat täitma kõrvaltingimused, milleks on käesoleva korralduse punktis 1 toodud </w:t>
      </w:r>
      <w:r w:rsidRPr="00783204">
        <w:rPr>
          <w:lang w:val="et-EE"/>
        </w:rPr>
        <w:t xml:space="preserve"> Arhitektuuri- ja Linnaplaneerimise Ameti, </w:t>
      </w:r>
      <w:r w:rsidRPr="0040488E">
        <w:rPr>
          <w:lang w:val="et-EE"/>
        </w:rPr>
        <w:t>Päästeameti Ida päästekeskuse, Terviseameti Ida regionaalosakonda poolt ning ehitusloal loetletud märkused.</w:t>
      </w:r>
    </w:p>
    <w:p w:rsidR="00E5222B" w:rsidRPr="002D6DE1" w:rsidRDefault="00E5222B" w:rsidP="00E5222B">
      <w:pPr>
        <w:ind w:left="426"/>
        <w:rPr>
          <w:b/>
          <w:lang w:val="et-EE"/>
        </w:rPr>
      </w:pPr>
    </w:p>
    <w:p w:rsidR="00E5222B" w:rsidRPr="002D6DE1" w:rsidRDefault="00E5222B" w:rsidP="00E5222B">
      <w:pPr>
        <w:rPr>
          <w:b/>
          <w:lang w:val="et-EE"/>
        </w:rPr>
      </w:pPr>
      <w:r w:rsidRPr="002D6DE1">
        <w:rPr>
          <w:b/>
          <w:lang w:val="et-EE"/>
        </w:rPr>
        <w:t>4.    RAKENDUSSÄTTED</w:t>
      </w:r>
    </w:p>
    <w:p w:rsidR="00E5222B" w:rsidRPr="002D6DE1" w:rsidRDefault="00E5222B" w:rsidP="00E5222B">
      <w:pPr>
        <w:ind w:left="360" w:hanging="360"/>
        <w:jc w:val="both"/>
        <w:rPr>
          <w:lang w:val="et-EE"/>
        </w:rPr>
      </w:pPr>
      <w:r w:rsidRPr="002D6DE1">
        <w:rPr>
          <w:lang w:val="et-EE"/>
        </w:rPr>
        <w:t xml:space="preserve">4.1. </w:t>
      </w:r>
      <w:r w:rsidRPr="002D6DE1">
        <w:rPr>
          <w:rFonts w:eastAsia="MS Mincho"/>
          <w:lang w:val="et-EE" w:eastAsia="ja-JP"/>
        </w:rPr>
        <w:t>Korraldus jõustub teatavakstegemisest</w:t>
      </w:r>
      <w:r w:rsidRPr="002D6DE1">
        <w:rPr>
          <w:lang w:val="et-EE"/>
        </w:rPr>
        <w:t>.</w:t>
      </w:r>
    </w:p>
    <w:p w:rsidR="00E5222B" w:rsidRPr="002D6DE1" w:rsidRDefault="00E5222B" w:rsidP="00E5222B">
      <w:pPr>
        <w:ind w:left="426" w:hanging="426"/>
        <w:jc w:val="both"/>
        <w:rPr>
          <w:lang w:val="et-EE"/>
        </w:rPr>
      </w:pPr>
      <w:r w:rsidRPr="002D6DE1">
        <w:rPr>
          <w:lang w:val="et-EE"/>
        </w:rPr>
        <w:t xml:space="preserve">4.2. Käesoleva korralduse peale võib esitada Narva Linnavalitsusele vaide haldusmenetluse seaduses sätestatud korras 30 päeva jooksul arvates korraldusest teadasaamise päevast või esitada kaebuse Tartu </w:t>
      </w:r>
      <w:r w:rsidRPr="002D6DE1">
        <w:rPr>
          <w:rFonts w:eastAsia="MS Mincho"/>
          <w:lang w:val="et-EE" w:eastAsia="ja-JP"/>
        </w:rPr>
        <w:t>Halduskohtu</w:t>
      </w:r>
      <w:r w:rsidRPr="002D6DE1">
        <w:rPr>
          <w:lang w:val="et-EE"/>
        </w:rPr>
        <w:t xml:space="preserve"> Jõhvi kohtumajale halduskohtumenetluse seadustikus sätestatud korras 30 päeva jooksul arvates korralduse teatavakstegemisest.</w:t>
      </w:r>
    </w:p>
    <w:p w:rsidR="00E5222B" w:rsidRPr="002D6DE1" w:rsidRDefault="00E5222B" w:rsidP="00E5222B">
      <w:pPr>
        <w:ind w:left="426" w:hanging="426"/>
        <w:jc w:val="both"/>
        <w:rPr>
          <w:lang w:val="et-EE"/>
        </w:rPr>
      </w:pPr>
    </w:p>
    <w:p w:rsidR="00E5222B" w:rsidRPr="002D6DE1" w:rsidRDefault="00E5222B" w:rsidP="00E5222B">
      <w:pPr>
        <w:jc w:val="both"/>
        <w:rPr>
          <w:lang w:val="et-EE"/>
        </w:rPr>
      </w:pPr>
    </w:p>
    <w:p w:rsidR="00E5222B" w:rsidRPr="002D6DE1" w:rsidRDefault="00E5222B" w:rsidP="00E5222B">
      <w:pPr>
        <w:jc w:val="both"/>
        <w:rPr>
          <w:lang w:val="et-EE"/>
        </w:rPr>
      </w:pPr>
    </w:p>
    <w:p w:rsidR="00E5222B" w:rsidRDefault="00E5222B" w:rsidP="00E5222B">
      <w:pPr>
        <w:jc w:val="both"/>
        <w:rPr>
          <w:lang w:val="et-EE"/>
        </w:rPr>
      </w:pPr>
    </w:p>
    <w:p w:rsidR="00E5222B" w:rsidRDefault="00E5222B" w:rsidP="00E5222B">
      <w:pPr>
        <w:jc w:val="both"/>
        <w:rPr>
          <w:lang w:val="et-EE"/>
        </w:rPr>
      </w:pPr>
    </w:p>
    <w:p w:rsidR="00E5222B" w:rsidRPr="002D6DE1" w:rsidRDefault="00E5222B" w:rsidP="00E5222B">
      <w:pPr>
        <w:jc w:val="both"/>
        <w:rPr>
          <w:lang w:val="et-EE"/>
        </w:rPr>
      </w:pPr>
    </w:p>
    <w:p w:rsidR="00E5222B" w:rsidRPr="002D6DE1" w:rsidRDefault="00E5222B" w:rsidP="00E5222B">
      <w:pPr>
        <w:jc w:val="both"/>
        <w:rPr>
          <w:lang w:val="et-EE"/>
        </w:rPr>
      </w:pPr>
    </w:p>
    <w:p w:rsidR="00E5222B" w:rsidRPr="002D6DE1" w:rsidRDefault="00E5222B" w:rsidP="00E5222B">
      <w:pPr>
        <w:ind w:left="454" w:hanging="454"/>
        <w:jc w:val="both"/>
        <w:rPr>
          <w:lang w:val="et-EE"/>
        </w:rPr>
      </w:pPr>
      <w:r>
        <w:rPr>
          <w:lang w:val="et-EE"/>
        </w:rPr>
        <w:lastRenderedPageBreak/>
        <w:t xml:space="preserve">Ants Liimets        </w:t>
      </w:r>
      <w:r w:rsidRPr="002D6DE1">
        <w:rPr>
          <w:lang w:val="et-EE"/>
        </w:rPr>
        <w:t xml:space="preserve">                                                                                       Üllar Kaljuste</w:t>
      </w:r>
    </w:p>
    <w:p w:rsidR="00E5222B" w:rsidRPr="002D6DE1" w:rsidRDefault="00E5222B" w:rsidP="00E5222B">
      <w:pPr>
        <w:ind w:left="454" w:hanging="454"/>
        <w:jc w:val="both"/>
        <w:rPr>
          <w:lang w:val="et-EE"/>
        </w:rPr>
      </w:pPr>
      <w:r w:rsidRPr="002D6DE1">
        <w:rPr>
          <w:lang w:val="et-EE"/>
        </w:rPr>
        <w:t>Linnapea</w:t>
      </w:r>
      <w:r w:rsidRPr="002D6DE1">
        <w:rPr>
          <w:lang w:val="et-EE"/>
        </w:rPr>
        <w:tab/>
      </w:r>
      <w:r w:rsidRPr="002D6DE1">
        <w:rPr>
          <w:lang w:val="et-EE"/>
        </w:rPr>
        <w:tab/>
      </w:r>
      <w:r w:rsidRPr="002D6DE1">
        <w:rPr>
          <w:lang w:val="et-EE"/>
        </w:rPr>
        <w:tab/>
        <w:t xml:space="preserve">                                                                 </w:t>
      </w:r>
      <w:r>
        <w:rPr>
          <w:lang w:val="et-EE"/>
        </w:rPr>
        <w:t xml:space="preserve">    </w:t>
      </w:r>
      <w:r w:rsidRPr="002D6DE1">
        <w:rPr>
          <w:lang w:val="et-EE"/>
        </w:rPr>
        <w:t>Linnasekretär</w:t>
      </w:r>
    </w:p>
    <w:p w:rsidR="00E5222B" w:rsidRPr="00AA7F72" w:rsidRDefault="00E5222B" w:rsidP="00E5222B">
      <w:pPr>
        <w:ind w:left="454" w:hanging="454"/>
        <w:jc w:val="both"/>
        <w:rPr>
          <w:lang w:val="et-EE"/>
        </w:rPr>
      </w:pPr>
      <w:r w:rsidRPr="00AA7F72">
        <w:rPr>
          <w:lang w:val="et-EE"/>
        </w:rPr>
        <w:t xml:space="preserve">                                                                        </w:t>
      </w:r>
    </w:p>
    <w:p w:rsidR="00E5222B" w:rsidRPr="00AA7F72" w:rsidRDefault="00E5222B" w:rsidP="00E5222B">
      <w:pPr>
        <w:ind w:left="454" w:hanging="454"/>
        <w:jc w:val="both"/>
        <w:rPr>
          <w:sz w:val="22"/>
          <w:szCs w:val="22"/>
          <w:lang w:val="et-EE"/>
        </w:rPr>
      </w:pPr>
      <w:r w:rsidRPr="00AA7F72">
        <w:rPr>
          <w:lang w:val="et-EE"/>
        </w:rPr>
        <w:t xml:space="preserve">                                                                                                     </w:t>
      </w:r>
    </w:p>
    <w:p w:rsidR="00E5222B" w:rsidRPr="00AA7F72" w:rsidRDefault="00E5222B" w:rsidP="00E5222B">
      <w:pPr>
        <w:ind w:left="454" w:hanging="454"/>
        <w:rPr>
          <w:sz w:val="22"/>
          <w:szCs w:val="22"/>
          <w:lang w:val="et-EE"/>
        </w:rPr>
      </w:pPr>
      <w:r w:rsidRPr="00AA7F72">
        <w:rPr>
          <w:sz w:val="22"/>
          <w:szCs w:val="22"/>
          <w:lang w:val="et-EE"/>
        </w:rPr>
        <w:t xml:space="preserve">                                                                                          </w:t>
      </w:r>
    </w:p>
    <w:p w:rsidR="001F401F" w:rsidRPr="00E5222B" w:rsidRDefault="001F401F">
      <w:pPr>
        <w:rPr>
          <w:lang w:val="et-EE"/>
        </w:rPr>
      </w:pPr>
    </w:p>
    <w:sectPr w:rsidR="001F401F" w:rsidRPr="00E5222B" w:rsidSect="00CA284D">
      <w:pgSz w:w="11906" w:h="16838"/>
      <w:pgMar w:top="1417" w:right="991"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22B"/>
    <w:rsid w:val="001F401F"/>
    <w:rsid w:val="0051548F"/>
    <w:rsid w:val="00E5222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BECB22-138B-4614-9547-7ABC72D97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22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5222B"/>
    <w:pPr>
      <w:spacing w:before="100" w:beforeAutospacing="1" w:after="100" w:afterAutospacing="1"/>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1064</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7225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2</cp:revision>
  <dcterms:created xsi:type="dcterms:W3CDTF">2021-11-09T06:56:00Z</dcterms:created>
  <dcterms:modified xsi:type="dcterms:W3CDTF">2021-11-09T06:59:00Z</dcterms:modified>
</cp:coreProperties>
</file>