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95A" w:rsidRDefault="00FD595A" w:rsidP="00FD595A">
      <w:pPr>
        <w:jc w:val="right"/>
      </w:pPr>
      <w:r>
        <w:t xml:space="preserve">                                                                                                                                                                 Eelnõu</w:t>
      </w:r>
    </w:p>
    <w:p w:rsidR="00FD595A" w:rsidRDefault="00FD595A" w:rsidP="00FD595A">
      <w:pPr>
        <w:jc w:val="center"/>
        <w:rPr>
          <w:b/>
        </w:rPr>
      </w:pPr>
    </w:p>
    <w:p w:rsidR="00FD595A" w:rsidRPr="007D4434" w:rsidRDefault="00FD595A" w:rsidP="00FD595A">
      <w:pPr>
        <w:jc w:val="center"/>
        <w:rPr>
          <w:b/>
        </w:rPr>
      </w:pPr>
      <w:r w:rsidRPr="007D4434">
        <w:rPr>
          <w:b/>
        </w:rPr>
        <w:t>NARVA LINNAVALITSUS</w:t>
      </w:r>
    </w:p>
    <w:p w:rsidR="00FD595A" w:rsidRPr="007D4434" w:rsidRDefault="00FD595A" w:rsidP="00FD595A">
      <w:pPr>
        <w:jc w:val="center"/>
        <w:rPr>
          <w:b/>
        </w:rPr>
      </w:pPr>
      <w:r w:rsidRPr="007D4434">
        <w:rPr>
          <w:b/>
        </w:rPr>
        <w:t>KORRALDUS</w:t>
      </w:r>
    </w:p>
    <w:p w:rsidR="00FD595A" w:rsidRDefault="00FD595A" w:rsidP="00FD595A"/>
    <w:p w:rsidR="00FD595A" w:rsidRPr="0082254C" w:rsidRDefault="00FD595A" w:rsidP="00FD595A">
      <w:pPr>
        <w:rPr>
          <w:szCs w:val="24"/>
        </w:rPr>
      </w:pPr>
      <w:r w:rsidRPr="0082254C">
        <w:rPr>
          <w:szCs w:val="24"/>
        </w:rPr>
        <w:t>Narva</w:t>
      </w:r>
      <w:r w:rsidRPr="0082254C">
        <w:rPr>
          <w:szCs w:val="24"/>
        </w:rPr>
        <w:tab/>
        <w:t xml:space="preserve">                                                                                                     ……………..202</w:t>
      </w:r>
      <w:r>
        <w:rPr>
          <w:szCs w:val="24"/>
        </w:rPr>
        <w:t>2</w:t>
      </w:r>
      <w:r w:rsidRPr="0082254C">
        <w:rPr>
          <w:szCs w:val="24"/>
        </w:rPr>
        <w:t xml:space="preserve"> nr </w:t>
      </w:r>
    </w:p>
    <w:p w:rsidR="00FD595A" w:rsidRPr="0082254C" w:rsidRDefault="00FD595A" w:rsidP="00FD595A">
      <w:pPr>
        <w:rPr>
          <w:szCs w:val="24"/>
        </w:rPr>
      </w:pPr>
      <w:r w:rsidRPr="0082254C">
        <w:rPr>
          <w:szCs w:val="24"/>
        </w:rPr>
        <w:tab/>
      </w:r>
    </w:p>
    <w:p w:rsidR="00FD595A" w:rsidRDefault="00FD595A" w:rsidP="00FD595A">
      <w:r w:rsidRPr="0082254C">
        <w:rPr>
          <w:b/>
          <w:szCs w:val="24"/>
        </w:rPr>
        <w:t>Ka</w:t>
      </w:r>
      <w:r>
        <w:rPr>
          <w:b/>
          <w:szCs w:val="24"/>
        </w:rPr>
        <w:t>sutusloa andmine (Albatrossi tn 2</w:t>
      </w:r>
      <w:r w:rsidRPr="0082254C">
        <w:rPr>
          <w:b/>
          <w:szCs w:val="24"/>
        </w:rPr>
        <w:t>)</w:t>
      </w:r>
    </w:p>
    <w:p w:rsidR="00FD595A" w:rsidRDefault="00FD595A" w:rsidP="00FD595A"/>
    <w:p w:rsidR="00FD595A" w:rsidRPr="0082254C" w:rsidRDefault="00FD595A" w:rsidP="00FD595A">
      <w:pPr>
        <w:jc w:val="both"/>
        <w:rPr>
          <w:szCs w:val="24"/>
        </w:rPr>
      </w:pPr>
    </w:p>
    <w:p w:rsidR="00FD595A" w:rsidRPr="0082254C" w:rsidRDefault="00FD595A" w:rsidP="00FD595A">
      <w:pPr>
        <w:jc w:val="both"/>
        <w:rPr>
          <w:b/>
          <w:szCs w:val="24"/>
        </w:rPr>
      </w:pPr>
      <w:r w:rsidRPr="0082254C">
        <w:rPr>
          <w:b/>
          <w:szCs w:val="24"/>
        </w:rPr>
        <w:t>1. ASJAOLUD JA MENETLUSE KÄIK</w:t>
      </w:r>
    </w:p>
    <w:p w:rsidR="00FD595A" w:rsidRDefault="00FD595A" w:rsidP="00FD595A">
      <w:pPr>
        <w:jc w:val="both"/>
        <w:rPr>
          <w:rFonts w:cs="Times New Roman"/>
          <w:szCs w:val="24"/>
        </w:rPr>
      </w:pPr>
      <w:r w:rsidRPr="004B59A5">
        <w:rPr>
          <w:szCs w:val="24"/>
        </w:rPr>
        <w:t>18.01.2021</w:t>
      </w:r>
      <w:r>
        <w:rPr>
          <w:szCs w:val="24"/>
        </w:rPr>
        <w:t xml:space="preserve"> </w:t>
      </w:r>
      <w:r w:rsidRPr="0082254C">
        <w:rPr>
          <w:szCs w:val="24"/>
        </w:rPr>
        <w:t>laekus ehitisregistri keskkonda läbi vaatamiseks</w:t>
      </w:r>
      <w:r>
        <w:rPr>
          <w:szCs w:val="24"/>
        </w:rPr>
        <w:t xml:space="preserve"> Albatrossi tn 2</w:t>
      </w:r>
      <w:r w:rsidRPr="0082254C">
        <w:rPr>
          <w:szCs w:val="24"/>
        </w:rPr>
        <w:t xml:space="preserve"> </w:t>
      </w:r>
      <w:r>
        <w:rPr>
          <w:szCs w:val="24"/>
        </w:rPr>
        <w:t>kinnistule, katastritunnus</w:t>
      </w:r>
      <w:r w:rsidRPr="00616DD0">
        <w:t xml:space="preserve"> </w:t>
      </w:r>
      <w:r w:rsidRPr="00616DD0">
        <w:rPr>
          <w:szCs w:val="24"/>
        </w:rPr>
        <w:t>51106:012:0207</w:t>
      </w:r>
      <w:r>
        <w:rPr>
          <w:szCs w:val="24"/>
        </w:rPr>
        <w:t xml:space="preserve">,  püstitatud </w:t>
      </w:r>
      <w:r w:rsidR="0067664D">
        <w:rPr>
          <w:rFonts w:cs="Times New Roman"/>
          <w:szCs w:val="24"/>
        </w:rPr>
        <w:t>üksikelamule</w:t>
      </w:r>
      <w:r w:rsidRPr="00C45154">
        <w:rPr>
          <w:rFonts w:cs="Times New Roman"/>
          <w:szCs w:val="24"/>
        </w:rPr>
        <w:t xml:space="preserve"> ehitisregistri koo</w:t>
      </w:r>
      <w:r>
        <w:rPr>
          <w:rFonts w:cs="Times New Roman"/>
          <w:szCs w:val="24"/>
        </w:rPr>
        <w:t xml:space="preserve">diga </w:t>
      </w:r>
      <w:r w:rsidRPr="004B59A5">
        <w:rPr>
          <w:rFonts w:cs="Times New Roman"/>
          <w:szCs w:val="24"/>
        </w:rPr>
        <w:t>120579386</w:t>
      </w:r>
      <w:r>
        <w:rPr>
          <w:rFonts w:cs="Times New Roman"/>
          <w:szCs w:val="24"/>
        </w:rPr>
        <w:t xml:space="preserve">, majandushoonele, ehitisregistri koodiga  </w:t>
      </w:r>
      <w:r w:rsidRPr="00616DD0">
        <w:rPr>
          <w:rFonts w:cs="Times New Roman"/>
          <w:szCs w:val="24"/>
        </w:rPr>
        <w:t>120579425</w:t>
      </w:r>
      <w:r>
        <w:rPr>
          <w:rFonts w:cs="Times New Roman"/>
          <w:szCs w:val="24"/>
        </w:rPr>
        <w:t xml:space="preserve">, ning neid teenindavatele rajatistele                 </w:t>
      </w:r>
      <w:r w:rsidRPr="00C45154">
        <w:rPr>
          <w:rFonts w:cs="Times New Roman"/>
          <w:szCs w:val="24"/>
        </w:rPr>
        <w:t>kasutusl</w:t>
      </w:r>
      <w:r>
        <w:rPr>
          <w:rFonts w:cs="Times New Roman"/>
          <w:szCs w:val="24"/>
        </w:rPr>
        <w:t xml:space="preserve">oa taotlus nr </w:t>
      </w:r>
      <w:r w:rsidRPr="004B59A5">
        <w:rPr>
          <w:rFonts w:cs="Times New Roman"/>
          <w:szCs w:val="24"/>
        </w:rPr>
        <w:t>2111371/00577</w:t>
      </w:r>
      <w:r w:rsidRPr="00C45154">
        <w:rPr>
          <w:rFonts w:cs="Times New Roman"/>
          <w:szCs w:val="24"/>
        </w:rPr>
        <w:t>-1. Taotlusele on lisatud</w:t>
      </w:r>
      <w:r>
        <w:rPr>
          <w:rFonts w:cs="Times New Roman"/>
          <w:szCs w:val="24"/>
        </w:rPr>
        <w:t>:</w:t>
      </w:r>
    </w:p>
    <w:p w:rsidR="00FD595A" w:rsidRPr="0067664D" w:rsidRDefault="00FD595A" w:rsidP="0067664D">
      <w:pPr>
        <w:pStyle w:val="ListParagraph"/>
        <w:numPr>
          <w:ilvl w:val="0"/>
          <w:numId w:val="4"/>
        </w:numPr>
        <w:jc w:val="both"/>
        <w:rPr>
          <w:rFonts w:cs="Times New Roman"/>
          <w:szCs w:val="24"/>
        </w:rPr>
      </w:pPr>
      <w:r w:rsidRPr="0067664D">
        <w:rPr>
          <w:rFonts w:cs="Times New Roman"/>
          <w:szCs w:val="24"/>
        </w:rPr>
        <w:t xml:space="preserve">2008. a ehitusprojekt, „AÜ Suur </w:t>
      </w:r>
      <w:proofErr w:type="spellStart"/>
      <w:r w:rsidRPr="0067664D">
        <w:rPr>
          <w:rFonts w:cs="Times New Roman"/>
          <w:szCs w:val="24"/>
        </w:rPr>
        <w:t>Primorskoje</w:t>
      </w:r>
      <w:proofErr w:type="spellEnd"/>
      <w:r w:rsidRPr="0067664D">
        <w:rPr>
          <w:rFonts w:cs="Times New Roman"/>
          <w:szCs w:val="24"/>
        </w:rPr>
        <w:t xml:space="preserve">, Albatrossi tn 222 üksikelamu ja majandushoone ehitamine ilma detailplaneeringut koostamata“, töö nr 59-2008, </w:t>
      </w:r>
      <w:proofErr w:type="spellStart"/>
      <w:r w:rsidRPr="0067664D">
        <w:rPr>
          <w:rFonts w:cs="Times New Roman"/>
          <w:szCs w:val="24"/>
        </w:rPr>
        <w:t>projekteerija</w:t>
      </w:r>
      <w:proofErr w:type="spellEnd"/>
      <w:r w:rsidRPr="0067664D">
        <w:rPr>
          <w:rFonts w:cs="Times New Roman"/>
          <w:szCs w:val="24"/>
        </w:rPr>
        <w:t xml:space="preserve"> FIE Olga </w:t>
      </w:r>
      <w:proofErr w:type="spellStart"/>
      <w:r w:rsidRPr="0067664D">
        <w:rPr>
          <w:rFonts w:cs="Times New Roman"/>
          <w:szCs w:val="24"/>
        </w:rPr>
        <w:t>Medvedjeva</w:t>
      </w:r>
      <w:proofErr w:type="spellEnd"/>
      <w:r w:rsidRPr="0067664D">
        <w:rPr>
          <w:rFonts w:cs="Times New Roman"/>
          <w:szCs w:val="24"/>
        </w:rPr>
        <w:t xml:space="preserve">. Kinnistu aadressi muudatus on toimunud seoses ruumiandmete seaduses koha-aadressidele sätestatud nõuetega kooskõlla viimisega ning on 16.11.2016. a Narva Linnavalitsuse korraldusega nr 1218-k vastu võetud;   </w:t>
      </w:r>
    </w:p>
    <w:p w:rsidR="00FD595A" w:rsidRPr="0067664D" w:rsidRDefault="00FD595A" w:rsidP="0067664D">
      <w:pPr>
        <w:pStyle w:val="ListParagraph"/>
        <w:numPr>
          <w:ilvl w:val="0"/>
          <w:numId w:val="4"/>
        </w:numPr>
        <w:jc w:val="both"/>
        <w:rPr>
          <w:rFonts w:cs="Times New Roman"/>
          <w:szCs w:val="24"/>
        </w:rPr>
      </w:pPr>
      <w:r w:rsidRPr="0067664D">
        <w:rPr>
          <w:rFonts w:cs="Times New Roman"/>
          <w:szCs w:val="24"/>
        </w:rPr>
        <w:t>2021 a. auditi aruanne „Üksikelamu audit 19420_TJ_Albatrossi-2_v04“, töö nr 194200. Auditi aruande koosseisu on lisatud:</w:t>
      </w:r>
    </w:p>
    <w:p w:rsidR="00FD595A" w:rsidRPr="0067664D" w:rsidRDefault="0067664D" w:rsidP="0067664D">
      <w:pPr>
        <w:ind w:left="360"/>
        <w:jc w:val="both"/>
        <w:rPr>
          <w:rFonts w:cs="Times New Roman"/>
          <w:szCs w:val="24"/>
        </w:rPr>
      </w:pPr>
      <w:r>
        <w:rPr>
          <w:rFonts w:cs="Times New Roman"/>
          <w:szCs w:val="24"/>
        </w:rPr>
        <w:t>2.1.</w:t>
      </w:r>
      <w:r w:rsidR="00FD595A" w:rsidRPr="0067664D">
        <w:rPr>
          <w:rFonts w:cs="Times New Roman"/>
          <w:szCs w:val="24"/>
        </w:rPr>
        <w:t xml:space="preserve">ehitusprojekti muudatused, milles on kajastatud ehitusloa saanud ehitusprojektis kavandatud lahedusest üksikelamu sisesed ehitustööde käigus tehtud kõrvalekalded, ehk hoone asukoht ja gabariidid vastavad ehitusloa saanud ehitusprojektile. Ehitusprojekti muudatuse koostajaks on </w:t>
      </w:r>
      <w:proofErr w:type="spellStart"/>
      <w:r w:rsidR="00FD595A" w:rsidRPr="0067664D">
        <w:rPr>
          <w:rFonts w:cs="Times New Roman"/>
          <w:szCs w:val="24"/>
        </w:rPr>
        <w:t>projekteerija</w:t>
      </w:r>
      <w:proofErr w:type="spellEnd"/>
      <w:r w:rsidR="00FD595A" w:rsidRPr="0067664D">
        <w:rPr>
          <w:rFonts w:cs="Times New Roman"/>
          <w:szCs w:val="24"/>
        </w:rPr>
        <w:t xml:space="preserve"> FIE Olga </w:t>
      </w:r>
      <w:proofErr w:type="spellStart"/>
      <w:r w:rsidR="00FD595A" w:rsidRPr="0067664D">
        <w:rPr>
          <w:rFonts w:cs="Times New Roman"/>
          <w:szCs w:val="24"/>
        </w:rPr>
        <w:t>Medvedjeva</w:t>
      </w:r>
      <w:proofErr w:type="spellEnd"/>
      <w:r w:rsidR="00FD595A" w:rsidRPr="0067664D">
        <w:rPr>
          <w:rFonts w:cs="Times New Roman"/>
          <w:szCs w:val="24"/>
        </w:rPr>
        <w:t>;</w:t>
      </w:r>
    </w:p>
    <w:p w:rsidR="00FD595A" w:rsidRPr="0067664D" w:rsidRDefault="0067664D" w:rsidP="0067664D">
      <w:pPr>
        <w:ind w:left="360"/>
        <w:jc w:val="both"/>
        <w:rPr>
          <w:rFonts w:cs="Times New Roman"/>
          <w:szCs w:val="24"/>
        </w:rPr>
      </w:pPr>
      <w:r>
        <w:rPr>
          <w:rFonts w:cs="Times New Roman"/>
          <w:szCs w:val="24"/>
        </w:rPr>
        <w:t>2.2.</w:t>
      </w:r>
      <w:r w:rsidR="00FD595A" w:rsidRPr="0067664D">
        <w:rPr>
          <w:rFonts w:cs="Times New Roman"/>
          <w:szCs w:val="24"/>
        </w:rPr>
        <w:t>Majandus-ja taristuministri 12.10.2020 määruse nr 61</w:t>
      </w:r>
      <w:r>
        <w:rPr>
          <w:rFonts w:cs="Times New Roman"/>
          <w:szCs w:val="24"/>
        </w:rPr>
        <w:t xml:space="preserve"> „</w:t>
      </w:r>
      <w:r w:rsidRPr="0067664D">
        <w:rPr>
          <w:rFonts w:cs="Times New Roman"/>
          <w:szCs w:val="24"/>
        </w:rPr>
        <w:t>Ehitise au</w:t>
      </w:r>
      <w:bookmarkStart w:id="0" w:name="_GoBack"/>
      <w:bookmarkEnd w:id="0"/>
      <w:r w:rsidRPr="0067664D">
        <w:rPr>
          <w:rFonts w:cs="Times New Roman"/>
          <w:szCs w:val="24"/>
        </w:rPr>
        <w:t>diti tegemise kord</w:t>
      </w:r>
      <w:r>
        <w:rPr>
          <w:rFonts w:cs="Times New Roman"/>
          <w:szCs w:val="24"/>
        </w:rPr>
        <w:t>“</w:t>
      </w:r>
      <w:r w:rsidR="00FD595A" w:rsidRPr="0067664D">
        <w:rPr>
          <w:rFonts w:cs="Times New Roman"/>
          <w:szCs w:val="24"/>
        </w:rPr>
        <w:t xml:space="preserve"> § 8 p 4 kohane erakorraline audit, mis on tehtud puuduvate ehitusdokumentide asendamiseks, audiitor D-PROJECT &amp; CONSULTING OÜ.</w:t>
      </w:r>
    </w:p>
    <w:p w:rsidR="00FD595A" w:rsidRDefault="00FD595A" w:rsidP="00FD595A">
      <w:pPr>
        <w:jc w:val="both"/>
        <w:rPr>
          <w:rFonts w:cs="Times New Roman"/>
          <w:szCs w:val="24"/>
        </w:rPr>
      </w:pPr>
    </w:p>
    <w:p w:rsidR="00FD595A" w:rsidRDefault="00FD595A" w:rsidP="00FD595A">
      <w:pPr>
        <w:jc w:val="both"/>
        <w:rPr>
          <w:rFonts w:cs="Times New Roman"/>
          <w:szCs w:val="24"/>
        </w:rPr>
      </w:pPr>
      <w:r>
        <w:rPr>
          <w:rFonts w:cs="Times New Roman"/>
          <w:szCs w:val="24"/>
        </w:rPr>
        <w:t xml:space="preserve">Ehitisregistri andmetel 17.06.2009.a </w:t>
      </w:r>
      <w:r w:rsidRPr="00337263">
        <w:rPr>
          <w:rFonts w:cs="Times New Roman"/>
          <w:szCs w:val="24"/>
        </w:rPr>
        <w:t>Albatrossi tn 2 kinnistule</w:t>
      </w:r>
      <w:r>
        <w:rPr>
          <w:rFonts w:cs="Times New Roman"/>
          <w:szCs w:val="24"/>
        </w:rPr>
        <w:t xml:space="preserve"> ehitusprojekti „</w:t>
      </w:r>
      <w:r w:rsidRPr="00337263">
        <w:rPr>
          <w:rFonts w:cs="Times New Roman"/>
          <w:szCs w:val="24"/>
        </w:rPr>
        <w:t xml:space="preserve">AÜ Suur </w:t>
      </w:r>
      <w:proofErr w:type="spellStart"/>
      <w:r w:rsidRPr="00337263">
        <w:rPr>
          <w:rFonts w:cs="Times New Roman"/>
          <w:szCs w:val="24"/>
        </w:rPr>
        <w:t>Primorskoje</w:t>
      </w:r>
      <w:proofErr w:type="spellEnd"/>
      <w:r w:rsidRPr="00337263">
        <w:rPr>
          <w:rFonts w:cs="Times New Roman"/>
          <w:szCs w:val="24"/>
        </w:rPr>
        <w:t xml:space="preserve">, Albatrossi tn 222 üksikelamu ja majandushoone ehitamine ilma detailplaneeringut koostamata“, töö nr 59-2008, </w:t>
      </w:r>
      <w:proofErr w:type="spellStart"/>
      <w:r w:rsidRPr="00337263">
        <w:rPr>
          <w:rFonts w:cs="Times New Roman"/>
          <w:szCs w:val="24"/>
        </w:rPr>
        <w:t>projekteerija</w:t>
      </w:r>
      <w:proofErr w:type="spellEnd"/>
      <w:r w:rsidRPr="00337263">
        <w:rPr>
          <w:rFonts w:cs="Times New Roman"/>
          <w:szCs w:val="24"/>
        </w:rPr>
        <w:t xml:space="preserve"> FIE Olga </w:t>
      </w:r>
      <w:proofErr w:type="spellStart"/>
      <w:r w:rsidRPr="00337263">
        <w:rPr>
          <w:rFonts w:cs="Times New Roman"/>
          <w:szCs w:val="24"/>
        </w:rPr>
        <w:t>Medvedjeva</w:t>
      </w:r>
      <w:proofErr w:type="spellEnd"/>
      <w:r>
        <w:rPr>
          <w:rFonts w:cs="Times New Roman"/>
          <w:szCs w:val="24"/>
        </w:rPr>
        <w:t xml:space="preserve"> kohaselt </w:t>
      </w:r>
      <w:r w:rsidRPr="00337263">
        <w:rPr>
          <w:rFonts w:cs="Times New Roman"/>
          <w:szCs w:val="24"/>
        </w:rPr>
        <w:t xml:space="preserve"> </w:t>
      </w:r>
      <w:r>
        <w:rPr>
          <w:rFonts w:cs="Times New Roman"/>
          <w:szCs w:val="24"/>
        </w:rPr>
        <w:t>ehitiste püstitamiseks on antud ehitusluba nr 16364. 21.07.2009. a kinnistu omanik esitas ehitamise alustamise teatise nr 16739, et ehitustöödega on alustatud.</w:t>
      </w:r>
      <w:r w:rsidR="0067664D" w:rsidRPr="0067664D">
        <w:t xml:space="preserve"> </w:t>
      </w:r>
      <w:r w:rsidR="0067664D" w:rsidRPr="0067664D">
        <w:rPr>
          <w:rFonts w:cs="Times New Roman"/>
          <w:szCs w:val="24"/>
        </w:rPr>
        <w:t>Ehitusseadustiku ja planeerimisseaduse rakendamise seadus</w:t>
      </w:r>
      <w:r w:rsidR="0067664D">
        <w:rPr>
          <w:rFonts w:cs="Times New Roman"/>
          <w:szCs w:val="24"/>
        </w:rPr>
        <w:t>e § 20 lg 1 kohaselt e</w:t>
      </w:r>
      <w:r w:rsidR="0067664D" w:rsidRPr="0067664D">
        <w:rPr>
          <w:rFonts w:cs="Times New Roman"/>
          <w:szCs w:val="24"/>
        </w:rPr>
        <w:t>nne käesoleva seaduse jõustumist antud ehitusluba kehtib tähtajatult, kui ehitamisega oli alustatud enne käesoleva seaduse jõustumist</w:t>
      </w:r>
      <w:r w:rsidR="0067664D">
        <w:rPr>
          <w:rFonts w:cs="Times New Roman"/>
          <w:szCs w:val="24"/>
        </w:rPr>
        <w:t xml:space="preserve">. </w:t>
      </w:r>
      <w:r>
        <w:rPr>
          <w:rFonts w:cs="Times New Roman"/>
          <w:szCs w:val="24"/>
        </w:rPr>
        <w:t>Seega, kehtiva 2009. a ehitusseaduse § 25 kohaselt antud e</w:t>
      </w:r>
      <w:r w:rsidRPr="0009340B">
        <w:rPr>
          <w:rFonts w:cs="Times New Roman"/>
          <w:szCs w:val="24"/>
        </w:rPr>
        <w:t>hitusluba on tähtajatu</w:t>
      </w:r>
      <w:r>
        <w:rPr>
          <w:rFonts w:cs="Times New Roman"/>
          <w:szCs w:val="24"/>
        </w:rPr>
        <w:t>.</w:t>
      </w:r>
    </w:p>
    <w:p w:rsidR="00FD595A" w:rsidRDefault="00FD595A" w:rsidP="00FD595A">
      <w:pPr>
        <w:rPr>
          <w:rFonts w:cs="Times New Roman"/>
          <w:szCs w:val="24"/>
        </w:rPr>
      </w:pPr>
    </w:p>
    <w:p w:rsidR="00FD595A" w:rsidRPr="0082254C" w:rsidRDefault="00FD595A" w:rsidP="00FD595A">
      <w:pPr>
        <w:jc w:val="both"/>
        <w:rPr>
          <w:szCs w:val="24"/>
        </w:rPr>
      </w:pPr>
      <w:r w:rsidRPr="0009340B">
        <w:rPr>
          <w:szCs w:val="24"/>
        </w:rPr>
        <w:t>19.01.2021</w:t>
      </w:r>
      <w:r>
        <w:rPr>
          <w:szCs w:val="24"/>
        </w:rPr>
        <w:t xml:space="preserve"> </w:t>
      </w:r>
      <w:r w:rsidRPr="0082254C">
        <w:rPr>
          <w:szCs w:val="24"/>
        </w:rPr>
        <w:t>on ehitisregistri  keskkonnas, koduleht www.ehr.ee, genereeritud kas</w:t>
      </w:r>
      <w:r>
        <w:rPr>
          <w:szCs w:val="24"/>
        </w:rPr>
        <w:t xml:space="preserve">utusloa eelnõu nr  </w:t>
      </w:r>
      <w:r w:rsidRPr="0009340B">
        <w:rPr>
          <w:szCs w:val="24"/>
        </w:rPr>
        <w:t>2112371/01274</w:t>
      </w:r>
      <w:r>
        <w:rPr>
          <w:szCs w:val="24"/>
        </w:rPr>
        <w:t xml:space="preserve">,  menetluse nr </w:t>
      </w:r>
      <w:r w:rsidRPr="0009340B">
        <w:rPr>
          <w:szCs w:val="24"/>
        </w:rPr>
        <w:t>245166</w:t>
      </w:r>
      <w:r w:rsidRPr="0082254C">
        <w:rPr>
          <w:szCs w:val="24"/>
        </w:rPr>
        <w:t>, ning eelnõu on suunatud kooskõlastamiseks Päästea</w:t>
      </w:r>
      <w:r>
        <w:rPr>
          <w:szCs w:val="24"/>
        </w:rPr>
        <w:t>metile ning Arhitektuuri-ja Linnaplaneerimise Ametile</w:t>
      </w:r>
      <w:r w:rsidRPr="0082254C">
        <w:rPr>
          <w:szCs w:val="24"/>
        </w:rPr>
        <w:t>.</w:t>
      </w:r>
    </w:p>
    <w:p w:rsidR="00FD595A" w:rsidRDefault="00FD595A" w:rsidP="00FD595A">
      <w:pPr>
        <w:jc w:val="both"/>
        <w:rPr>
          <w:szCs w:val="24"/>
        </w:rPr>
      </w:pPr>
    </w:p>
    <w:p w:rsidR="00FD595A" w:rsidRPr="0082254C" w:rsidRDefault="00FD595A" w:rsidP="00FD595A">
      <w:pPr>
        <w:jc w:val="both"/>
        <w:rPr>
          <w:szCs w:val="24"/>
        </w:rPr>
      </w:pPr>
      <w:r w:rsidRPr="0082254C">
        <w:rPr>
          <w:szCs w:val="24"/>
        </w:rPr>
        <w:t>Kasutusloa menetlus toimus ehitisregistri elektroonilises keskkonnas. Koos taotlusega esitatud dokumentatsioonis  on avastatud puudused ning kasutusloa taotlus on</w:t>
      </w:r>
      <w:r>
        <w:rPr>
          <w:szCs w:val="24"/>
        </w:rPr>
        <w:t xml:space="preserve"> mitu korda</w:t>
      </w:r>
      <w:r w:rsidRPr="0082254C">
        <w:rPr>
          <w:szCs w:val="24"/>
        </w:rPr>
        <w:t xml:space="preserve"> ehitisregistri elektroonilise keskkonna kaudu puuduste kõrvaldamiseks tagastatud. </w:t>
      </w:r>
    </w:p>
    <w:p w:rsidR="00FD595A" w:rsidRDefault="00FD595A" w:rsidP="00FD595A">
      <w:pPr>
        <w:jc w:val="both"/>
        <w:rPr>
          <w:szCs w:val="24"/>
        </w:rPr>
      </w:pPr>
    </w:p>
    <w:p w:rsidR="00FD595A" w:rsidRPr="0082254C" w:rsidRDefault="00FD595A" w:rsidP="00FD595A">
      <w:pPr>
        <w:jc w:val="both"/>
        <w:rPr>
          <w:szCs w:val="24"/>
        </w:rPr>
      </w:pPr>
      <w:r>
        <w:rPr>
          <w:szCs w:val="24"/>
        </w:rPr>
        <w:t>27.01.2022. a</w:t>
      </w:r>
      <w:r w:rsidRPr="0082254C">
        <w:rPr>
          <w:szCs w:val="24"/>
        </w:rPr>
        <w:t xml:space="preserve"> laekus ehitisregistri elektroonilisse keskkonda kõrvaldatud puudustega kasut</w:t>
      </w:r>
      <w:r>
        <w:rPr>
          <w:szCs w:val="24"/>
        </w:rPr>
        <w:t xml:space="preserve">usloa taotlus nr  </w:t>
      </w:r>
      <w:r>
        <w:rPr>
          <w:rFonts w:cs="Times New Roman"/>
          <w:szCs w:val="24"/>
        </w:rPr>
        <w:t xml:space="preserve">2111371/00577-4 </w:t>
      </w:r>
      <w:r w:rsidRPr="0082254C">
        <w:rPr>
          <w:szCs w:val="24"/>
        </w:rPr>
        <w:t>ning on genereeritud uus kasu</w:t>
      </w:r>
      <w:r>
        <w:rPr>
          <w:szCs w:val="24"/>
        </w:rPr>
        <w:t xml:space="preserve">tusloa eelnõu nr   </w:t>
      </w:r>
      <w:r w:rsidRPr="0009340B">
        <w:rPr>
          <w:szCs w:val="24"/>
        </w:rPr>
        <w:t>2112371/01274</w:t>
      </w:r>
      <w:r>
        <w:rPr>
          <w:szCs w:val="24"/>
        </w:rPr>
        <w:t>-4</w:t>
      </w:r>
      <w:r w:rsidRPr="0082254C">
        <w:rPr>
          <w:szCs w:val="24"/>
        </w:rPr>
        <w:t>.</w:t>
      </w:r>
    </w:p>
    <w:p w:rsidR="00FD595A" w:rsidRDefault="00FD595A" w:rsidP="00FD595A">
      <w:pPr>
        <w:jc w:val="both"/>
        <w:rPr>
          <w:szCs w:val="24"/>
        </w:rPr>
      </w:pPr>
    </w:p>
    <w:p w:rsidR="00FD595A" w:rsidRDefault="00FD595A" w:rsidP="00FD595A">
      <w:pPr>
        <w:jc w:val="both"/>
        <w:rPr>
          <w:szCs w:val="24"/>
        </w:rPr>
      </w:pPr>
      <w:r>
        <w:rPr>
          <w:szCs w:val="24"/>
        </w:rPr>
        <w:t>27.01.2022</w:t>
      </w:r>
      <w:r w:rsidRPr="00794A74">
        <w:rPr>
          <w:szCs w:val="24"/>
        </w:rPr>
        <w:t xml:space="preserve"> </w:t>
      </w:r>
      <w:r w:rsidRPr="0082254C">
        <w:rPr>
          <w:szCs w:val="24"/>
        </w:rPr>
        <w:t>kooskõlastasid ehitisregistri elektroonilises keskkonnas kasutusloa taotluse kõik kaasatud isikud.</w:t>
      </w:r>
    </w:p>
    <w:p w:rsidR="00FD595A" w:rsidRDefault="00FD595A" w:rsidP="00FD595A">
      <w:pPr>
        <w:jc w:val="both"/>
        <w:rPr>
          <w:szCs w:val="24"/>
        </w:rPr>
      </w:pPr>
    </w:p>
    <w:p w:rsidR="00FD595A" w:rsidRDefault="00FD595A" w:rsidP="00FD595A">
      <w:pPr>
        <w:jc w:val="both"/>
        <w:rPr>
          <w:szCs w:val="24"/>
        </w:rPr>
      </w:pPr>
      <w:r w:rsidRPr="0082254C">
        <w:rPr>
          <w:szCs w:val="24"/>
        </w:rPr>
        <w:t>Päästeameti Ida päästekeskus kooskõlastas tingimisi</w:t>
      </w:r>
      <w:r>
        <w:rPr>
          <w:szCs w:val="24"/>
        </w:rPr>
        <w:t>,</w:t>
      </w:r>
      <w:r w:rsidRPr="0082254C">
        <w:rPr>
          <w:szCs w:val="24"/>
        </w:rPr>
        <w:t xml:space="preserve"> märkusega: </w:t>
      </w:r>
      <w:r>
        <w:rPr>
          <w:szCs w:val="24"/>
        </w:rPr>
        <w:t>„</w:t>
      </w:r>
      <w:r w:rsidRPr="00FB7787">
        <w:rPr>
          <w:szCs w:val="24"/>
        </w:rPr>
        <w:t xml:space="preserve">1. Hoone vastab I kasutusviisiga ehitisele esitatavatele olulistele tuleohutusnõuetele, kuid puudub väline tulekustutusvesi. Alus: </w:t>
      </w:r>
      <w:r w:rsidRPr="00FB7787">
        <w:rPr>
          <w:szCs w:val="24"/>
        </w:rPr>
        <w:lastRenderedPageBreak/>
        <w:t>majandus-ja taristuministri määrus nr 3 "Ehitamise dokumenteerimisele, ehitusdokumentide säilitamisele ja üleandmisele esitatavad nõuded ning hooldusjuhendile, selle hoidmisele ja üleandmisele esitatavad nõuded" § 14.</w:t>
      </w:r>
      <w:r>
        <w:rPr>
          <w:szCs w:val="24"/>
        </w:rPr>
        <w:t>“</w:t>
      </w:r>
    </w:p>
    <w:p w:rsidR="00FD595A" w:rsidRDefault="00FD595A" w:rsidP="00FD595A">
      <w:pPr>
        <w:jc w:val="both"/>
        <w:rPr>
          <w:szCs w:val="24"/>
        </w:rPr>
      </w:pPr>
    </w:p>
    <w:p w:rsidR="00FD595A" w:rsidRDefault="00FD595A" w:rsidP="00FD595A">
      <w:pPr>
        <w:jc w:val="both"/>
        <w:rPr>
          <w:szCs w:val="24"/>
        </w:rPr>
      </w:pPr>
      <w:r>
        <w:rPr>
          <w:szCs w:val="24"/>
        </w:rPr>
        <w:t>Arhitektuuri-ja Linnaplaneermise Amet kooskõlastas informatiivse märkusega, mis on soovituslik täitmiseks: „</w:t>
      </w:r>
      <w:r w:rsidRPr="00FB7787">
        <w:rPr>
          <w:szCs w:val="24"/>
        </w:rPr>
        <w:t>Plaanimaterjali alusel moodustatud maaüksuse puhul on soovitatav täpsu</w:t>
      </w:r>
      <w:r>
        <w:rPr>
          <w:szCs w:val="24"/>
        </w:rPr>
        <w:t>stada piiri kulgemist maastikul“.</w:t>
      </w:r>
    </w:p>
    <w:p w:rsidR="00FD595A" w:rsidRDefault="00FD595A" w:rsidP="00FD595A">
      <w:pPr>
        <w:jc w:val="both"/>
        <w:rPr>
          <w:szCs w:val="24"/>
        </w:rPr>
      </w:pPr>
    </w:p>
    <w:p w:rsidR="00FD595A" w:rsidRDefault="00FD595A" w:rsidP="00FD595A">
      <w:pPr>
        <w:shd w:val="clear" w:color="auto" w:fill="FFFFFF"/>
        <w:spacing w:after="240"/>
        <w:jc w:val="both"/>
        <w:outlineLvl w:val="0"/>
        <w:rPr>
          <w:szCs w:val="24"/>
        </w:rPr>
      </w:pPr>
      <w:r>
        <w:rPr>
          <w:szCs w:val="24"/>
        </w:rPr>
        <w:t xml:space="preserve">Aiandusühistu Suur </w:t>
      </w:r>
      <w:proofErr w:type="spellStart"/>
      <w:r>
        <w:rPr>
          <w:szCs w:val="24"/>
        </w:rPr>
        <w:t>Primorskoje</w:t>
      </w:r>
      <w:proofErr w:type="spellEnd"/>
      <w:r>
        <w:rPr>
          <w:szCs w:val="24"/>
        </w:rPr>
        <w:t xml:space="preserve"> on asutatud eelmise sajandi 6</w:t>
      </w:r>
      <w:r w:rsidRPr="0082254C">
        <w:rPr>
          <w:szCs w:val="24"/>
        </w:rPr>
        <w:t>0-ndate aastate alguses. Aastat</w:t>
      </w:r>
      <w:r>
        <w:rPr>
          <w:szCs w:val="24"/>
        </w:rPr>
        <w:t xml:space="preserve">e jooksul  on AÜ Suur </w:t>
      </w:r>
      <w:proofErr w:type="spellStart"/>
      <w:r>
        <w:rPr>
          <w:szCs w:val="24"/>
        </w:rPr>
        <w:t>Primorskoje</w:t>
      </w:r>
      <w:proofErr w:type="spellEnd"/>
      <w:r w:rsidRPr="0082254C">
        <w:rPr>
          <w:szCs w:val="24"/>
        </w:rPr>
        <w:t xml:space="preserve"> territooriumil ehitatud ja kasutatud nii aiamaju kui ka teisi majandusehitisi. Tuletõrje veevõtukoha aastaringse kasutamise probleemi lahendamin</w:t>
      </w:r>
      <w:r>
        <w:rPr>
          <w:szCs w:val="24"/>
        </w:rPr>
        <w:t>e vastavalt nõudmistele ei ole Albatrossi tn 2</w:t>
      </w:r>
      <w:r w:rsidRPr="0082254C">
        <w:rPr>
          <w:szCs w:val="24"/>
        </w:rPr>
        <w:t xml:space="preserve"> kinnistu omaniku kohustus, kuid nõuetekohase välise tulekustutus</w:t>
      </w:r>
      <w:r>
        <w:rPr>
          <w:szCs w:val="24"/>
        </w:rPr>
        <w:t xml:space="preserve">e </w:t>
      </w:r>
      <w:r w:rsidRPr="0082254C">
        <w:rPr>
          <w:szCs w:val="24"/>
        </w:rPr>
        <w:t>veevõtu koha puudumine te</w:t>
      </w:r>
      <w:r>
        <w:rPr>
          <w:szCs w:val="24"/>
        </w:rPr>
        <w:t>kitab kaudset ohtu Albatrossi tn 2</w:t>
      </w:r>
      <w:r w:rsidRPr="0082254C">
        <w:rPr>
          <w:szCs w:val="24"/>
        </w:rPr>
        <w:t xml:space="preserve"> </w:t>
      </w:r>
      <w:r>
        <w:rPr>
          <w:szCs w:val="24"/>
        </w:rPr>
        <w:t>aiamajale</w:t>
      </w:r>
      <w:r w:rsidRPr="0082254C">
        <w:rPr>
          <w:szCs w:val="24"/>
        </w:rPr>
        <w:t xml:space="preserve"> ning muudele </w:t>
      </w:r>
      <w:r>
        <w:rPr>
          <w:szCs w:val="24"/>
        </w:rPr>
        <w:t xml:space="preserve">AÜ Suur </w:t>
      </w:r>
      <w:proofErr w:type="spellStart"/>
      <w:r>
        <w:rPr>
          <w:szCs w:val="24"/>
        </w:rPr>
        <w:t>Primorskoje</w:t>
      </w:r>
      <w:proofErr w:type="spellEnd"/>
      <w:r w:rsidRPr="0082254C">
        <w:rPr>
          <w:szCs w:val="24"/>
        </w:rPr>
        <w:t xml:space="preserve"> koosseisu kuuluvatele hoonetele ja rajatistele. </w:t>
      </w:r>
    </w:p>
    <w:p w:rsidR="00FD595A" w:rsidRPr="0082254C" w:rsidRDefault="00FD595A" w:rsidP="00FD595A">
      <w:pPr>
        <w:shd w:val="clear" w:color="auto" w:fill="FFFFFF"/>
        <w:spacing w:after="240"/>
        <w:jc w:val="both"/>
        <w:outlineLvl w:val="0"/>
        <w:rPr>
          <w:szCs w:val="24"/>
        </w:rPr>
      </w:pPr>
      <w:r w:rsidRPr="0082254C">
        <w:rPr>
          <w:szCs w:val="24"/>
        </w:rPr>
        <w:t>Vastavalt Narva Linnavalit</w:t>
      </w:r>
      <w:r>
        <w:rPr>
          <w:szCs w:val="24"/>
        </w:rPr>
        <w:t xml:space="preserve">suse </w:t>
      </w:r>
      <w:r w:rsidRPr="007F6C0F">
        <w:rPr>
          <w:szCs w:val="24"/>
        </w:rPr>
        <w:t xml:space="preserve">07.10.1999 </w:t>
      </w:r>
      <w:r>
        <w:rPr>
          <w:szCs w:val="24"/>
        </w:rPr>
        <w:t>korraldusele nr 2545</w:t>
      </w:r>
      <w:r w:rsidRPr="0082254C">
        <w:rPr>
          <w:szCs w:val="24"/>
        </w:rPr>
        <w:t>-k „</w:t>
      </w:r>
      <w:r>
        <w:rPr>
          <w:szCs w:val="24"/>
        </w:rPr>
        <w:t xml:space="preserve">Aiandusühistu Suur </w:t>
      </w:r>
      <w:proofErr w:type="spellStart"/>
      <w:r>
        <w:rPr>
          <w:szCs w:val="24"/>
        </w:rPr>
        <w:t>Primorskoje</w:t>
      </w:r>
      <w:proofErr w:type="spellEnd"/>
      <w:r w:rsidRPr="0082254C">
        <w:rPr>
          <w:szCs w:val="24"/>
        </w:rPr>
        <w:t xml:space="preserve"> piiride ja pin</w:t>
      </w:r>
      <w:r>
        <w:rPr>
          <w:szCs w:val="24"/>
        </w:rPr>
        <w:t>dala kinnitamine“, s.h ka Albatrossi</w:t>
      </w:r>
      <w:r w:rsidRPr="0082254C">
        <w:rPr>
          <w:szCs w:val="24"/>
        </w:rPr>
        <w:t xml:space="preserve"> tänava k</w:t>
      </w:r>
      <w:r>
        <w:rPr>
          <w:szCs w:val="24"/>
        </w:rPr>
        <w:t xml:space="preserve">innistud, kuuluvad aiandusühistu Suur </w:t>
      </w:r>
      <w:proofErr w:type="spellStart"/>
      <w:r>
        <w:rPr>
          <w:szCs w:val="24"/>
        </w:rPr>
        <w:t>Primorskoje</w:t>
      </w:r>
      <w:proofErr w:type="spellEnd"/>
      <w:r w:rsidRPr="0082254C">
        <w:rPr>
          <w:szCs w:val="24"/>
        </w:rPr>
        <w:t xml:space="preserve"> üldpindala koosseisu.</w:t>
      </w:r>
      <w:r>
        <w:rPr>
          <w:szCs w:val="24"/>
        </w:rPr>
        <w:t xml:space="preserve"> </w:t>
      </w:r>
      <w:r w:rsidRPr="0082254C">
        <w:rPr>
          <w:szCs w:val="24"/>
        </w:rPr>
        <w:t>Kehtivatele nõuetele vastav aastaringne veevõtu võimalus tule kust</w:t>
      </w:r>
      <w:r>
        <w:rPr>
          <w:szCs w:val="24"/>
        </w:rPr>
        <w:t xml:space="preserve">utamiseks aiandusühistus Suur </w:t>
      </w:r>
      <w:proofErr w:type="spellStart"/>
      <w:r>
        <w:rPr>
          <w:szCs w:val="24"/>
        </w:rPr>
        <w:t>Primorskoje</w:t>
      </w:r>
      <w:proofErr w:type="spellEnd"/>
      <w:r w:rsidRPr="0082254C">
        <w:rPr>
          <w:szCs w:val="24"/>
        </w:rPr>
        <w:t xml:space="preserve"> puudub. 10.09.2018 saatis järelevalve osakond aiandusühistule </w:t>
      </w:r>
      <w:r>
        <w:rPr>
          <w:szCs w:val="24"/>
        </w:rPr>
        <w:t xml:space="preserve">Suur </w:t>
      </w:r>
      <w:proofErr w:type="spellStart"/>
      <w:r>
        <w:rPr>
          <w:szCs w:val="24"/>
        </w:rPr>
        <w:t>Primorskoje</w:t>
      </w:r>
      <w:proofErr w:type="spellEnd"/>
      <w:r w:rsidRPr="0082254C">
        <w:rPr>
          <w:szCs w:val="24"/>
        </w:rPr>
        <w:t xml:space="preserve"> märgukirja nr 1-13.3.2/3713, milles juhtis tähelepanu tuleohutusseaduses sätestatud nõuetele, s</w:t>
      </w:r>
      <w:r>
        <w:rPr>
          <w:szCs w:val="24"/>
        </w:rPr>
        <w:t>.</w:t>
      </w:r>
      <w:r w:rsidRPr="0082254C">
        <w:rPr>
          <w:szCs w:val="24"/>
        </w:rPr>
        <w:t>h ka välisele tulekustutus</w:t>
      </w:r>
      <w:r>
        <w:rPr>
          <w:szCs w:val="24"/>
        </w:rPr>
        <w:t xml:space="preserve">e </w:t>
      </w:r>
      <w:r w:rsidRPr="0082254C">
        <w:rPr>
          <w:szCs w:val="24"/>
        </w:rPr>
        <w:t>veevõtu kohale ning teatas, et Narva Linnavolikogu võttis vastu aiandusühistutele rahalise toetuse väljamaksmise korra. Korra kohaselt välise tulekustutus</w:t>
      </w:r>
      <w:r>
        <w:rPr>
          <w:szCs w:val="24"/>
        </w:rPr>
        <w:t xml:space="preserve">e </w:t>
      </w:r>
      <w:r w:rsidRPr="0082254C">
        <w:rPr>
          <w:szCs w:val="24"/>
        </w:rPr>
        <w:t>veevõtu koha ehitamine kuulub rahalise toetuse nimekirja.</w:t>
      </w:r>
      <w:r>
        <w:rPr>
          <w:szCs w:val="24"/>
        </w:rPr>
        <w:t xml:space="preserve"> </w:t>
      </w:r>
      <w:r w:rsidRPr="0082254C">
        <w:rPr>
          <w:szCs w:val="24"/>
        </w:rPr>
        <w:t xml:space="preserve">Tänase päeva seisuga puuduvad Narva Linnavalitsuses AÜ </w:t>
      </w:r>
      <w:r>
        <w:rPr>
          <w:szCs w:val="24"/>
        </w:rPr>
        <w:t xml:space="preserve">Suur </w:t>
      </w:r>
      <w:proofErr w:type="spellStart"/>
      <w:r>
        <w:rPr>
          <w:szCs w:val="24"/>
        </w:rPr>
        <w:t>Primorskoje</w:t>
      </w:r>
      <w:proofErr w:type="spellEnd"/>
      <w:r w:rsidRPr="0082254C">
        <w:rPr>
          <w:szCs w:val="24"/>
        </w:rPr>
        <w:t xml:space="preserve"> territooriumil välise tulekustutus</w:t>
      </w:r>
      <w:r>
        <w:rPr>
          <w:szCs w:val="24"/>
        </w:rPr>
        <w:t xml:space="preserve">e </w:t>
      </w:r>
      <w:r w:rsidRPr="0082254C">
        <w:rPr>
          <w:szCs w:val="24"/>
        </w:rPr>
        <w:t>veevõtu koha väljaehitamise kohta andmed.</w:t>
      </w:r>
    </w:p>
    <w:p w:rsidR="00FD595A" w:rsidRPr="00070B9E" w:rsidRDefault="00FD595A" w:rsidP="00FD595A">
      <w:pPr>
        <w:jc w:val="both"/>
        <w:rPr>
          <w:color w:val="FF0000"/>
          <w:szCs w:val="24"/>
        </w:rPr>
      </w:pPr>
      <w:r w:rsidRPr="0082254C">
        <w:rPr>
          <w:szCs w:val="24"/>
        </w:rPr>
        <w:t>18.12.2020 Päästeamet täiendavalt kirjalikult selgitas ehitisregistris tingimisi kooskõlastust: „</w:t>
      </w:r>
      <w:r>
        <w:rPr>
          <w:szCs w:val="24"/>
        </w:rPr>
        <w:t>K</w:t>
      </w:r>
      <w:r w:rsidRPr="0082254C">
        <w:rPr>
          <w:szCs w:val="24"/>
        </w:rPr>
        <w:t>asutusloa kooskõlastamisest ei keelduta kui üksikelamu või selle juurde kuuluva abihoone ainsaks puuduseks on välise tulekustutusvee puudumine. Kasutusloa taotlus kooskõlastatakse märkusega haldusaktil ning sõnastus on järgmine: „Ehitusloa ehitusprojektis kirjeldatud tuletõrje veevõtukoht puudub</w:t>
      </w:r>
      <w:r>
        <w:rPr>
          <w:szCs w:val="24"/>
        </w:rPr>
        <w:t xml:space="preserve">. </w:t>
      </w:r>
      <w:r w:rsidRPr="0082254C">
        <w:rPr>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w:t>
      </w:r>
      <w:r>
        <w:rPr>
          <w:szCs w:val="24"/>
        </w:rPr>
        <w:t>veevõtukoha puudumist.“ (Narva L</w:t>
      </w:r>
      <w:r w:rsidRPr="0082254C">
        <w:rPr>
          <w:szCs w:val="24"/>
        </w:rPr>
        <w:t xml:space="preserve">innavalitsuse </w:t>
      </w:r>
      <w:r w:rsidRPr="00E36448">
        <w:rPr>
          <w:rFonts w:cs="Times New Roman"/>
          <w:szCs w:val="24"/>
        </w:rPr>
        <w:t>dokumendiregistris</w:t>
      </w:r>
      <w:r>
        <w:rPr>
          <w:szCs w:val="24"/>
        </w:rPr>
        <w:t xml:space="preserve"> </w:t>
      </w:r>
      <w:r w:rsidRPr="0082254C">
        <w:rPr>
          <w:szCs w:val="24"/>
        </w:rPr>
        <w:t>nr 12392).</w:t>
      </w:r>
      <w:r w:rsidRPr="00A83E26">
        <w:t xml:space="preserve"> </w:t>
      </w:r>
      <w:r>
        <w:rPr>
          <w:szCs w:val="24"/>
        </w:rPr>
        <w:t>Vastavalt s</w:t>
      </w:r>
      <w:r>
        <w:t>iseministri 30.03.2017 määruse nr 1-1/17 „Ehitisele esitatavad tuleohutusnõuded ja nõuded tuletõrje veevarustusele“ lisale 1 - hoonete liigitus tuleohutuse järgi, I kasutusviis (eluhooned) 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rsidR="00FD595A" w:rsidRPr="0082254C" w:rsidRDefault="00FD595A" w:rsidP="00FD595A">
      <w:pPr>
        <w:jc w:val="both"/>
        <w:rPr>
          <w:szCs w:val="24"/>
        </w:rPr>
      </w:pPr>
    </w:p>
    <w:p w:rsidR="00FD595A" w:rsidRPr="0082254C" w:rsidRDefault="00FD595A" w:rsidP="00FD595A">
      <w:pPr>
        <w:jc w:val="both"/>
        <w:rPr>
          <w:szCs w:val="24"/>
        </w:rPr>
      </w:pPr>
      <w:r w:rsidRPr="0082254C">
        <w:rPr>
          <w:rFonts w:eastAsia="Times New Roman" w:cs="Times New Roman"/>
          <w:szCs w:val="24"/>
          <w:lang w:eastAsia="et-EE"/>
        </w:rPr>
        <w:t>Seega, ehitusseadustiku § 55 k</w:t>
      </w:r>
      <w:r>
        <w:rPr>
          <w:rFonts w:eastAsia="Times New Roman" w:cs="Times New Roman"/>
          <w:szCs w:val="24"/>
          <w:lang w:eastAsia="et-EE"/>
        </w:rPr>
        <w:t>ohaselt  puuduvad Albatrossi tn 2</w:t>
      </w:r>
      <w:r w:rsidRPr="0082254C">
        <w:rPr>
          <w:szCs w:val="24"/>
        </w:rPr>
        <w:t xml:space="preserve"> </w:t>
      </w:r>
      <w:r w:rsidRPr="0082254C">
        <w:rPr>
          <w:rFonts w:eastAsia="Times New Roman" w:cs="Times New Roman"/>
          <w:szCs w:val="24"/>
          <w:lang w:eastAsia="et-EE"/>
        </w:rPr>
        <w:t>kinnistule</w:t>
      </w:r>
      <w:r>
        <w:rPr>
          <w:rFonts w:eastAsia="Times New Roman" w:cs="Times New Roman"/>
          <w:szCs w:val="24"/>
          <w:lang w:eastAsia="et-EE"/>
        </w:rPr>
        <w:t xml:space="preserve"> püstitatud üksikelamule, majandushoonele ning neid teenindavatele rajatistele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FD595A" w:rsidRPr="0082254C" w:rsidRDefault="00FD595A" w:rsidP="00FD595A">
      <w:pPr>
        <w:jc w:val="both"/>
        <w:rPr>
          <w:szCs w:val="24"/>
        </w:rPr>
      </w:pPr>
    </w:p>
    <w:p w:rsidR="00FD595A" w:rsidRPr="0082254C" w:rsidRDefault="00FD595A" w:rsidP="00FD595A">
      <w:pPr>
        <w:jc w:val="both"/>
        <w:rPr>
          <w:b/>
          <w:szCs w:val="24"/>
        </w:rPr>
      </w:pPr>
      <w:r w:rsidRPr="0082254C">
        <w:rPr>
          <w:b/>
          <w:szCs w:val="24"/>
        </w:rPr>
        <w:t>2.   ÕIGUSLIKUD ALUSED</w:t>
      </w:r>
    </w:p>
    <w:p w:rsidR="00FD595A" w:rsidRPr="0082254C" w:rsidRDefault="00FD595A" w:rsidP="00FD595A">
      <w:pPr>
        <w:ind w:left="708" w:hanging="708"/>
        <w:rPr>
          <w:szCs w:val="24"/>
        </w:rPr>
      </w:pPr>
      <w:r w:rsidRPr="0082254C">
        <w:rPr>
          <w:szCs w:val="24"/>
        </w:rPr>
        <w:t>2.1.</w:t>
      </w:r>
      <w:r w:rsidRPr="0082254C">
        <w:rPr>
          <w:szCs w:val="24"/>
        </w:rPr>
        <w:tab/>
        <w:t>Ehitusseadustiku § 51 lõike 1 kohaselt annab kasutusloa kohaliku omavalitsuse üksus, kui seadusega ei ole sätestatud teisiti.</w:t>
      </w:r>
    </w:p>
    <w:p w:rsidR="00FD595A" w:rsidRPr="0082254C" w:rsidRDefault="00FD595A" w:rsidP="00FD595A">
      <w:pPr>
        <w:rPr>
          <w:szCs w:val="24"/>
        </w:rPr>
      </w:pPr>
      <w:r w:rsidRPr="0082254C">
        <w:rPr>
          <w:szCs w:val="24"/>
        </w:rPr>
        <w:t>2.2.</w:t>
      </w:r>
      <w:r w:rsidRPr="0082254C">
        <w:rPr>
          <w:szCs w:val="24"/>
        </w:rPr>
        <w:tab/>
        <w:t xml:space="preserve">Narva Linnavalitsuse Arhitektuuri- ja Linnaplaneerimise Ameti põhimääruse § 9 punkti 2    </w:t>
      </w:r>
    </w:p>
    <w:p w:rsidR="00FD595A" w:rsidRPr="0082254C" w:rsidRDefault="00FD595A" w:rsidP="00FD595A">
      <w:pPr>
        <w:rPr>
          <w:szCs w:val="24"/>
        </w:rPr>
      </w:pPr>
      <w:r w:rsidRPr="0082254C">
        <w:rPr>
          <w:szCs w:val="24"/>
        </w:rPr>
        <w:t xml:space="preserve">       </w:t>
      </w:r>
      <w:r w:rsidRPr="0082254C">
        <w:rPr>
          <w:szCs w:val="24"/>
        </w:rPr>
        <w:tab/>
        <w:t xml:space="preserve">kohaselt on järelevalve osakonna põhiülesandeks ehitus- ja kasutuslubade taotluste </w:t>
      </w:r>
    </w:p>
    <w:p w:rsidR="00FD595A" w:rsidRPr="0082254C" w:rsidRDefault="00FD595A" w:rsidP="00FD595A">
      <w:pPr>
        <w:rPr>
          <w:szCs w:val="24"/>
        </w:rPr>
      </w:pPr>
      <w:r>
        <w:rPr>
          <w:szCs w:val="24"/>
        </w:rPr>
        <w:t xml:space="preserve">      </w:t>
      </w:r>
      <w:r>
        <w:rPr>
          <w:szCs w:val="24"/>
        </w:rPr>
        <w:tab/>
      </w:r>
      <w:r w:rsidRPr="0082254C">
        <w:rPr>
          <w:szCs w:val="24"/>
        </w:rPr>
        <w:t xml:space="preserve">menetlemine ning linnavalitsuse vastavasisuliste korralduste ettevalmistamine, mille </w:t>
      </w:r>
    </w:p>
    <w:p w:rsidR="00FD595A" w:rsidRPr="0082254C" w:rsidRDefault="00FD595A" w:rsidP="00FD595A">
      <w:pPr>
        <w:rPr>
          <w:szCs w:val="24"/>
        </w:rPr>
      </w:pPr>
      <w:r w:rsidRPr="0082254C">
        <w:rPr>
          <w:szCs w:val="24"/>
        </w:rPr>
        <w:t xml:space="preserve">       </w:t>
      </w:r>
      <w:r w:rsidRPr="0082254C">
        <w:rPr>
          <w:szCs w:val="24"/>
        </w:rPr>
        <w:tab/>
        <w:t xml:space="preserve">alusel toimub ehitusloa või kasutusloa andmine, muutmine, kehtetuks tunnistamine või </w:t>
      </w:r>
    </w:p>
    <w:p w:rsidR="00FD595A" w:rsidRPr="0082254C" w:rsidRDefault="00FD595A" w:rsidP="00FD595A">
      <w:pPr>
        <w:rPr>
          <w:szCs w:val="24"/>
        </w:rPr>
      </w:pPr>
      <w:r w:rsidRPr="0082254C">
        <w:rPr>
          <w:szCs w:val="24"/>
        </w:rPr>
        <w:t xml:space="preserve">       </w:t>
      </w:r>
      <w:r w:rsidRPr="0082254C">
        <w:rPr>
          <w:szCs w:val="24"/>
        </w:rPr>
        <w:tab/>
        <w:t>andmisest keeldumine.</w:t>
      </w:r>
    </w:p>
    <w:p w:rsidR="00FD595A" w:rsidRPr="00E768A8" w:rsidRDefault="00FD595A" w:rsidP="00FD595A">
      <w:pPr>
        <w:tabs>
          <w:tab w:val="left" w:pos="709"/>
        </w:tabs>
        <w:ind w:left="709" w:hanging="709"/>
        <w:jc w:val="both"/>
        <w:rPr>
          <w:rFonts w:cs="Times New Roman"/>
          <w:szCs w:val="24"/>
        </w:rPr>
      </w:pPr>
      <w:r w:rsidRPr="0082254C">
        <w:rPr>
          <w:szCs w:val="24"/>
        </w:rPr>
        <w:t>2</w:t>
      </w:r>
      <w:r w:rsidRPr="00AB1871">
        <w:rPr>
          <w:rFonts w:cs="Times New Roman"/>
          <w:szCs w:val="24"/>
        </w:rPr>
        <w:t xml:space="preserve">.3.   </w:t>
      </w:r>
      <w:r w:rsidRPr="00AB1871">
        <w:rPr>
          <w:rFonts w:eastAsia="Times New Roman" w:cs="Times New Roman"/>
          <w:b/>
          <w:bCs/>
          <w:color w:val="000000"/>
          <w:szCs w:val="24"/>
          <w:lang w:eastAsia="et-EE"/>
        </w:rPr>
        <w:t xml:space="preserve"> </w:t>
      </w:r>
      <w:r>
        <w:rPr>
          <w:rFonts w:cs="Times New Roman"/>
          <w:szCs w:val="24"/>
        </w:rPr>
        <w:t xml:space="preserve">Ehitusseadustiku ja planeerimisseaduse rakendamise seaduse § 29 </w:t>
      </w:r>
      <w:r>
        <w:rPr>
          <w:szCs w:val="24"/>
        </w:rPr>
        <w:t xml:space="preserve">lõike </w:t>
      </w:r>
      <w:r>
        <w:rPr>
          <w:rFonts w:cs="Times New Roman"/>
          <w:szCs w:val="24"/>
        </w:rPr>
        <w:t xml:space="preserve">1 kohaselt </w:t>
      </w:r>
      <w:r w:rsidRPr="00E768A8">
        <w:rPr>
          <w:rFonts w:cs="Times New Roman"/>
          <w:color w:val="202020"/>
          <w:szCs w:val="24"/>
          <w:shd w:val="clear" w:color="auto" w:fill="FFFFFF"/>
        </w:rPr>
        <w:t xml:space="preserve">pärast 2003. aasta 1. jaanuari ning enne käesoleva seaduse jõustumist ehitatud ehitisele võib anda </w:t>
      </w:r>
      <w:r w:rsidRPr="00E768A8">
        <w:rPr>
          <w:rFonts w:cs="Times New Roman"/>
          <w:color w:val="202020"/>
          <w:szCs w:val="24"/>
          <w:shd w:val="clear" w:color="auto" w:fill="FFFFFF"/>
        </w:rPr>
        <w:lastRenderedPageBreak/>
        <w:t>ehitus- või kasutusloa või lugeda ehitamine või ehitise kasutamine teavitatuks, lähtudes ehitusseadustikus sätestatust ja arvestades käesolevast paragrahvist tulenevaid erisusi.</w:t>
      </w:r>
    </w:p>
    <w:p w:rsidR="00FD595A" w:rsidRPr="0082254C" w:rsidRDefault="00FD595A" w:rsidP="00FD595A">
      <w:pPr>
        <w:jc w:val="right"/>
        <w:rPr>
          <w:rFonts w:cs="Times New Roman"/>
          <w:szCs w:val="24"/>
        </w:rPr>
      </w:pPr>
    </w:p>
    <w:p w:rsidR="00FD595A" w:rsidRPr="0082254C" w:rsidRDefault="00FD595A" w:rsidP="00FD595A">
      <w:pPr>
        <w:jc w:val="both"/>
        <w:rPr>
          <w:b/>
          <w:szCs w:val="24"/>
        </w:rPr>
      </w:pPr>
      <w:r w:rsidRPr="0082254C">
        <w:rPr>
          <w:b/>
          <w:szCs w:val="24"/>
        </w:rPr>
        <w:t>3. OTSUS</w:t>
      </w:r>
    </w:p>
    <w:p w:rsidR="00FD595A" w:rsidRPr="0082254C" w:rsidRDefault="00FD595A" w:rsidP="00FD595A">
      <w:pPr>
        <w:jc w:val="both"/>
        <w:rPr>
          <w:szCs w:val="24"/>
        </w:rPr>
      </w:pPr>
      <w:r w:rsidRPr="0082254C">
        <w:rPr>
          <w:szCs w:val="24"/>
        </w:rPr>
        <w:t xml:space="preserve">Väljastada </w:t>
      </w:r>
      <w:r>
        <w:rPr>
          <w:szCs w:val="24"/>
        </w:rPr>
        <w:t>Albatrossi tn 2 püstitatud üksikelamule, majandushoonele ning neid teenindavatele rajatistele</w:t>
      </w:r>
      <w:r w:rsidRPr="0082254C">
        <w:rPr>
          <w:szCs w:val="24"/>
        </w:rPr>
        <w:t xml:space="preserve"> kasutusluba märkusega “puudub väline tulekustutuse veevõtu</w:t>
      </w:r>
      <w:r>
        <w:rPr>
          <w:szCs w:val="24"/>
        </w:rPr>
        <w:t xml:space="preserve"> </w:t>
      </w:r>
      <w:r w:rsidRPr="0082254C">
        <w:rPr>
          <w:szCs w:val="24"/>
        </w:rPr>
        <w:t>koht“</w:t>
      </w:r>
      <w:r>
        <w:rPr>
          <w:szCs w:val="24"/>
        </w:rPr>
        <w:t>.</w:t>
      </w:r>
    </w:p>
    <w:p w:rsidR="00FD595A" w:rsidRPr="0082254C" w:rsidRDefault="00FD595A" w:rsidP="00FD595A">
      <w:pPr>
        <w:jc w:val="both"/>
        <w:rPr>
          <w:szCs w:val="24"/>
        </w:rPr>
      </w:pPr>
    </w:p>
    <w:p w:rsidR="00FD595A" w:rsidRPr="0082254C" w:rsidRDefault="00FD595A" w:rsidP="00FD595A">
      <w:pPr>
        <w:jc w:val="both"/>
        <w:rPr>
          <w:b/>
          <w:szCs w:val="24"/>
        </w:rPr>
      </w:pPr>
      <w:r w:rsidRPr="0082254C">
        <w:rPr>
          <w:b/>
          <w:szCs w:val="24"/>
        </w:rPr>
        <w:t>4. RAKENDUSSÄTTED</w:t>
      </w:r>
    </w:p>
    <w:p w:rsidR="00FD595A" w:rsidRPr="0082254C" w:rsidRDefault="00FD595A" w:rsidP="00FD595A">
      <w:pPr>
        <w:ind w:left="426" w:hanging="426"/>
        <w:jc w:val="both"/>
        <w:rPr>
          <w:szCs w:val="24"/>
        </w:rPr>
      </w:pPr>
      <w:r w:rsidRPr="0082254C">
        <w:rPr>
          <w:szCs w:val="24"/>
        </w:rPr>
        <w:t>4.1.</w:t>
      </w:r>
      <w:r w:rsidRPr="0082254C">
        <w:rPr>
          <w:szCs w:val="24"/>
        </w:rPr>
        <w:tab/>
        <w:t xml:space="preserve">Korraldus jõustub seadusega sätestatud korras. </w:t>
      </w:r>
    </w:p>
    <w:p w:rsidR="00FD595A" w:rsidRPr="0082254C" w:rsidRDefault="00FD595A" w:rsidP="00FD595A">
      <w:pPr>
        <w:ind w:left="426" w:hanging="426"/>
        <w:jc w:val="both"/>
        <w:rPr>
          <w:szCs w:val="24"/>
        </w:rPr>
      </w:pPr>
      <w:r w:rsidRPr="0082254C">
        <w:rPr>
          <w:szCs w:val="24"/>
        </w:rPr>
        <w:t>4.2.</w:t>
      </w:r>
      <w:r w:rsidRPr="0082254C">
        <w:rPr>
          <w:szCs w:val="24"/>
        </w:rPr>
        <w:tab/>
        <w:t xml:space="preserve"> Narva Linnavalitsuse Arhitektuuri- ja Linnaplaneerimise Ametil teha </w:t>
      </w:r>
      <w:r>
        <w:rPr>
          <w:szCs w:val="24"/>
        </w:rPr>
        <w:t>aiandusühistu Suur Primorskoja</w:t>
      </w:r>
      <w:r w:rsidRPr="0082254C">
        <w:rPr>
          <w:szCs w:val="24"/>
        </w:rPr>
        <w:t xml:space="preserve"> juhatusele teatavaks, et aiandusühistu territooriumil peab olema korraldatud väline tulekustutus</w:t>
      </w:r>
      <w:r>
        <w:rPr>
          <w:szCs w:val="24"/>
        </w:rPr>
        <w:t xml:space="preserve">e </w:t>
      </w:r>
      <w:r w:rsidRPr="0082254C">
        <w:rPr>
          <w:szCs w:val="24"/>
        </w:rPr>
        <w:t>veevõtu koht.</w:t>
      </w:r>
    </w:p>
    <w:p w:rsidR="00FD595A" w:rsidRDefault="00FD595A" w:rsidP="00FD595A">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Default="00FD595A" w:rsidP="00FD595A">
      <w:pPr>
        <w:ind w:left="426" w:hanging="426"/>
        <w:jc w:val="both"/>
        <w:rPr>
          <w:szCs w:val="24"/>
        </w:rPr>
      </w:pPr>
    </w:p>
    <w:p w:rsidR="00FD595A" w:rsidRPr="0082254C" w:rsidRDefault="00FD595A" w:rsidP="00FD595A">
      <w:pPr>
        <w:rPr>
          <w:szCs w:val="24"/>
        </w:rPr>
      </w:pPr>
      <w:r>
        <w:rPr>
          <w:szCs w:val="24"/>
        </w:rPr>
        <w:t xml:space="preserve">Katri </w:t>
      </w:r>
      <w:proofErr w:type="spellStart"/>
      <w:r>
        <w:rPr>
          <w:szCs w:val="24"/>
        </w:rPr>
        <w:t>Raik</w:t>
      </w:r>
      <w:proofErr w:type="spellEnd"/>
      <w:r>
        <w:rPr>
          <w:szCs w:val="24"/>
        </w:rPr>
        <w:t xml:space="preserve">  </w:t>
      </w:r>
      <w:r w:rsidRPr="0082254C">
        <w:rPr>
          <w:szCs w:val="24"/>
        </w:rPr>
        <w:t xml:space="preserve">      </w:t>
      </w:r>
      <w:r w:rsidRPr="0082254C">
        <w:rPr>
          <w:szCs w:val="24"/>
        </w:rPr>
        <w:tab/>
        <w:t xml:space="preserve">                                                    </w:t>
      </w:r>
      <w:r w:rsidRPr="0082254C">
        <w:rPr>
          <w:szCs w:val="24"/>
        </w:rPr>
        <w:tab/>
        <w:t xml:space="preserve">    Üllar Kaljuste</w:t>
      </w:r>
    </w:p>
    <w:p w:rsidR="00FD595A" w:rsidRDefault="00FD595A" w:rsidP="00FD595A">
      <w:pPr>
        <w:rPr>
          <w:szCs w:val="24"/>
        </w:rPr>
      </w:pPr>
      <w:r w:rsidRPr="0082254C">
        <w:rPr>
          <w:szCs w:val="24"/>
        </w:rPr>
        <w:t>Linnapea</w:t>
      </w:r>
      <w:r>
        <w:rPr>
          <w:szCs w:val="24"/>
        </w:rPr>
        <w:t xml:space="preserve"> </w:t>
      </w:r>
      <w:r w:rsidRPr="0082254C">
        <w:rPr>
          <w:szCs w:val="24"/>
        </w:rPr>
        <w:t xml:space="preserve">                                               </w:t>
      </w:r>
      <w:r>
        <w:rPr>
          <w:szCs w:val="24"/>
        </w:rPr>
        <w:t xml:space="preserve">                                    </w:t>
      </w:r>
      <w:r w:rsidRPr="0082254C">
        <w:rPr>
          <w:szCs w:val="24"/>
        </w:rPr>
        <w:t xml:space="preserve">Linnasekretär </w:t>
      </w:r>
    </w:p>
    <w:p w:rsidR="00FD595A" w:rsidRDefault="00FD595A" w:rsidP="00FD595A"/>
    <w:p w:rsidR="001F401F" w:rsidRPr="00FD595A" w:rsidRDefault="001F401F" w:rsidP="00FD595A"/>
    <w:sectPr w:rsidR="001F401F" w:rsidRPr="00FD595A"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940A4"/>
    <w:multiLevelType w:val="hybridMultilevel"/>
    <w:tmpl w:val="08B44E9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72958F8"/>
    <w:multiLevelType w:val="hybridMultilevel"/>
    <w:tmpl w:val="4EB84A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3275D71"/>
    <w:multiLevelType w:val="hybridMultilevel"/>
    <w:tmpl w:val="212E4B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74A271E"/>
    <w:multiLevelType w:val="hybridMultilevel"/>
    <w:tmpl w:val="E8161A30"/>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9B0"/>
    <w:rsid w:val="000369B0"/>
    <w:rsid w:val="0009340B"/>
    <w:rsid w:val="0013705C"/>
    <w:rsid w:val="001F401F"/>
    <w:rsid w:val="00307FFA"/>
    <w:rsid w:val="00337263"/>
    <w:rsid w:val="00456414"/>
    <w:rsid w:val="004B59A5"/>
    <w:rsid w:val="00616DD0"/>
    <w:rsid w:val="0067664D"/>
    <w:rsid w:val="006B5E9E"/>
    <w:rsid w:val="007F6C0F"/>
    <w:rsid w:val="00E848FF"/>
    <w:rsid w:val="00FB7787"/>
    <w:rsid w:val="00FD59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4CB79-CACB-49D4-82EB-7254F757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9B0"/>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369B0"/>
    <w:rPr>
      <w:strike w:val="0"/>
      <w:dstrike w:val="0"/>
      <w:color w:val="006666"/>
      <w:u w:val="none"/>
      <w:effect w:val="none"/>
    </w:rPr>
  </w:style>
  <w:style w:type="paragraph" w:styleId="ListParagraph">
    <w:name w:val="List Paragraph"/>
    <w:basedOn w:val="Normal"/>
    <w:uiPriority w:val="34"/>
    <w:qFormat/>
    <w:rsid w:val="00307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3</Pages>
  <Words>1293</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2022-01-27T06:44:00Z</dcterms:created>
  <dcterms:modified xsi:type="dcterms:W3CDTF">2022-01-31T08:59:00Z</dcterms:modified>
</cp:coreProperties>
</file>