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Рубрика A"/>
        <w:jc w:val="center"/>
        <w:rPr>
          <w:b w:val="1"/>
          <w:bCs w:val="1"/>
        </w:rPr>
      </w:pPr>
      <w:r>
        <w:rPr>
          <w:b w:val="1"/>
          <w:bCs w:val="1"/>
          <w:rtl w:val="0"/>
          <w:lang w:val="nl-NL"/>
        </w:rPr>
        <w:t>NARVA LINNAVOLIKOGU</w:t>
      </w:r>
    </w:p>
    <w:p>
      <w:pPr>
        <w:pStyle w:val="Body Text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Рубрика 2 A"/>
        <w:ind w:left="0" w:firstLine="0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OTSUS</w:t>
      </w: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Рубрика A"/>
      </w:pPr>
    </w:p>
    <w:p>
      <w:pPr>
        <w:pStyle w:val="Рубрика A"/>
        <w:tabs>
          <w:tab w:val="left" w:pos="6379"/>
        </w:tabs>
        <w:rPr>
          <w:b w:val="1"/>
          <w:bCs w:val="1"/>
        </w:rPr>
      </w:pPr>
      <w:r>
        <w:rPr>
          <w:rtl w:val="0"/>
          <w:lang w:val="nl-NL"/>
        </w:rPr>
        <w:t>Narva linn</w:t>
        <w:tab/>
        <w:t>______.2023 nr _____</w:t>
      </w: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Vana-Joala tee 9 maa-ala detailplaneeringu kehtestamine</w:t>
      </w: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b w:val="1"/>
          <w:bCs w:val="1"/>
          <w:rtl w:val="0"/>
          <w:lang w:val="en-US"/>
        </w:rPr>
      </w:pPr>
      <w:r>
        <w:rPr>
          <w:b w:val="1"/>
          <w:bCs w:val="1"/>
          <w:rtl w:val="0"/>
          <w:lang w:val="en-US"/>
        </w:rPr>
        <w:t>Asjaolud ja menetluse k</w:t>
      </w:r>
      <w:r>
        <w:rPr>
          <w:b w:val="1"/>
          <w:bCs w:val="1"/>
          <w:rtl w:val="0"/>
          <w:lang w:val="en-US"/>
        </w:rPr>
        <w:t>ä</w:t>
      </w:r>
      <w:r>
        <w:rPr>
          <w:b w:val="1"/>
          <w:bCs w:val="1"/>
          <w:rtl w:val="0"/>
          <w:lang w:val="en-US"/>
        </w:rPr>
        <w:t>ik</w:t>
      </w:r>
    </w:p>
    <w:p>
      <w:pPr>
        <w:pStyle w:val="Body Text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Detailplaneeringu algatamise ettepaneku on esitanud O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Ü </w:t>
      </w:r>
      <w:r>
        <w:rPr>
          <w:rFonts w:ascii="Times New Roman" w:hAnsi="Times New Roman"/>
          <w:sz w:val="24"/>
          <w:szCs w:val="24"/>
          <w:rtl w:val="0"/>
          <w:lang w:val="en-US"/>
        </w:rPr>
        <w:t>TEKO. 14.08.2020 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õ</w:t>
      </w:r>
      <w:r>
        <w:rPr>
          <w:rFonts w:ascii="Times New Roman" w:hAnsi="Times New Roman"/>
          <w:sz w:val="24"/>
          <w:szCs w:val="24"/>
          <w:rtl w:val="0"/>
          <w:lang w:val="en-US"/>
        </w:rPr>
        <w:t>lmis planeeringu koostamise korraldaja Narva Linnavalitsuse Arhitektuuri- ja Linnaplaneerimise Amet huvitatud isikuga O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Ü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TEKO Planeerimisseaduse (edaspidi PlanS)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§ </w:t>
      </w:r>
      <w:r>
        <w:rPr>
          <w:rFonts w:ascii="Times New Roman" w:hAnsi="Times New Roman"/>
          <w:sz w:val="24"/>
          <w:szCs w:val="24"/>
          <w:rtl w:val="0"/>
          <w:lang w:val="en-US"/>
        </w:rPr>
        <w:t>130 lg. 1 alusel halduslepingu nr DP 04/2020 detailplaneeringu koostamise korraldamise ja finantseerimise kohta. Halduslepingu j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ä</w:t>
      </w:r>
      <w:r>
        <w:rPr>
          <w:rFonts w:ascii="Times New Roman" w:hAnsi="Times New Roman"/>
          <w:sz w:val="24"/>
          <w:szCs w:val="24"/>
          <w:rtl w:val="0"/>
          <w:lang w:val="en-US"/>
        </w:rPr>
        <w:t>rgi kohustus huvitatud isik O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Ü </w:t>
      </w:r>
      <w:r>
        <w:rPr>
          <w:rFonts w:ascii="Times New Roman" w:hAnsi="Times New Roman"/>
          <w:sz w:val="24"/>
          <w:szCs w:val="24"/>
          <w:rtl w:val="0"/>
          <w:lang w:val="en-US"/>
        </w:rPr>
        <w:t>TEKO tasuma 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õ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ik Vana-Joala tee 9 maa-ala detailplaneeringu koostamisega seotud kulud. Detailplaneering algatati Narva Linnavolikogu 29.10.2020 otsusega nr 46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„</w:t>
      </w:r>
      <w:r>
        <w:rPr>
          <w:rFonts w:ascii="Times New Roman" w:hAnsi="Times New Roman"/>
          <w:sz w:val="24"/>
          <w:szCs w:val="24"/>
          <w:rtl w:val="0"/>
          <w:lang w:val="en-US"/>
        </w:rPr>
        <w:t>Vana-Joala tee 9 maa-ala detailplaneeringu koostamise algatamine</w:t>
      </w:r>
      <w:r>
        <w:rPr>
          <w:rFonts w:ascii="Arial Unicode MS" w:hAnsi="Arial Unicode MS" w:hint="default"/>
          <w:sz w:val="24"/>
          <w:szCs w:val="24"/>
          <w:rtl w:val="1"/>
          <w:lang w:val="ar-SA" w:bidi="ar-SA"/>
        </w:rPr>
        <w:t>“</w:t>
      </w:r>
      <w:r>
        <w:rPr>
          <w:rFonts w:ascii="Times New Roman" w:hAnsi="Times New Roman"/>
          <w:sz w:val="24"/>
          <w:szCs w:val="24"/>
          <w:rtl w:val="0"/>
          <w:lang w:val="en-US"/>
        </w:rPr>
        <w:t>.</w:t>
      </w:r>
    </w:p>
    <w:p>
      <w:pPr>
        <w:pStyle w:val="Body Text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Planeeringuala asub Kulgu linnaosas ja selle pindala on ca 2,4 ha. Kehtiva Narva 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öö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stuspiirkonna linnaosa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  <w:lang w:val="en-US"/>
        </w:rPr>
        <w:t>ldplaneeringu j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ä</w:t>
      </w:r>
      <w:r>
        <w:rPr>
          <w:rFonts w:ascii="Times New Roman" w:hAnsi="Times New Roman"/>
          <w:sz w:val="24"/>
          <w:szCs w:val="24"/>
          <w:rtl w:val="0"/>
          <w:lang w:val="en-US"/>
        </w:rPr>
        <w:t>rgi on antud ala maakasutuse juhtotstarbeks 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öö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stusmaa. Vana-Joala tee 9 maa-ala detailplaneering ei too kaasa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  <w:lang w:val="en-US"/>
        </w:rPr>
        <w:t>ldplaneeringu muutmise ettepanekut.</w:t>
      </w:r>
    </w:p>
    <w:p>
      <w:pPr>
        <w:pStyle w:val="Body Text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Vana-Joala tee 9 maa-ala detailplaneering oli esitatud koosk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õ</w:t>
      </w:r>
      <w:r>
        <w:rPr>
          <w:rFonts w:ascii="Times New Roman" w:hAnsi="Times New Roman"/>
          <w:sz w:val="24"/>
          <w:szCs w:val="24"/>
          <w:rtl w:val="0"/>
          <w:lang w:val="en-US"/>
        </w:rPr>
        <w:t>lastamiseks P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ää</w:t>
      </w:r>
      <w:r>
        <w:rPr>
          <w:rFonts w:ascii="Times New Roman" w:hAnsi="Times New Roman"/>
          <w:sz w:val="24"/>
          <w:szCs w:val="24"/>
          <w:rtl w:val="0"/>
          <w:lang w:val="en-US"/>
        </w:rPr>
        <w:t>steametile ja Keskkonnaametile. P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ää</w:t>
      </w:r>
      <w:r>
        <w:rPr>
          <w:rFonts w:ascii="Times New Roman" w:hAnsi="Times New Roman"/>
          <w:sz w:val="24"/>
          <w:szCs w:val="24"/>
          <w:rtl w:val="0"/>
          <w:lang w:val="en-US"/>
        </w:rPr>
        <w:t>steamet koosk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õ</w:t>
      </w:r>
      <w:r>
        <w:rPr>
          <w:rFonts w:ascii="Times New Roman" w:hAnsi="Times New Roman"/>
          <w:sz w:val="24"/>
          <w:szCs w:val="24"/>
          <w:rtl w:val="0"/>
          <w:lang w:val="en-US"/>
        </w:rPr>
        <w:t>lastas detailplaneeringu 17.08.2022 kirjaga nr 7.2-3.3/4856-2. Keskkonnaamet loobus 06.09.2022 kirjaga nr 6-2/22/16077-2 Vana-Joala tee 9 maa-ala detailplaneeringu koosk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õ</w:t>
      </w:r>
      <w:r>
        <w:rPr>
          <w:rFonts w:ascii="Times New Roman" w:hAnsi="Times New Roman"/>
          <w:sz w:val="24"/>
          <w:szCs w:val="24"/>
          <w:rtl w:val="0"/>
          <w:lang w:val="en-US"/>
        </w:rPr>
        <w:t>lastamisest, kuna koosk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õ</w:t>
      </w:r>
      <w:r>
        <w:rPr>
          <w:rFonts w:ascii="Times New Roman" w:hAnsi="Times New Roman"/>
          <w:sz w:val="24"/>
          <w:szCs w:val="24"/>
          <w:rtl w:val="0"/>
          <w:lang w:val="en-US"/>
        </w:rPr>
        <w:t>lastuse 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simise aluseks ei ole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  <w:lang w:val="en-US"/>
        </w:rPr>
        <w:t>htegi asjaolu, mis on 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ä</w:t>
      </w:r>
      <w:r>
        <w:rPr>
          <w:rFonts w:ascii="Times New Roman" w:hAnsi="Times New Roman"/>
          <w:sz w:val="24"/>
          <w:szCs w:val="24"/>
          <w:rtl w:val="0"/>
          <w:lang w:val="en-US"/>
        </w:rPr>
        <w:t>testatud Keskkonnaameti p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õ</w:t>
      </w:r>
      <w:r>
        <w:rPr>
          <w:rFonts w:ascii="Times New Roman" w:hAnsi="Times New Roman"/>
          <w:sz w:val="24"/>
          <w:szCs w:val="24"/>
          <w:rtl w:val="0"/>
          <w:lang w:val="en-US"/>
        </w:rPr>
        <w:t>him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ää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ruse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§ </w:t>
      </w:r>
      <w:r>
        <w:rPr>
          <w:rFonts w:ascii="Times New Roman" w:hAnsi="Times New Roman"/>
          <w:sz w:val="24"/>
          <w:szCs w:val="24"/>
          <w:rtl w:val="0"/>
          <w:lang w:val="en-US"/>
        </w:rPr>
        <w:t>7 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õ</w:t>
      </w:r>
      <w:r>
        <w:rPr>
          <w:rFonts w:ascii="Times New Roman" w:hAnsi="Times New Roman"/>
          <w:sz w:val="24"/>
          <w:szCs w:val="24"/>
          <w:rtl w:val="0"/>
          <w:lang w:val="en-US"/>
        </w:rPr>
        <w:t>ikes 2 punktis 3. Planeeringu koostamisel etten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ä</w:t>
      </w:r>
      <w:r>
        <w:rPr>
          <w:rFonts w:ascii="Times New Roman" w:hAnsi="Times New Roman"/>
          <w:sz w:val="24"/>
          <w:szCs w:val="24"/>
          <w:rtl w:val="0"/>
          <w:lang w:val="en-US"/>
        </w:rPr>
        <w:t>htud 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õ</w:t>
      </w:r>
      <w:r>
        <w:rPr>
          <w:rFonts w:ascii="Times New Roman" w:hAnsi="Times New Roman"/>
          <w:sz w:val="24"/>
          <w:szCs w:val="24"/>
          <w:rtl w:val="0"/>
          <w:lang w:val="en-US"/>
        </w:rPr>
        <w:t>uete 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ä</w:t>
      </w:r>
      <w:r>
        <w:rPr>
          <w:rFonts w:ascii="Times New Roman" w:hAnsi="Times New Roman"/>
          <w:sz w:val="24"/>
          <w:szCs w:val="24"/>
          <w:rtl w:val="0"/>
          <w:lang w:val="en-US"/>
        </w:rPr>
        <w:t>itmiseks on koost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öö</w:t>
      </w:r>
      <w:r>
        <w:rPr>
          <w:rFonts w:ascii="Times New Roman" w:hAnsi="Times New Roman"/>
          <w:sz w:val="24"/>
          <w:szCs w:val="24"/>
          <w:rtl w:val="0"/>
          <w:lang w:val="en-US"/>
        </w:rPr>
        <w:t>d teostatud 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ä</w:t>
      </w:r>
      <w:r>
        <w:rPr>
          <w:rFonts w:ascii="Times New Roman" w:hAnsi="Times New Roman"/>
          <w:sz w:val="24"/>
          <w:szCs w:val="24"/>
          <w:rtl w:val="0"/>
          <w:lang w:val="en-US"/>
        </w:rPr>
        <w:t>hteseisukohtades loetletud asutuste ja isikutega.</w:t>
      </w:r>
    </w:p>
    <w:p>
      <w:pPr>
        <w:pStyle w:val="Body Text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Narva Linnavalitsuse Arhitektuuri- ja Linnaplaneerimise Amet (planeeringu korraldaja) kinnitas, et Vana-Joala tee 9 maa-ala detailplaneering vastab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õ</w:t>
      </w:r>
      <w:r>
        <w:rPr>
          <w:rFonts w:ascii="Times New Roman" w:hAnsi="Times New Roman"/>
          <w:sz w:val="24"/>
          <w:szCs w:val="24"/>
          <w:rtl w:val="0"/>
          <w:lang w:val="en-US"/>
        </w:rPr>
        <w:t>igusaktidele ja linna ruumilise arengu eesm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ä</w:t>
      </w:r>
      <w:r>
        <w:rPr>
          <w:rFonts w:ascii="Times New Roman" w:hAnsi="Times New Roman"/>
          <w:sz w:val="24"/>
          <w:szCs w:val="24"/>
          <w:rtl w:val="0"/>
          <w:lang w:val="en-US"/>
        </w:rPr>
        <w:t>rkidele. Narva Linnavalitsuse 23.09.2022 korraldusega nr 682-k 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õ</w:t>
      </w:r>
      <w:r>
        <w:rPr>
          <w:rFonts w:ascii="Times New Roman" w:hAnsi="Times New Roman"/>
          <w:sz w:val="24"/>
          <w:szCs w:val="24"/>
          <w:rtl w:val="0"/>
          <w:lang w:val="en-US"/>
        </w:rPr>
        <w:t>eti detailplaneering vastu ning suunati avalikule 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ä</w:t>
      </w:r>
      <w:r>
        <w:rPr>
          <w:rFonts w:ascii="Times New Roman" w:hAnsi="Times New Roman"/>
          <w:sz w:val="24"/>
          <w:szCs w:val="24"/>
          <w:rtl w:val="0"/>
          <w:lang w:val="en-US"/>
        </w:rPr>
        <w:t>ljapanekule. Planeeringu avalik 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ä</w:t>
      </w:r>
      <w:r>
        <w:rPr>
          <w:rFonts w:ascii="Times New Roman" w:hAnsi="Times New Roman"/>
          <w:sz w:val="24"/>
          <w:szCs w:val="24"/>
          <w:rtl w:val="0"/>
          <w:lang w:val="en-US"/>
        </w:rPr>
        <w:t>ljapanek toimus ajavahemikul 03.11.-17.11.2022, mille 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ä</w:t>
      </w:r>
      <w:r>
        <w:rPr>
          <w:rFonts w:ascii="Times New Roman" w:hAnsi="Times New Roman"/>
          <w:sz w:val="24"/>
          <w:szCs w:val="24"/>
          <w:rtl w:val="0"/>
          <w:lang w:val="en-US"/>
        </w:rPr>
        <w:t>igus ei esitanud planeeringulahendusele kirjalikke arvamusi.</w:t>
      </w:r>
    </w:p>
    <w:p>
      <w:pPr>
        <w:pStyle w:val="Body Text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jc w:val="both"/>
        <w:rPr>
          <w:rFonts w:ascii="Times New Roman" w:cs="Times New Roman" w:hAnsi="Times New Roman" w:eastAsia="Times New Roman"/>
          <w:sz w:val="24"/>
          <w:szCs w:val="24"/>
          <w:shd w:val="clear" w:color="auto" w:fill="cdddac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PlanS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§ </w:t>
      </w:r>
      <w:r>
        <w:rPr>
          <w:rFonts w:ascii="Times New Roman" w:hAnsi="Times New Roman"/>
          <w:sz w:val="24"/>
          <w:szCs w:val="24"/>
          <w:rtl w:val="0"/>
          <w:lang w:val="en-US"/>
        </w:rPr>
        <w:t>131 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õ</w:t>
      </w:r>
      <w:r>
        <w:rPr>
          <w:rFonts w:ascii="Times New Roman" w:hAnsi="Times New Roman"/>
          <w:sz w:val="24"/>
          <w:szCs w:val="24"/>
          <w:rtl w:val="0"/>
          <w:lang w:val="en-US"/>
        </w:rPr>
        <w:t>ike 1 kohaselt on planeeringu koostamise korraldaja kohustatud oma kulul 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ä</w:t>
      </w:r>
      <w:r>
        <w:rPr>
          <w:rFonts w:ascii="Times New Roman" w:hAnsi="Times New Roman"/>
          <w:sz w:val="24"/>
          <w:szCs w:val="24"/>
          <w:rtl w:val="0"/>
          <w:lang w:val="en-US"/>
        </w:rPr>
        <w:t>lja ehitama detailplaneeringukohased avalikuks kasutamiseks ette 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ä</w:t>
      </w:r>
      <w:r>
        <w:rPr>
          <w:rFonts w:ascii="Times New Roman" w:hAnsi="Times New Roman"/>
          <w:sz w:val="24"/>
          <w:szCs w:val="24"/>
          <w:rtl w:val="0"/>
          <w:lang w:val="en-US"/>
        </w:rPr>
        <w:t>htud tee ja sellega seonduvad rajatised, haljastuse, 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ä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lisvalgustuse ning tehnorajatised, kui planeeringu koostamise korraldaja ja detailplaneeringust huvitatud isik ei ole kokku leppinud teisiti. PlanS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§ </w:t>
      </w:r>
      <w:r>
        <w:rPr>
          <w:rFonts w:ascii="Times New Roman" w:hAnsi="Times New Roman"/>
          <w:sz w:val="24"/>
          <w:szCs w:val="24"/>
          <w:rtl w:val="0"/>
          <w:lang w:val="en-US"/>
        </w:rPr>
        <w:t>131 l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õ</w:t>
      </w:r>
      <w:r>
        <w:rPr>
          <w:rFonts w:ascii="Times New Roman" w:hAnsi="Times New Roman"/>
          <w:sz w:val="24"/>
          <w:szCs w:val="24"/>
          <w:rtl w:val="0"/>
          <w:lang w:val="en-US"/>
        </w:rPr>
        <w:t>ike 2 kohaselt 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õ</w:t>
      </w:r>
      <w:r>
        <w:rPr>
          <w:rFonts w:ascii="Times New Roman" w:hAnsi="Times New Roman"/>
          <w:sz w:val="24"/>
          <w:szCs w:val="24"/>
          <w:rtl w:val="0"/>
          <w:lang w:val="en-US"/>
        </w:rPr>
        <w:t>ib planeeringu koostamise korraldaja detailplaneeringu realiseerimisest huvitatud isikuga 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õ</w:t>
      </w:r>
      <w:r>
        <w:rPr>
          <w:rFonts w:ascii="Times New Roman" w:hAnsi="Times New Roman"/>
          <w:sz w:val="24"/>
          <w:szCs w:val="24"/>
          <w:rtl w:val="0"/>
          <w:lang w:val="en-US"/>
        </w:rPr>
        <w:t>lmida halduslepingu, millega huvitatud isik 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õ</w:t>
      </w:r>
      <w:r>
        <w:rPr>
          <w:rFonts w:ascii="Times New Roman" w:hAnsi="Times New Roman"/>
          <w:sz w:val="24"/>
          <w:szCs w:val="24"/>
          <w:rtl w:val="0"/>
          <w:lang w:val="en-US"/>
        </w:rPr>
        <w:t>tab kohustuse detailplaneeringukohaste rajatiste 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ä</w:t>
      </w:r>
      <w:r>
        <w:rPr>
          <w:rFonts w:ascii="Times New Roman" w:hAnsi="Times New Roman"/>
          <w:sz w:val="24"/>
          <w:szCs w:val="24"/>
          <w:rtl w:val="0"/>
          <w:lang w:val="en-US"/>
        </w:rPr>
        <w:t>lja ehitamiseks 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õ</w:t>
      </w:r>
      <w:r>
        <w:rPr>
          <w:rFonts w:ascii="Times New Roman" w:hAnsi="Times New Roman"/>
          <w:sz w:val="24"/>
          <w:szCs w:val="24"/>
          <w:rtl w:val="0"/>
          <w:lang w:val="en-US"/>
        </w:rPr>
        <w:t>i 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ä</w:t>
      </w:r>
      <w:r>
        <w:rPr>
          <w:rFonts w:ascii="Times New Roman" w:hAnsi="Times New Roman"/>
          <w:sz w:val="24"/>
          <w:szCs w:val="24"/>
          <w:rtl w:val="0"/>
          <w:lang w:val="en-US"/>
        </w:rPr>
        <w:t>lja ehitamisega seotud kulude 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ä</w:t>
      </w:r>
      <w:r>
        <w:rPr>
          <w:rFonts w:ascii="Times New Roman" w:hAnsi="Times New Roman"/>
          <w:sz w:val="24"/>
          <w:szCs w:val="24"/>
          <w:rtl w:val="0"/>
          <w:lang w:val="en-US"/>
        </w:rPr>
        <w:t>ielikuks 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õ</w:t>
      </w:r>
      <w:r>
        <w:rPr>
          <w:rFonts w:ascii="Times New Roman" w:hAnsi="Times New Roman"/>
          <w:sz w:val="24"/>
          <w:szCs w:val="24"/>
          <w:rtl w:val="0"/>
          <w:lang w:val="en-US"/>
        </w:rPr>
        <w:t>i osaliseks katmiseks.</w:t>
      </w:r>
    </w:p>
    <w:p>
      <w:pPr>
        <w:pStyle w:val="Body Text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jc w:val="both"/>
        <w:rPr>
          <w:rFonts w:ascii="Times New Roman" w:cs="Times New Roman" w:hAnsi="Times New Roman" w:eastAsia="Times New Roman"/>
          <w:sz w:val="24"/>
          <w:szCs w:val="24"/>
          <w:shd w:val="clear" w:color="auto" w:fill="cdddac"/>
        </w:rPr>
      </w:pPr>
      <w:r>
        <w:rPr>
          <w:rFonts w:ascii="Times New Roman" w:hAnsi="Times New Roman"/>
          <w:sz w:val="24"/>
          <w:szCs w:val="24"/>
          <w:shd w:val="clear" w:color="auto" w:fill="cdddac"/>
          <w:rtl w:val="0"/>
          <w:lang w:val="en-US"/>
        </w:rPr>
        <w:t>L</w:t>
      </w:r>
      <w:r>
        <w:rPr>
          <w:rFonts w:ascii="Times New Roman" w:hAnsi="Times New Roman" w:hint="default"/>
          <w:sz w:val="24"/>
          <w:szCs w:val="24"/>
          <w:shd w:val="clear" w:color="auto" w:fill="cdddac"/>
          <w:rtl w:val="0"/>
          <w:lang w:val="en-US"/>
        </w:rPr>
        <w:t>ä</w:t>
      </w:r>
      <w:r>
        <w:rPr>
          <w:rFonts w:ascii="Times New Roman" w:hAnsi="Times New Roman"/>
          <w:sz w:val="24"/>
          <w:szCs w:val="24"/>
          <w:shd w:val="clear" w:color="auto" w:fill="cdddac"/>
          <w:rtl w:val="0"/>
          <w:lang w:val="en-US"/>
        </w:rPr>
        <w:t xml:space="preserve">htuvalt PlanS </w:t>
      </w:r>
      <w:r>
        <w:rPr>
          <w:rFonts w:ascii="Times New Roman" w:hAnsi="Times New Roman" w:hint="default"/>
          <w:sz w:val="24"/>
          <w:szCs w:val="24"/>
          <w:shd w:val="clear" w:color="auto" w:fill="cdddac"/>
          <w:rtl w:val="0"/>
          <w:lang w:val="en-US"/>
        </w:rPr>
        <w:t xml:space="preserve">§ </w:t>
      </w:r>
      <w:r>
        <w:rPr>
          <w:rFonts w:ascii="Times New Roman" w:hAnsi="Times New Roman"/>
          <w:sz w:val="24"/>
          <w:szCs w:val="24"/>
          <w:shd w:val="clear" w:color="auto" w:fill="cdddac"/>
          <w:rtl w:val="0"/>
          <w:lang w:val="en-US"/>
        </w:rPr>
        <w:t>131 lg 1 ja lg 2 ning Narva Linnavolikogu 27.10.2022 m</w:t>
      </w:r>
      <w:r>
        <w:rPr>
          <w:rFonts w:ascii="Times New Roman" w:hAnsi="Times New Roman" w:hint="default"/>
          <w:sz w:val="24"/>
          <w:szCs w:val="24"/>
          <w:shd w:val="clear" w:color="auto" w:fill="cdddac"/>
          <w:rtl w:val="0"/>
          <w:lang w:val="en-US"/>
        </w:rPr>
        <w:t>ää</w:t>
      </w:r>
      <w:r>
        <w:rPr>
          <w:rFonts w:ascii="Times New Roman" w:hAnsi="Times New Roman"/>
          <w:sz w:val="24"/>
          <w:szCs w:val="24"/>
          <w:shd w:val="clear" w:color="auto" w:fill="cdddac"/>
          <w:rtl w:val="0"/>
          <w:lang w:val="en-US"/>
        </w:rPr>
        <w:t xml:space="preserve">rusest </w:t>
      </w:r>
      <w:r>
        <w:rPr>
          <w:rFonts w:ascii="Times New Roman" w:hAnsi="Times New Roman" w:hint="default"/>
          <w:sz w:val="24"/>
          <w:szCs w:val="24"/>
          <w:shd w:val="clear" w:color="auto" w:fill="cdddac"/>
          <w:rtl w:val="0"/>
          <w:lang w:val="en-US"/>
        </w:rPr>
        <w:t>„</w:t>
      </w:r>
      <w:r>
        <w:rPr>
          <w:rFonts w:ascii="Times New Roman" w:hAnsi="Times New Roman"/>
          <w:sz w:val="24"/>
          <w:szCs w:val="24"/>
          <w:shd w:val="clear" w:color="auto" w:fill="cdddac"/>
          <w:rtl w:val="0"/>
          <w:lang w:val="en-US"/>
        </w:rPr>
        <w:t>Detailplaneeringukohaste rajatiste v</w:t>
      </w:r>
      <w:r>
        <w:rPr>
          <w:rFonts w:ascii="Times New Roman" w:hAnsi="Times New Roman" w:hint="default"/>
          <w:sz w:val="24"/>
          <w:szCs w:val="24"/>
          <w:shd w:val="clear" w:color="auto" w:fill="cdddac"/>
          <w:rtl w:val="0"/>
          <w:lang w:val="en-US"/>
        </w:rPr>
        <w:t>ä</w:t>
      </w:r>
      <w:r>
        <w:rPr>
          <w:rFonts w:ascii="Times New Roman" w:hAnsi="Times New Roman"/>
          <w:sz w:val="24"/>
          <w:szCs w:val="24"/>
          <w:shd w:val="clear" w:color="auto" w:fill="cdddac"/>
          <w:rtl w:val="0"/>
          <w:lang w:val="en-US"/>
        </w:rPr>
        <w:t>ljaehitamise ja v</w:t>
      </w:r>
      <w:r>
        <w:rPr>
          <w:rFonts w:ascii="Times New Roman" w:hAnsi="Times New Roman" w:hint="default"/>
          <w:sz w:val="24"/>
          <w:szCs w:val="24"/>
          <w:shd w:val="clear" w:color="auto" w:fill="cdddac"/>
          <w:rtl w:val="0"/>
          <w:lang w:val="en-US"/>
        </w:rPr>
        <w:t>ä</w:t>
      </w:r>
      <w:r>
        <w:rPr>
          <w:rFonts w:ascii="Times New Roman" w:hAnsi="Times New Roman"/>
          <w:sz w:val="24"/>
          <w:szCs w:val="24"/>
          <w:shd w:val="clear" w:color="auto" w:fill="cdddac"/>
          <w:rtl w:val="0"/>
          <w:lang w:val="en-US"/>
        </w:rPr>
        <w:t>ljaehitamisega seotud kulude kandmises kokkuleppimise kord</w:t>
      </w:r>
      <w:r>
        <w:rPr>
          <w:rFonts w:ascii="Times New Roman" w:hAnsi="Times New Roman" w:hint="default"/>
          <w:sz w:val="24"/>
          <w:szCs w:val="24"/>
          <w:shd w:val="clear" w:color="auto" w:fill="cdddac"/>
          <w:rtl w:val="0"/>
          <w:lang w:val="en-US"/>
        </w:rPr>
        <w:t xml:space="preserve">“ ……… </w:t>
      </w:r>
      <w:r>
        <w:rPr>
          <w:rFonts w:ascii="Times New Roman" w:hAnsi="Times New Roman"/>
          <w:sz w:val="24"/>
          <w:szCs w:val="24"/>
          <w:shd w:val="clear" w:color="auto" w:fill="cdddac"/>
          <w:rtl w:val="0"/>
          <w:lang w:val="en-US"/>
        </w:rPr>
        <w:t>s</w:t>
      </w:r>
      <w:r>
        <w:rPr>
          <w:rFonts w:ascii="Times New Roman" w:hAnsi="Times New Roman" w:hint="default"/>
          <w:sz w:val="24"/>
          <w:szCs w:val="24"/>
          <w:shd w:val="clear" w:color="auto" w:fill="cdddac"/>
          <w:rtl w:val="0"/>
          <w:lang w:val="en-US"/>
        </w:rPr>
        <w:t>õ</w:t>
      </w:r>
      <w:r>
        <w:rPr>
          <w:rFonts w:ascii="Times New Roman" w:hAnsi="Times New Roman"/>
          <w:sz w:val="24"/>
          <w:szCs w:val="24"/>
          <w:shd w:val="clear" w:color="auto" w:fill="cdddac"/>
          <w:rtl w:val="0"/>
          <w:lang w:val="en-US"/>
        </w:rPr>
        <w:t>lmisid Narva Linnavalitsuse Linnamajandusamet huvitatud isikuga O</w:t>
      </w:r>
      <w:r>
        <w:rPr>
          <w:rFonts w:ascii="Times New Roman" w:hAnsi="Times New Roman" w:hint="default"/>
          <w:sz w:val="24"/>
          <w:szCs w:val="24"/>
          <w:shd w:val="clear" w:color="auto" w:fill="cdddac"/>
          <w:rtl w:val="0"/>
          <w:lang w:val="en-US"/>
        </w:rPr>
        <w:t xml:space="preserve">Ü </w:t>
      </w:r>
      <w:r>
        <w:rPr>
          <w:rFonts w:ascii="Times New Roman" w:hAnsi="Times New Roman"/>
          <w:sz w:val="24"/>
          <w:szCs w:val="24"/>
          <w:shd w:val="clear" w:color="auto" w:fill="cdddac"/>
          <w:rtl w:val="0"/>
          <w:lang w:val="en-US"/>
        </w:rPr>
        <w:t xml:space="preserve">TEKO halduslepingu nr </w:t>
      </w:r>
      <w:r>
        <w:rPr>
          <w:rFonts w:ascii="Times New Roman" w:hAnsi="Times New Roman" w:hint="default"/>
          <w:sz w:val="24"/>
          <w:szCs w:val="24"/>
          <w:shd w:val="clear" w:color="auto" w:fill="cdddac"/>
          <w:rtl w:val="0"/>
          <w:lang w:val="en-US"/>
        </w:rPr>
        <w:t xml:space="preserve">… </w:t>
      </w:r>
      <w:r>
        <w:rPr>
          <w:rFonts w:ascii="Times New Roman" w:hAnsi="Times New Roman"/>
          <w:sz w:val="24"/>
          <w:szCs w:val="24"/>
          <w:shd w:val="clear" w:color="auto" w:fill="cdddac"/>
          <w:rtl w:val="0"/>
          <w:lang w:val="en-US"/>
        </w:rPr>
        <w:t xml:space="preserve">Vana-Joala tee 9 maa-ala </w:t>
      </w:r>
      <w:r>
        <w:rPr>
          <w:rFonts w:ascii="Times New Roman" w:hAnsi="Times New Roman"/>
          <w:sz w:val="24"/>
          <w:szCs w:val="24"/>
          <w:shd w:val="clear" w:color="auto" w:fill="cdddac"/>
          <w:rtl w:val="0"/>
          <w:lang w:val="en-US"/>
        </w:rPr>
        <w:t>detailplaneeringukohaste rajatiste v</w:t>
      </w:r>
      <w:r>
        <w:rPr>
          <w:rFonts w:ascii="Times New Roman" w:hAnsi="Times New Roman" w:hint="default"/>
          <w:sz w:val="24"/>
          <w:szCs w:val="24"/>
          <w:shd w:val="clear" w:color="auto" w:fill="cdddac"/>
          <w:rtl w:val="0"/>
          <w:lang w:val="en-US"/>
        </w:rPr>
        <w:t>ä</w:t>
      </w:r>
      <w:r>
        <w:rPr>
          <w:rFonts w:ascii="Times New Roman" w:hAnsi="Times New Roman"/>
          <w:sz w:val="24"/>
          <w:szCs w:val="24"/>
          <w:shd w:val="clear" w:color="auto" w:fill="cdddac"/>
          <w:rtl w:val="0"/>
          <w:lang w:val="en-US"/>
        </w:rPr>
        <w:t>ljaehitami</w:t>
      </w:r>
      <w:r>
        <w:rPr>
          <w:rFonts w:ascii="Times New Roman" w:hAnsi="Times New Roman"/>
          <w:sz w:val="24"/>
          <w:szCs w:val="24"/>
          <w:shd w:val="clear" w:color="auto" w:fill="cdddac"/>
          <w:rtl w:val="0"/>
        </w:rPr>
        <w:t>se</w:t>
      </w:r>
      <w:r>
        <w:rPr>
          <w:rFonts w:ascii="Times New Roman" w:hAnsi="Times New Roman"/>
          <w:sz w:val="24"/>
          <w:szCs w:val="24"/>
          <w:shd w:val="clear" w:color="auto" w:fill="cdddac"/>
          <w:rtl w:val="0"/>
          <w:lang w:val="en-US"/>
        </w:rPr>
        <w:t xml:space="preserve"> ja v</w:t>
      </w:r>
      <w:r>
        <w:rPr>
          <w:rFonts w:ascii="Times New Roman" w:hAnsi="Times New Roman" w:hint="default"/>
          <w:sz w:val="24"/>
          <w:szCs w:val="24"/>
          <w:shd w:val="clear" w:color="auto" w:fill="cdddac"/>
          <w:rtl w:val="0"/>
          <w:lang w:val="en-US"/>
        </w:rPr>
        <w:t>ä</w:t>
      </w:r>
      <w:r>
        <w:rPr>
          <w:rFonts w:ascii="Times New Roman" w:hAnsi="Times New Roman"/>
          <w:sz w:val="24"/>
          <w:szCs w:val="24"/>
          <w:shd w:val="clear" w:color="auto" w:fill="cdddac"/>
          <w:rtl w:val="0"/>
          <w:lang w:val="en-US"/>
        </w:rPr>
        <w:t>ljaehitamisega seotud kulude kandmise kohta.</w:t>
      </w:r>
    </w:p>
    <w:p>
      <w:pPr>
        <w:pStyle w:val="Body Text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Kehtestatava Vana-Joala tee 9 maa-ala detailplaneeringu koostamise eesm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ä</w:t>
      </w:r>
      <w:r>
        <w:rPr>
          <w:rFonts w:ascii="Times New Roman" w:hAnsi="Times New Roman"/>
          <w:sz w:val="24"/>
          <w:szCs w:val="24"/>
          <w:rtl w:val="0"/>
          <w:lang w:val="en-US"/>
        </w:rPr>
        <w:t>rk on Vana-Joala tee 9 kinnistu kaheks krundiks jagamine ja ehitus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õ</w:t>
      </w:r>
      <w:r>
        <w:rPr>
          <w:rFonts w:ascii="Times New Roman" w:hAnsi="Times New Roman"/>
          <w:sz w:val="24"/>
          <w:szCs w:val="24"/>
          <w:rtl w:val="0"/>
          <w:lang w:val="en-US"/>
        </w:rPr>
        <w:t>iguse 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ää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ramine. Praeguse 100% tootmismaa otstarbe asemele kavandatakse 90% tootmis- ja 10%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ä</w:t>
      </w:r>
      <w:r>
        <w:rPr>
          <w:rFonts w:ascii="Times New Roman" w:hAnsi="Times New Roman"/>
          <w:sz w:val="24"/>
          <w:szCs w:val="24"/>
          <w:rtl w:val="0"/>
          <w:lang w:val="en-US"/>
        </w:rPr>
        <w:t>rimaa sihtotstarbed ning ehitus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õ</w:t>
      </w:r>
      <w:r>
        <w:rPr>
          <w:rFonts w:ascii="Times New Roman" w:hAnsi="Times New Roman"/>
          <w:sz w:val="24"/>
          <w:szCs w:val="24"/>
          <w:rtl w:val="0"/>
          <w:lang w:val="en-US"/>
        </w:rPr>
        <w:t>igus kuni kaheksa hoone ehitamiseks. Ehitusaluse pinna taotletav suurus on POS 1 puhul 8 160 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² </w:t>
      </w:r>
      <w:r>
        <w:rPr>
          <w:rFonts w:ascii="Times New Roman" w:hAnsi="Times New Roman"/>
          <w:sz w:val="24"/>
          <w:szCs w:val="24"/>
          <w:rtl w:val="0"/>
          <w:lang w:val="en-US"/>
        </w:rPr>
        <w:t>ja POS 2 puhul 4 675 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²</w:t>
      </w:r>
      <w:r>
        <w:rPr>
          <w:rFonts w:ascii="Times New Roman" w:hAnsi="Times New Roman"/>
          <w:sz w:val="24"/>
          <w:szCs w:val="24"/>
          <w:rtl w:val="0"/>
          <w:lang w:val="en-US"/>
        </w:rPr>
        <w:t>, korruselisus kuni neli korrust 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õ</w:t>
      </w:r>
      <w:r>
        <w:rPr>
          <w:rFonts w:ascii="Times New Roman" w:hAnsi="Times New Roman"/>
          <w:sz w:val="24"/>
          <w:szCs w:val="24"/>
          <w:rtl w:val="0"/>
          <w:lang w:val="en-US"/>
        </w:rPr>
        <w:t>rgusega kuni 16 m. Vana-Joala tee 9 maa-ala detailplaneering lahendab liikluskorralduse (juurdep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ää</w:t>
      </w:r>
      <w:r>
        <w:rPr>
          <w:rFonts w:ascii="Times New Roman" w:hAnsi="Times New Roman"/>
          <w:sz w:val="24"/>
          <w:szCs w:val="24"/>
          <w:rtl w:val="0"/>
          <w:lang w:val="en-US"/>
        </w:rPr>
        <w:t>sud ja parkimine), maa-ala heakorrastuse ja haljastuse k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ü</w:t>
      </w:r>
      <w:r>
        <w:rPr>
          <w:rFonts w:ascii="Times New Roman" w:hAnsi="Times New Roman"/>
          <w:sz w:val="24"/>
          <w:szCs w:val="24"/>
          <w:rtl w:val="0"/>
          <w:lang w:val="en-US"/>
        </w:rPr>
        <w:t>simused, m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ää</w:t>
      </w:r>
      <w:r>
        <w:rPr>
          <w:rFonts w:ascii="Times New Roman" w:hAnsi="Times New Roman"/>
          <w:sz w:val="24"/>
          <w:szCs w:val="24"/>
          <w:rtl w:val="0"/>
          <w:lang w:val="en-US"/>
        </w:rPr>
        <w:t>rab tehnov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õ</w:t>
      </w:r>
      <w:r>
        <w:rPr>
          <w:rFonts w:ascii="Times New Roman" w:hAnsi="Times New Roman"/>
          <w:sz w:val="24"/>
          <w:szCs w:val="24"/>
          <w:rtl w:val="0"/>
          <w:lang w:val="en-US"/>
        </w:rPr>
        <w:t>rkude asukohad.</w:t>
      </w:r>
    </w:p>
    <w:p>
      <w:pPr>
        <w:pStyle w:val="Body Text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b w:val="1"/>
          <w:bCs w:val="1"/>
          <w:rtl w:val="0"/>
          <w:lang w:val="en-US"/>
        </w:rPr>
      </w:pPr>
      <w:r>
        <w:rPr>
          <w:b w:val="1"/>
          <w:bCs w:val="1"/>
          <w:rtl w:val="0"/>
          <w:lang w:val="en-US"/>
        </w:rPr>
        <w:t>Õ</w:t>
      </w:r>
      <w:r>
        <w:rPr>
          <w:b w:val="1"/>
          <w:bCs w:val="1"/>
          <w:rtl w:val="0"/>
          <w:lang w:val="en-US"/>
        </w:rPr>
        <w:t>iguslikud alused</w:t>
      </w:r>
    </w:p>
    <w:p>
      <w:pPr>
        <w:pStyle w:val="List Paragraph"/>
        <w:numPr>
          <w:ilvl w:val="1"/>
          <w:numId w:val="2"/>
        </w:numPr>
        <w:bidi w:val="0"/>
        <w:ind w:right="0"/>
        <w:jc w:val="both"/>
        <w:rPr>
          <w:rtl w:val="0"/>
          <w:lang w:val="en-US"/>
        </w:rPr>
      </w:pPr>
      <w:r>
        <w:rPr>
          <w:rtl w:val="0"/>
          <w:lang w:val="en-US"/>
        </w:rPr>
        <w:t xml:space="preserve">Planeerimisseaduse </w:t>
      </w:r>
      <w:r>
        <w:rPr>
          <w:rtl w:val="0"/>
          <w:lang w:val="en-US"/>
        </w:rPr>
        <w:t xml:space="preserve">§ </w:t>
      </w:r>
      <w:r>
        <w:rPr>
          <w:rtl w:val="0"/>
          <w:lang w:val="en-US"/>
        </w:rPr>
        <w:t>139 l</w:t>
      </w:r>
      <w:r>
        <w:rPr>
          <w:rtl w:val="0"/>
          <w:lang w:val="en-US"/>
        </w:rPr>
        <w:t>õ</w:t>
      </w:r>
      <w:r>
        <w:rPr>
          <w:rtl w:val="0"/>
          <w:lang w:val="en-US"/>
        </w:rPr>
        <w:t xml:space="preserve">ike 1 kohaselt kehtestab detailplaneeringu kohaliku omavalitsuse </w:t>
      </w:r>
      <w:r>
        <w:rPr>
          <w:rtl w:val="0"/>
          <w:lang w:val="en-US"/>
        </w:rPr>
        <w:t>ü</w:t>
      </w:r>
      <w:r>
        <w:rPr>
          <w:rtl w:val="0"/>
          <w:lang w:val="en-US"/>
        </w:rPr>
        <w:t>ksus.</w:t>
      </w:r>
    </w:p>
    <w:p>
      <w:pPr>
        <w:pStyle w:val="List Paragraph"/>
        <w:numPr>
          <w:ilvl w:val="1"/>
          <w:numId w:val="2"/>
        </w:numPr>
        <w:bidi w:val="0"/>
        <w:ind w:right="0"/>
        <w:jc w:val="both"/>
        <w:rPr>
          <w:rtl w:val="0"/>
          <w:lang w:val="en-US"/>
        </w:rPr>
      </w:pPr>
      <w:r>
        <w:rPr>
          <w:rtl w:val="0"/>
          <w:lang w:val="en-US"/>
        </w:rPr>
        <w:t>Narva linna p</w:t>
      </w:r>
      <w:r>
        <w:rPr>
          <w:rtl w:val="0"/>
          <w:lang w:val="en-US"/>
        </w:rPr>
        <w:t>õ</w:t>
      </w:r>
      <w:r>
        <w:rPr>
          <w:rtl w:val="0"/>
          <w:lang w:val="en-US"/>
        </w:rPr>
        <w:t>him</w:t>
      </w:r>
      <w:r>
        <w:rPr>
          <w:rtl w:val="0"/>
          <w:lang w:val="en-US"/>
        </w:rPr>
        <w:t>ää</w:t>
      </w:r>
      <w:r>
        <w:rPr>
          <w:rtl w:val="0"/>
          <w:lang w:val="en-US"/>
        </w:rPr>
        <w:t>ruse punkti 4.4.30 kohaselt on detailplaneeringu kehtestamine linnavolikogu p</w:t>
      </w:r>
      <w:r>
        <w:rPr>
          <w:rtl w:val="0"/>
          <w:lang w:val="en-US"/>
        </w:rPr>
        <w:t>ä</w:t>
      </w:r>
      <w:r>
        <w:rPr>
          <w:rtl w:val="0"/>
          <w:lang w:val="en-US"/>
        </w:rPr>
        <w:t>devuses.</w:t>
      </w:r>
    </w:p>
    <w:p>
      <w:pPr>
        <w:pStyle w:val="Body Text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b w:val="1"/>
          <w:bCs w:val="1"/>
          <w:rtl w:val="0"/>
          <w:lang w:val="en-US"/>
        </w:rPr>
      </w:pPr>
      <w:r>
        <w:rPr>
          <w:b w:val="1"/>
          <w:bCs w:val="1"/>
          <w:rtl w:val="0"/>
          <w:lang w:val="en-US"/>
        </w:rPr>
        <w:t>Otsus</w:t>
      </w:r>
    </w:p>
    <w:p>
      <w:pPr>
        <w:pStyle w:val="Body Text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Kehtestada Vana-Joala tee 9 maa-ala detailplaneering pindalaga ca 2,4 ha (Tito Arhitektid O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Ü </w:t>
      </w:r>
      <w:r>
        <w:rPr>
          <w:rFonts w:ascii="Times New Roman" w:hAnsi="Times New Roman"/>
          <w:sz w:val="24"/>
          <w:szCs w:val="24"/>
          <w:rtl w:val="0"/>
          <w:lang w:val="en-US"/>
        </w:rPr>
        <w:t>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öö </w:t>
      </w:r>
      <w:r>
        <w:rPr>
          <w:rFonts w:ascii="Times New Roman" w:hAnsi="Times New Roman"/>
          <w:sz w:val="24"/>
          <w:szCs w:val="24"/>
          <w:rtl w:val="0"/>
          <w:lang w:val="en-US"/>
        </w:rPr>
        <w:t>nr 270220) vastavalt lisatud detailplaneeringu p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õ</w:t>
      </w:r>
      <w:r>
        <w:rPr>
          <w:rFonts w:ascii="Times New Roman" w:hAnsi="Times New Roman"/>
          <w:sz w:val="24"/>
          <w:szCs w:val="24"/>
          <w:rtl w:val="0"/>
          <w:lang w:val="en-US"/>
        </w:rPr>
        <w:t>hijoonisele ja seletuskirjale.</w:t>
      </w:r>
    </w:p>
    <w:p>
      <w:pPr>
        <w:pStyle w:val="Body Text"/>
        <w:tabs>
          <w:tab w:val="left" w:pos="426"/>
        </w:tabs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b w:val="1"/>
          <w:bCs w:val="1"/>
          <w:rtl w:val="0"/>
          <w:lang w:val="en-US"/>
        </w:rPr>
      </w:pPr>
      <w:r>
        <w:rPr>
          <w:b w:val="1"/>
          <w:bCs w:val="1"/>
          <w:rtl w:val="0"/>
          <w:lang w:val="en-US"/>
        </w:rPr>
        <w:t>Rakenduss</w:t>
      </w:r>
      <w:r>
        <w:rPr>
          <w:b w:val="1"/>
          <w:bCs w:val="1"/>
          <w:rtl w:val="0"/>
          <w:lang w:val="en-US"/>
        </w:rPr>
        <w:t>ä</w:t>
      </w:r>
      <w:r>
        <w:rPr>
          <w:b w:val="1"/>
          <w:bCs w:val="1"/>
          <w:rtl w:val="0"/>
          <w:lang w:val="en-US"/>
        </w:rPr>
        <w:t>tted</w:t>
      </w:r>
    </w:p>
    <w:p>
      <w:pPr>
        <w:pStyle w:val="List Paragraph"/>
        <w:numPr>
          <w:ilvl w:val="1"/>
          <w:numId w:val="2"/>
        </w:numPr>
        <w:bidi w:val="0"/>
        <w:ind w:right="0"/>
        <w:jc w:val="both"/>
        <w:rPr>
          <w:rtl w:val="0"/>
          <w:lang w:val="en-US"/>
        </w:rPr>
      </w:pPr>
      <w:r>
        <w:rPr>
          <w:rtl w:val="0"/>
          <w:lang w:val="en-US"/>
        </w:rPr>
        <w:t>Narva Linnavalitsuse Arhitektuuri- ja Linnaplaneerimise Ametil avaldada otsus ajalehes, milles Narva linn avaldab ametlikke teateid, maakonnalehes (P</w:t>
      </w:r>
      <w:r>
        <w:rPr>
          <w:rtl w:val="0"/>
          <w:lang w:val="en-US"/>
        </w:rPr>
        <w:t>õ</w:t>
      </w:r>
      <w:r>
        <w:rPr>
          <w:rtl w:val="0"/>
          <w:lang w:val="en-US"/>
        </w:rPr>
        <w:t>hjarannik) ning linna ja ameti veebilehel.</w:t>
      </w:r>
    </w:p>
    <w:p>
      <w:pPr>
        <w:pStyle w:val="List Paragraph"/>
        <w:numPr>
          <w:ilvl w:val="1"/>
          <w:numId w:val="2"/>
        </w:numPr>
        <w:bidi w:val="0"/>
        <w:ind w:right="0"/>
        <w:jc w:val="both"/>
        <w:rPr>
          <w:rtl w:val="0"/>
          <w:lang w:val="en-US"/>
        </w:rPr>
      </w:pPr>
      <w:r>
        <w:rPr>
          <w:rtl w:val="0"/>
          <w:lang w:val="en-US"/>
        </w:rPr>
        <w:t>K</w:t>
      </w:r>
      <w:r>
        <w:rPr>
          <w:rtl w:val="0"/>
          <w:lang w:val="en-US"/>
        </w:rPr>
        <w:t>ä</w:t>
      </w:r>
      <w:r>
        <w:rPr>
          <w:rtl w:val="0"/>
          <w:lang w:val="en-US"/>
        </w:rPr>
        <w:t>esolev otsus j</w:t>
      </w:r>
      <w:r>
        <w:rPr>
          <w:rtl w:val="0"/>
          <w:lang w:val="en-US"/>
        </w:rPr>
        <w:t>õ</w:t>
      </w:r>
      <w:r>
        <w:rPr>
          <w:rtl w:val="0"/>
          <w:lang w:val="en-US"/>
        </w:rPr>
        <w:t>ustub teatavakstegemisest.</w:t>
      </w:r>
    </w:p>
    <w:p>
      <w:pPr>
        <w:pStyle w:val="List Paragraph"/>
        <w:numPr>
          <w:ilvl w:val="1"/>
          <w:numId w:val="2"/>
        </w:numPr>
        <w:bidi w:val="0"/>
        <w:ind w:right="0"/>
        <w:jc w:val="both"/>
        <w:rPr>
          <w:rtl w:val="0"/>
          <w:lang w:val="en-US"/>
        </w:rPr>
      </w:pPr>
      <w:r>
        <w:rPr>
          <w:rtl w:val="0"/>
          <w:lang w:val="en-US"/>
        </w:rPr>
        <w:t>K</w:t>
      </w:r>
      <w:r>
        <w:rPr>
          <w:rtl w:val="0"/>
          <w:lang w:val="en-US"/>
        </w:rPr>
        <w:t>ä</w:t>
      </w:r>
      <w:r>
        <w:rPr>
          <w:rtl w:val="0"/>
          <w:lang w:val="en-US"/>
        </w:rPr>
        <w:t>esolevat otsust on v</w:t>
      </w:r>
      <w:r>
        <w:rPr>
          <w:rtl w:val="0"/>
          <w:lang w:val="en-US"/>
        </w:rPr>
        <w:t>õ</w:t>
      </w:r>
      <w:r>
        <w:rPr>
          <w:rtl w:val="0"/>
          <w:lang w:val="en-US"/>
        </w:rPr>
        <w:t>imalik vaidlustada Tartu Halduskohtu J</w:t>
      </w:r>
      <w:r>
        <w:rPr>
          <w:rtl w:val="0"/>
          <w:lang w:val="en-US"/>
        </w:rPr>
        <w:t>õ</w:t>
      </w:r>
      <w:r>
        <w:rPr>
          <w:rtl w:val="0"/>
          <w:lang w:val="en-US"/>
        </w:rPr>
        <w:t>hvi kohtumajas 30 p</w:t>
      </w:r>
      <w:r>
        <w:rPr>
          <w:rtl w:val="0"/>
          <w:lang w:val="en-US"/>
        </w:rPr>
        <w:t>ä</w:t>
      </w:r>
      <w:r>
        <w:rPr>
          <w:rtl w:val="0"/>
          <w:lang w:val="en-US"/>
        </w:rPr>
        <w:t>eva jooksul j</w:t>
      </w:r>
      <w:r>
        <w:rPr>
          <w:rtl w:val="0"/>
          <w:lang w:val="en-US"/>
        </w:rPr>
        <w:t>õ</w:t>
      </w:r>
      <w:r>
        <w:rPr>
          <w:rtl w:val="0"/>
          <w:lang w:val="en-US"/>
        </w:rPr>
        <w:t>ustumisest.</w:t>
      </w: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793"/>
        </w:tabs>
        <w:spacing w:line="240" w:lineRule="atLeast"/>
        <w:jc w:val="both"/>
        <w:rPr>
          <w:rFonts w:ascii="Times New Roman" w:cs="Times New Roman" w:hAnsi="Times New Roman" w:eastAsia="Times New Roman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:u w:color="333333"/>
          <w:rtl w:val="0"/>
          <w:lang w:val="en-US"/>
          <w14:textOutline w14:w="12700" w14:cap="flat">
            <w14:noFill/>
            <w14:miter w14:lim="400000"/>
          </w14:textOutline>
        </w:rPr>
        <w:t>Tatjana Stolfat</w:t>
      </w:r>
    </w:p>
    <w:p>
      <w:pPr>
        <w:pStyle w:val="Body 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793"/>
        </w:tabs>
        <w:spacing w:line="240" w:lineRule="atLeast"/>
        <w:jc w:val="both"/>
      </w:pPr>
      <w:r>
        <w:rPr>
          <w:rFonts w:ascii="Times New Roman" w:hAnsi="Times New Roman"/>
          <w:sz w:val="24"/>
          <w:szCs w:val="24"/>
          <w:rtl w:val="0"/>
          <w:lang w:val="en-US"/>
          <w14:textOutline w14:w="12700" w14:cap="flat">
            <w14:noFill/>
            <w14:miter w14:lim="400000"/>
          </w14:textOutline>
        </w:rPr>
        <w:t>Linnavolikogu esimees</w:t>
      </w:r>
    </w:p>
    <w:sectPr>
      <w:headerReference w:type="default" r:id="rId4"/>
      <w:footerReference w:type="default" r:id="rId5"/>
      <w:pgSz w:w="11900" w:h="16840" w:orient="portrait"/>
      <w:pgMar w:top="1440" w:right="987" w:bottom="1701" w:left="1620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273"/>
        <w:tab w:val="clear" w:pos="9355"/>
      </w:tabs>
      <w:jc w:val="right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 Text"/>
      <w:jc w:val="right"/>
    </w:pPr>
    <w:r>
      <w:rPr>
        <w:b w:val="1"/>
        <w:bCs w:val="1"/>
        <w:outline w:val="0"/>
        <w:color w:val="808080"/>
        <w:sz w:val="18"/>
        <w:szCs w:val="18"/>
        <w:u w:color="808080"/>
        <w:rtl w:val="0"/>
        <w:lang w:val="fr-FR"/>
        <w14:textFill>
          <w14:solidFill>
            <w14:srgbClr w14:val="808080"/>
          </w14:solidFill>
        </w14:textFill>
      </w:rPr>
      <w:t>EELN</w:t>
    </w:r>
    <w:r>
      <w:rPr>
        <w:b w:val="1"/>
        <w:bCs w:val="1"/>
        <w:outline w:val="0"/>
        <w:color w:val="808080"/>
        <w:sz w:val="18"/>
        <w:szCs w:val="18"/>
        <w:u w:color="808080"/>
        <w:rtl w:val="0"/>
        <w:lang w:val="en-US"/>
        <w14:textFill>
          <w14:solidFill>
            <w14:srgbClr w14:val="808080"/>
          </w14:solidFill>
        </w14:textFill>
      </w:rPr>
      <w:t>Õ</w:t>
    </w:r>
    <w:r>
      <w:rPr>
        <w:b w:val="1"/>
        <w:bCs w:val="1"/>
        <w:outline w:val="0"/>
        <w:color w:val="808080"/>
        <w:sz w:val="18"/>
        <w:szCs w:val="18"/>
        <w:u w:color="808080"/>
        <w:rtl w:val="0"/>
        <w:lang w:val="en-US"/>
        <w14:textFill>
          <w14:solidFill>
            <w14:srgbClr w14:val="808080"/>
          </w14:solidFill>
        </w14:textFill>
      </w:rPr>
      <w:t>U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284" w:hanging="28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ind w:left="567" w:hanging="56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1.%2.%3."/>
      <w:lvlJc w:val="left"/>
      <w:pPr>
        <w:ind w:left="927" w:hanging="92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1.%2.%3.%4."/>
      <w:lvlJc w:val="left"/>
      <w:pPr>
        <w:ind w:left="927" w:hanging="92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1.%2.%3.%4.%5."/>
      <w:lvlJc w:val="left"/>
      <w:pPr>
        <w:ind w:left="1287" w:hanging="128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1.%2.%3.%4.%5.%6."/>
      <w:lvlJc w:val="left"/>
      <w:pPr>
        <w:ind w:left="1287" w:hanging="128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1.%2.%3.%4.%5.%6.%7."/>
      <w:lvlJc w:val="left"/>
      <w:pPr>
        <w:ind w:left="1647" w:hanging="164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1.%2.%3.%4.%5.%6.%7.%8."/>
      <w:lvlJc w:val="left"/>
      <w:pPr>
        <w:ind w:left="1647" w:hanging="164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1.%2.%3.%4.%5.%6.%7.%8.%9."/>
      <w:lvlJc w:val="left"/>
      <w:pPr>
        <w:ind w:left="2007" w:hanging="200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 Text">
    <w:name w:val="Body Text"/>
    <w:next w:val="Body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Verdana" w:cs="Arial Unicode MS" w:hAnsi="Verdan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677"/>
        <w:tab w:val="right" w:pos="9355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Рубрика A">
    <w:name w:val="Рубрика A"/>
    <w:next w:val="Body Text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nl-NL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Рубрика 2 A">
    <w:name w:val="Рубрика 2 A"/>
    <w:next w:val="Body Text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2160" w:right="0" w:firstLine="0"/>
      <w:jc w:val="left"/>
      <w:outlineLvl w:val="1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