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22E1F7" w14:textId="77777777" w:rsidR="00A84DC2" w:rsidRPr="001B5294" w:rsidRDefault="00000000">
      <w:pPr>
        <w:pStyle w:val="a0"/>
        <w:jc w:val="center"/>
        <w:rPr>
          <w:b/>
          <w:bCs/>
          <w:lang w:val="et-EE"/>
        </w:rPr>
      </w:pPr>
      <w:r w:rsidRPr="001B5294">
        <w:rPr>
          <w:b/>
          <w:bCs/>
          <w:lang w:val="et-EE"/>
        </w:rPr>
        <w:t>NARVA LINNAVOLIKOGU</w:t>
      </w:r>
    </w:p>
    <w:p w14:paraId="744386B6" w14:textId="77777777" w:rsidR="00A84DC2" w:rsidRPr="001B5294" w:rsidRDefault="00A84DC2">
      <w:pPr>
        <w:pStyle w:val="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lang w:val="et-EE"/>
        </w:rPr>
      </w:pPr>
    </w:p>
    <w:p w14:paraId="5D93F27B" w14:textId="77777777" w:rsidR="00A84DC2" w:rsidRPr="001B5294" w:rsidRDefault="00000000">
      <w:pPr>
        <w:pStyle w:val="20"/>
        <w:ind w:left="0"/>
        <w:jc w:val="center"/>
        <w:rPr>
          <w:rFonts w:ascii="Times New Roman" w:eastAsia="Times New Roman" w:hAnsi="Times New Roman" w:cs="Times New Roman"/>
          <w:sz w:val="24"/>
          <w:szCs w:val="24"/>
          <w:lang w:val="et-EE"/>
        </w:rPr>
      </w:pPr>
      <w:r w:rsidRPr="001B5294">
        <w:rPr>
          <w:rFonts w:ascii="Times New Roman" w:hAnsi="Times New Roman"/>
          <w:sz w:val="24"/>
          <w:szCs w:val="24"/>
          <w:lang w:val="et-EE"/>
        </w:rPr>
        <w:t>OTSUS</w:t>
      </w:r>
    </w:p>
    <w:p w14:paraId="0FCA52BF" w14:textId="77777777" w:rsidR="00A84DC2" w:rsidRPr="001B5294" w:rsidRDefault="00A84DC2">
      <w:pPr>
        <w:pStyle w:val="a0"/>
        <w:rPr>
          <w:lang w:val="et-EE"/>
        </w:rPr>
      </w:pPr>
    </w:p>
    <w:p w14:paraId="5FD518BD" w14:textId="77777777" w:rsidR="00A84DC2" w:rsidRPr="001B5294" w:rsidRDefault="00A84DC2">
      <w:pPr>
        <w:pStyle w:val="a0"/>
        <w:ind w:left="432" w:hanging="432"/>
        <w:rPr>
          <w:lang w:val="et-EE"/>
        </w:rPr>
      </w:pPr>
    </w:p>
    <w:p w14:paraId="0D230313" w14:textId="77777777" w:rsidR="00A84DC2" w:rsidRPr="001B5294" w:rsidRDefault="00000000">
      <w:pPr>
        <w:pStyle w:val="a0"/>
        <w:ind w:left="432" w:hanging="432"/>
        <w:rPr>
          <w:b/>
          <w:bCs/>
          <w:lang w:val="et-EE"/>
        </w:rPr>
      </w:pPr>
      <w:r w:rsidRPr="001B5294">
        <w:rPr>
          <w:lang w:val="et-EE"/>
        </w:rPr>
        <w:t>Narva linn</w:t>
      </w:r>
      <w:r w:rsidRPr="001B5294">
        <w:rPr>
          <w:lang w:val="et-EE"/>
        </w:rPr>
        <w:tab/>
      </w:r>
      <w:r w:rsidRPr="001B5294">
        <w:rPr>
          <w:lang w:val="et-EE"/>
        </w:rPr>
        <w:tab/>
      </w:r>
      <w:r w:rsidRPr="001B5294">
        <w:rPr>
          <w:lang w:val="et-EE"/>
        </w:rPr>
        <w:tab/>
      </w:r>
      <w:r w:rsidRPr="001B5294">
        <w:rPr>
          <w:lang w:val="et-EE"/>
        </w:rPr>
        <w:tab/>
      </w:r>
      <w:r w:rsidRPr="001B5294">
        <w:rPr>
          <w:lang w:val="et-EE"/>
        </w:rPr>
        <w:tab/>
      </w:r>
      <w:r w:rsidRPr="001B5294">
        <w:rPr>
          <w:lang w:val="et-EE"/>
        </w:rPr>
        <w:tab/>
      </w:r>
      <w:r w:rsidRPr="001B5294">
        <w:rPr>
          <w:lang w:val="et-EE"/>
        </w:rPr>
        <w:tab/>
      </w:r>
      <w:r w:rsidRPr="001B5294">
        <w:rPr>
          <w:lang w:val="et-EE"/>
        </w:rPr>
        <w:tab/>
        <w:t>________.2023 nr _____</w:t>
      </w:r>
    </w:p>
    <w:p w14:paraId="13399F69" w14:textId="77777777" w:rsidR="00A84DC2" w:rsidRPr="001B5294" w:rsidRDefault="00A84DC2">
      <w:pPr>
        <w:pStyle w:val="A"/>
        <w:tabs>
          <w:tab w:val="left" w:pos="3420"/>
          <w:tab w:val="left" w:pos="3600"/>
          <w:tab w:val="left" w:pos="4678"/>
          <w:tab w:val="left" w:pos="5040"/>
          <w:tab w:val="left" w:pos="5760"/>
          <w:tab w:val="left" w:pos="6480"/>
          <w:tab w:val="left" w:pos="7200"/>
          <w:tab w:val="left" w:pos="7920"/>
          <w:tab w:val="left" w:pos="8640"/>
        </w:tabs>
        <w:ind w:right="3912"/>
        <w:rPr>
          <w:lang w:val="et-EE"/>
        </w:rPr>
      </w:pPr>
    </w:p>
    <w:p w14:paraId="24A538C4" w14:textId="77777777" w:rsidR="00A84DC2" w:rsidRPr="001B5294" w:rsidRDefault="00A84DC2">
      <w:pPr>
        <w:pStyle w:val="A"/>
        <w:tabs>
          <w:tab w:val="left" w:pos="3420"/>
          <w:tab w:val="left" w:pos="3600"/>
          <w:tab w:val="left" w:pos="4678"/>
          <w:tab w:val="left" w:pos="5040"/>
          <w:tab w:val="left" w:pos="5760"/>
          <w:tab w:val="left" w:pos="6480"/>
          <w:tab w:val="left" w:pos="7200"/>
          <w:tab w:val="left" w:pos="7920"/>
          <w:tab w:val="left" w:pos="8640"/>
        </w:tabs>
        <w:ind w:right="3912"/>
        <w:rPr>
          <w:lang w:val="et-EE"/>
        </w:rPr>
      </w:pPr>
    </w:p>
    <w:p w14:paraId="717F84D3" w14:textId="77777777" w:rsidR="00A84DC2" w:rsidRPr="001B5294" w:rsidRDefault="00000000">
      <w:pPr>
        <w:pStyle w:val="A"/>
        <w:ind w:right="2772"/>
        <w:rPr>
          <w:lang w:val="et-EE"/>
        </w:rPr>
      </w:pPr>
      <w:r w:rsidRPr="001B5294">
        <w:rPr>
          <w:lang w:val="et-EE"/>
        </w:rPr>
        <w:t xml:space="preserve">Narva Linnavolikogu 09.06.2005 otsuse nr 88/56 </w:t>
      </w:r>
      <w:r w:rsidRPr="001B5294">
        <w:rPr>
          <w:rFonts w:ascii="Arial Unicode MS" w:hAnsi="Arial Unicode MS"/>
          <w:b w:val="0"/>
          <w:bCs w:val="0"/>
          <w:rtl/>
          <w:lang w:val="et-EE"/>
        </w:rPr>
        <w:t>“</w:t>
      </w:r>
      <w:r w:rsidRPr="001B5294">
        <w:rPr>
          <w:lang w:val="et-EE"/>
        </w:rPr>
        <w:t xml:space="preserve">Kalda tn 16 maa-ala detailplaneeringu algatamine” kehtetuks tunnistamine ja detailplaneeringu menetluse lõpetamine ning </w:t>
      </w:r>
    </w:p>
    <w:p w14:paraId="441799C0" w14:textId="77777777" w:rsidR="00A84DC2" w:rsidRPr="001B5294" w:rsidRDefault="00000000">
      <w:pPr>
        <w:pStyle w:val="A"/>
        <w:ind w:right="2772"/>
        <w:rPr>
          <w:lang w:val="et-EE"/>
        </w:rPr>
      </w:pPr>
      <w:r w:rsidRPr="001B5294">
        <w:rPr>
          <w:lang w:val="et-EE"/>
        </w:rPr>
        <w:t xml:space="preserve">Narva Linnavolikogu 26.04.2007 otsuse nr 158 </w:t>
      </w:r>
      <w:r w:rsidRPr="001B5294">
        <w:rPr>
          <w:rFonts w:ascii="Arial Unicode MS" w:hAnsi="Arial Unicode MS"/>
          <w:b w:val="0"/>
          <w:bCs w:val="0"/>
          <w:rtl/>
          <w:lang w:val="et-EE"/>
        </w:rPr>
        <w:t>“</w:t>
      </w:r>
      <w:r w:rsidRPr="001B5294">
        <w:rPr>
          <w:lang w:val="et-EE"/>
        </w:rPr>
        <w:t>Kalda tn 16 maa-ala detailplaneeringu keskkonnamõju strateegiline hindamise algatamine” kehtetuks tunnistamine ja keskkonnamõjude strateegilise hindamise koostamise lõpetamine</w:t>
      </w:r>
    </w:p>
    <w:p w14:paraId="58722168" w14:textId="77777777" w:rsidR="00A84DC2" w:rsidRPr="001B5294" w:rsidRDefault="00A84DC2">
      <w:pPr>
        <w:pStyle w:val="A"/>
        <w:ind w:right="3339"/>
        <w:rPr>
          <w:lang w:val="et-EE"/>
        </w:rPr>
      </w:pPr>
    </w:p>
    <w:p w14:paraId="2D7877A3" w14:textId="77777777" w:rsidR="00A84DC2" w:rsidRPr="001B5294" w:rsidRDefault="00A84DC2">
      <w:pPr>
        <w:pStyle w:val="A"/>
        <w:rPr>
          <w:lang w:val="et-EE"/>
        </w:rPr>
      </w:pPr>
    </w:p>
    <w:p w14:paraId="01926E6D" w14:textId="77777777" w:rsidR="00A84DC2" w:rsidRPr="001B5294" w:rsidRDefault="00000000">
      <w:pPr>
        <w:pStyle w:val="A1"/>
        <w:numPr>
          <w:ilvl w:val="0"/>
          <w:numId w:val="2"/>
        </w:numPr>
        <w:rPr>
          <w:rFonts w:ascii="Times New Roman" w:hAnsi="Times New Roman"/>
          <w:b/>
          <w:bCs/>
          <w:sz w:val="24"/>
          <w:szCs w:val="24"/>
          <w:lang w:val="et-EE"/>
        </w:rPr>
      </w:pPr>
      <w:r w:rsidRPr="001B5294">
        <w:rPr>
          <w:rFonts w:ascii="Times New Roman" w:hAnsi="Times New Roman"/>
          <w:b/>
          <w:bCs/>
          <w:sz w:val="24"/>
          <w:szCs w:val="24"/>
          <w:lang w:val="et-EE"/>
        </w:rPr>
        <w:t>Asjaolud ja menetluse käik</w:t>
      </w:r>
    </w:p>
    <w:p w14:paraId="69A306A4" w14:textId="77777777" w:rsidR="00A84DC2" w:rsidRPr="001B5294" w:rsidRDefault="00000000">
      <w:pPr>
        <w:pStyle w:val="A"/>
        <w:rPr>
          <w:b w:val="0"/>
          <w:bCs w:val="0"/>
          <w:lang w:val="et-EE"/>
        </w:rPr>
      </w:pPr>
      <w:r w:rsidRPr="001B5294">
        <w:rPr>
          <w:b w:val="0"/>
          <w:bCs w:val="0"/>
          <w:lang w:val="et-EE"/>
        </w:rPr>
        <w:t>Kalda tn 16 maa-ala detailplaneering algatati Narva Linnavolikogu 09.06.2005 otsusega nr 88/56. Detailplaneeringu koostamise eesmärgiks on planeeritavale maa-alale ehitusõiguse andmine korterelamu ehitamiseks, krundipiiride täpsustamine ja sihtotstarbe muutmine, heakorrastuse, haljastuse, liikluskorralduse (juurdepääsude ja parkimise) ja jalakäijate teede lahendamine, tehnovõrkude asukoha määramine ning varustamise lahendamine. Planeeritava ala pindala on ca 4,7 ha.</w:t>
      </w:r>
    </w:p>
    <w:p w14:paraId="2E42A084" w14:textId="77777777" w:rsidR="00A84DC2" w:rsidRPr="001B5294" w:rsidRDefault="00A84DC2">
      <w:pPr>
        <w:pStyle w:val="A"/>
        <w:rPr>
          <w:b w:val="0"/>
          <w:bCs w:val="0"/>
          <w:lang w:val="et-EE"/>
        </w:rPr>
      </w:pPr>
    </w:p>
    <w:p w14:paraId="4D14AC36" w14:textId="77777777" w:rsidR="00A84DC2" w:rsidRPr="001B5294" w:rsidRDefault="00000000">
      <w:pPr>
        <w:pStyle w:val="A"/>
        <w:rPr>
          <w:b w:val="0"/>
          <w:bCs w:val="0"/>
          <w:lang w:val="et-EE"/>
        </w:rPr>
      </w:pPr>
      <w:r w:rsidRPr="001B5294">
        <w:rPr>
          <w:b w:val="0"/>
          <w:bCs w:val="0"/>
          <w:lang w:val="et-EE"/>
        </w:rPr>
        <w:t xml:space="preserve">28.06.2005 sõlmisid Narva Linnavalitsus ja detailplaneeringu huvitatud isik (finantseerija) </w:t>
      </w:r>
      <w:proofErr w:type="spellStart"/>
      <w:r w:rsidRPr="001B5294">
        <w:rPr>
          <w:b w:val="0"/>
          <w:bCs w:val="0"/>
          <w:lang w:val="et-EE"/>
        </w:rPr>
        <w:t>East-Est</w:t>
      </w:r>
      <w:proofErr w:type="spellEnd"/>
      <w:r w:rsidRPr="001B5294">
        <w:rPr>
          <w:b w:val="0"/>
          <w:bCs w:val="0"/>
          <w:lang w:val="et-EE"/>
        </w:rPr>
        <w:t xml:space="preserve"> OÜ lepingu nr DP 18/2005 </w:t>
      </w:r>
      <w:r w:rsidRPr="001B5294">
        <w:rPr>
          <w:rFonts w:ascii="Arial Unicode MS" w:hAnsi="Arial Unicode MS"/>
          <w:b w:val="0"/>
          <w:bCs w:val="0"/>
          <w:rtl/>
          <w:lang w:val="et-EE"/>
        </w:rPr>
        <w:t>“</w:t>
      </w:r>
      <w:r w:rsidRPr="001B5294">
        <w:rPr>
          <w:b w:val="0"/>
          <w:bCs w:val="0"/>
          <w:lang w:val="et-EE"/>
        </w:rPr>
        <w:t xml:space="preserve">Narva linna, aadressiga Kalda tn 16 maa-ala detailplaneeringu koostamise korraldamiseks ja finantseerimiseks”. Vastavalt lepingule toimub Kalda tn 16 maa-ala detailplaneeringu koostamine, koostamise korraldamine ja finantseerimine detailplaneeringu huvitatud isiku </w:t>
      </w:r>
      <w:proofErr w:type="spellStart"/>
      <w:r w:rsidRPr="001B5294">
        <w:rPr>
          <w:b w:val="0"/>
          <w:bCs w:val="0"/>
          <w:lang w:val="et-EE"/>
        </w:rPr>
        <w:t>East-Est</w:t>
      </w:r>
      <w:proofErr w:type="spellEnd"/>
      <w:r w:rsidRPr="001B5294">
        <w:rPr>
          <w:b w:val="0"/>
          <w:bCs w:val="0"/>
          <w:lang w:val="et-EE"/>
        </w:rPr>
        <w:t xml:space="preserve"> OÜ vahendite arvel.</w:t>
      </w:r>
    </w:p>
    <w:p w14:paraId="2D1F7FAA" w14:textId="77777777" w:rsidR="00A84DC2" w:rsidRPr="001B5294" w:rsidRDefault="00A84DC2">
      <w:pPr>
        <w:pStyle w:val="A"/>
        <w:rPr>
          <w:b w:val="0"/>
          <w:bCs w:val="0"/>
          <w:lang w:val="et-EE"/>
        </w:rPr>
      </w:pPr>
    </w:p>
    <w:p w14:paraId="2C7173C0" w14:textId="77777777" w:rsidR="00A84DC2" w:rsidRPr="001B5294" w:rsidRDefault="00000000">
      <w:pPr>
        <w:pStyle w:val="A"/>
        <w:rPr>
          <w:b w:val="0"/>
          <w:bCs w:val="0"/>
          <w:lang w:val="et-EE"/>
        </w:rPr>
      </w:pPr>
      <w:r w:rsidRPr="001B5294">
        <w:rPr>
          <w:b w:val="0"/>
          <w:bCs w:val="0"/>
          <w:lang w:val="et-EE"/>
        </w:rPr>
        <w:t>Narva Linnavolikogu 26.01.2007 otsusega nr 30 muudeti Kalda tn 16 maa-ala lähteülesannet planeeringuala piiride laiendamise osas.</w:t>
      </w:r>
    </w:p>
    <w:p w14:paraId="1772622C" w14:textId="77777777" w:rsidR="00A84DC2" w:rsidRPr="001B5294" w:rsidRDefault="00A84DC2">
      <w:pPr>
        <w:pStyle w:val="A"/>
        <w:rPr>
          <w:b w:val="0"/>
          <w:bCs w:val="0"/>
          <w:lang w:val="et-EE"/>
        </w:rPr>
      </w:pPr>
    </w:p>
    <w:p w14:paraId="1A2CE829" w14:textId="59397D1F" w:rsidR="00A84DC2" w:rsidRPr="001B5294" w:rsidRDefault="00000000">
      <w:pPr>
        <w:pStyle w:val="A"/>
        <w:rPr>
          <w:b w:val="0"/>
          <w:bCs w:val="0"/>
          <w:lang w:val="et-EE"/>
        </w:rPr>
      </w:pPr>
      <w:r w:rsidRPr="001B5294">
        <w:rPr>
          <w:b w:val="0"/>
          <w:bCs w:val="0"/>
          <w:lang w:val="et-EE"/>
        </w:rPr>
        <w:t>E-äriregistri andmetel on ettevõt</w:t>
      </w:r>
      <w:r w:rsidR="001B5294">
        <w:rPr>
          <w:b w:val="0"/>
          <w:bCs w:val="0"/>
          <w:lang w:val="et-EE"/>
        </w:rPr>
        <w:t>t</w:t>
      </w:r>
      <w:r w:rsidRPr="001B5294">
        <w:rPr>
          <w:b w:val="0"/>
          <w:bCs w:val="0"/>
          <w:lang w:val="et-EE"/>
        </w:rPr>
        <w:t xml:space="preserve">e </w:t>
      </w:r>
      <w:proofErr w:type="spellStart"/>
      <w:r w:rsidRPr="001B5294">
        <w:rPr>
          <w:b w:val="0"/>
          <w:bCs w:val="0"/>
          <w:lang w:val="et-EE"/>
        </w:rPr>
        <w:t>East-Est</w:t>
      </w:r>
      <w:proofErr w:type="spellEnd"/>
      <w:r w:rsidRPr="001B5294">
        <w:rPr>
          <w:b w:val="0"/>
          <w:bCs w:val="0"/>
          <w:lang w:val="et-EE"/>
        </w:rPr>
        <w:t xml:space="preserve"> OÜ (registrikood 11053057) staatus alates 03.03.2016 „kustutatud</w:t>
      </w:r>
      <w:r w:rsidRPr="001B5294">
        <w:rPr>
          <w:rFonts w:ascii="Arial Unicode MS" w:hAnsi="Arial Unicode MS"/>
          <w:b w:val="0"/>
          <w:bCs w:val="0"/>
          <w:rtl/>
          <w:lang w:val="et-EE"/>
        </w:rPr>
        <w:t>“</w:t>
      </w:r>
      <w:r w:rsidRPr="001B5294">
        <w:rPr>
          <w:b w:val="0"/>
          <w:bCs w:val="0"/>
          <w:lang w:val="et-EE"/>
        </w:rPr>
        <w:t>.</w:t>
      </w:r>
    </w:p>
    <w:p w14:paraId="47D32CE2" w14:textId="77777777" w:rsidR="00A84DC2" w:rsidRPr="001B5294" w:rsidRDefault="00A84DC2">
      <w:pPr>
        <w:pStyle w:val="A"/>
        <w:rPr>
          <w:b w:val="0"/>
          <w:bCs w:val="0"/>
          <w:lang w:val="et-EE"/>
        </w:rPr>
      </w:pPr>
    </w:p>
    <w:p w14:paraId="0B6DB897" w14:textId="77777777" w:rsidR="00A84DC2" w:rsidRPr="001B5294" w:rsidRDefault="00000000">
      <w:pPr>
        <w:pStyle w:val="A"/>
        <w:rPr>
          <w:b w:val="0"/>
          <w:bCs w:val="0"/>
          <w:lang w:val="et-EE"/>
        </w:rPr>
      </w:pPr>
      <w:r w:rsidRPr="001B5294">
        <w:rPr>
          <w:b w:val="0"/>
          <w:bCs w:val="0"/>
          <w:lang w:val="et-EE"/>
        </w:rPr>
        <w:t>Detailplaneeringu menetlemisel selgus vajadus läbi viia keskkonnamõju strateegiline hindamine (edaspidi KSH). Narva Linnavolikogu 26.04.2007 otsusega nr 158 algatati Kalda tn 16 maa-ala detailplaneeringu keskkonnamõju strateegiline hindamine.</w:t>
      </w:r>
    </w:p>
    <w:p w14:paraId="0B4F2E35" w14:textId="77777777" w:rsidR="00A84DC2" w:rsidRPr="001B5294" w:rsidRDefault="00A84DC2">
      <w:pPr>
        <w:pStyle w:val="A"/>
        <w:rPr>
          <w:b w:val="0"/>
          <w:bCs w:val="0"/>
          <w:lang w:val="et-EE"/>
        </w:rPr>
      </w:pPr>
    </w:p>
    <w:p w14:paraId="77AC6751" w14:textId="10BD8D6F" w:rsidR="00A84DC2" w:rsidRPr="001B5294" w:rsidRDefault="00000000">
      <w:pPr>
        <w:pStyle w:val="A"/>
        <w:rPr>
          <w:b w:val="0"/>
          <w:bCs w:val="0"/>
          <w:lang w:val="et-EE"/>
        </w:rPr>
      </w:pPr>
      <w:r w:rsidRPr="001B5294">
        <w:rPr>
          <w:b w:val="0"/>
          <w:bCs w:val="0"/>
          <w:lang w:val="et-EE"/>
        </w:rPr>
        <w:t>Narva Linnavolikogu 21.04.2009 otsusega nr 60 pikendati Kalda tn 16 maa-ala detailplaneeringu lähteülesan</w:t>
      </w:r>
      <w:r w:rsidR="001B5294">
        <w:rPr>
          <w:b w:val="0"/>
          <w:bCs w:val="0"/>
          <w:lang w:val="et-EE"/>
        </w:rPr>
        <w:t>de kehtivuse tähtaega</w:t>
      </w:r>
      <w:r w:rsidRPr="001B5294">
        <w:rPr>
          <w:b w:val="0"/>
          <w:bCs w:val="0"/>
          <w:lang w:val="et-EE"/>
        </w:rPr>
        <w:t xml:space="preserve">, kuna KSH läbiviimine on mahukas ja pikaajaline töö ning detailplaneeringu koostaja OÜ </w:t>
      </w:r>
      <w:proofErr w:type="spellStart"/>
      <w:r w:rsidRPr="001B5294">
        <w:rPr>
          <w:b w:val="0"/>
          <w:bCs w:val="0"/>
          <w:lang w:val="et-EE"/>
        </w:rPr>
        <w:t>Noltonest</w:t>
      </w:r>
      <w:proofErr w:type="spellEnd"/>
      <w:r w:rsidRPr="001B5294">
        <w:rPr>
          <w:b w:val="0"/>
          <w:bCs w:val="0"/>
          <w:lang w:val="et-EE"/>
        </w:rPr>
        <w:t xml:space="preserve"> Projekt ei jõudnud tööd Narva Linnavalitusele läbivaatamiseks ja vastuvõtmiseks </w:t>
      </w:r>
      <w:r w:rsidR="001B5294" w:rsidRPr="001B5294">
        <w:rPr>
          <w:b w:val="0"/>
          <w:bCs w:val="0"/>
          <w:lang w:val="et-EE"/>
        </w:rPr>
        <w:t xml:space="preserve">esitada </w:t>
      </w:r>
      <w:r w:rsidR="001B5294">
        <w:rPr>
          <w:b w:val="0"/>
          <w:bCs w:val="0"/>
          <w:lang w:val="et-EE"/>
        </w:rPr>
        <w:t xml:space="preserve">varasemalt </w:t>
      </w:r>
      <w:r w:rsidRPr="001B5294">
        <w:rPr>
          <w:b w:val="0"/>
          <w:bCs w:val="0"/>
          <w:lang w:val="et-EE"/>
        </w:rPr>
        <w:t xml:space="preserve">määratud </w:t>
      </w:r>
      <w:r w:rsidR="001B5294">
        <w:rPr>
          <w:b w:val="0"/>
          <w:bCs w:val="0"/>
          <w:lang w:val="et-EE"/>
        </w:rPr>
        <w:t>täht</w:t>
      </w:r>
      <w:r w:rsidRPr="001B5294">
        <w:rPr>
          <w:b w:val="0"/>
          <w:bCs w:val="0"/>
          <w:lang w:val="et-EE"/>
        </w:rPr>
        <w:t>ajaks.</w:t>
      </w:r>
    </w:p>
    <w:p w14:paraId="2C0473E1" w14:textId="77777777" w:rsidR="00A84DC2" w:rsidRPr="001B5294" w:rsidRDefault="00A84DC2">
      <w:pPr>
        <w:pStyle w:val="A"/>
        <w:rPr>
          <w:b w:val="0"/>
          <w:bCs w:val="0"/>
          <w:lang w:val="et-EE"/>
        </w:rPr>
      </w:pPr>
    </w:p>
    <w:p w14:paraId="41DE567B" w14:textId="0B8202BA" w:rsidR="00A84DC2" w:rsidRPr="001B5294" w:rsidRDefault="00000000">
      <w:pPr>
        <w:pStyle w:val="A"/>
        <w:rPr>
          <w:b w:val="0"/>
          <w:bCs w:val="0"/>
          <w:lang w:val="et-EE"/>
        </w:rPr>
      </w:pPr>
      <w:r w:rsidRPr="001B5294">
        <w:rPr>
          <w:b w:val="0"/>
          <w:bCs w:val="0"/>
          <w:lang w:val="et-EE"/>
        </w:rPr>
        <w:t xml:space="preserve">E-äriregistri andmetel on </w:t>
      </w:r>
      <w:r w:rsidR="001B5294">
        <w:rPr>
          <w:b w:val="0"/>
          <w:bCs w:val="0"/>
          <w:lang w:val="et-EE"/>
        </w:rPr>
        <w:t xml:space="preserve">ka planeeringu koostaja </w:t>
      </w:r>
      <w:r w:rsidRPr="001B5294">
        <w:rPr>
          <w:b w:val="0"/>
          <w:bCs w:val="0"/>
          <w:lang w:val="et-EE"/>
        </w:rPr>
        <w:t xml:space="preserve">ettevõtte OÜ </w:t>
      </w:r>
      <w:proofErr w:type="spellStart"/>
      <w:r w:rsidRPr="001B5294">
        <w:rPr>
          <w:b w:val="0"/>
          <w:bCs w:val="0"/>
          <w:lang w:val="et-EE"/>
        </w:rPr>
        <w:t>Noltonest</w:t>
      </w:r>
      <w:proofErr w:type="spellEnd"/>
      <w:r w:rsidRPr="001B5294">
        <w:rPr>
          <w:b w:val="0"/>
          <w:bCs w:val="0"/>
          <w:lang w:val="et-EE"/>
        </w:rPr>
        <w:t xml:space="preserve"> Projekt (registrikood 10936464) staatus alates 23.09.2015 „kustutatud</w:t>
      </w:r>
      <w:r w:rsidRPr="001B5294">
        <w:rPr>
          <w:rFonts w:ascii="Arial Unicode MS" w:hAnsi="Arial Unicode MS"/>
          <w:b w:val="0"/>
          <w:bCs w:val="0"/>
          <w:rtl/>
          <w:lang w:val="et-EE"/>
        </w:rPr>
        <w:t>“</w:t>
      </w:r>
      <w:r w:rsidRPr="001B5294">
        <w:rPr>
          <w:b w:val="0"/>
          <w:bCs w:val="0"/>
          <w:lang w:val="et-EE"/>
        </w:rPr>
        <w:t>.</w:t>
      </w:r>
    </w:p>
    <w:p w14:paraId="09A87B10" w14:textId="77777777" w:rsidR="00A84DC2" w:rsidRPr="001B5294" w:rsidRDefault="00A84DC2">
      <w:pPr>
        <w:pStyle w:val="A"/>
        <w:rPr>
          <w:b w:val="0"/>
          <w:bCs w:val="0"/>
          <w:lang w:val="et-EE"/>
        </w:rPr>
      </w:pPr>
    </w:p>
    <w:p w14:paraId="1F85C824" w14:textId="3B987CEE" w:rsidR="00A84DC2" w:rsidRPr="001B5294" w:rsidRDefault="00000000">
      <w:pPr>
        <w:pStyle w:val="A"/>
        <w:rPr>
          <w:b w:val="0"/>
          <w:bCs w:val="0"/>
          <w:lang w:val="et-EE"/>
        </w:rPr>
      </w:pPr>
      <w:r w:rsidRPr="001B5294">
        <w:rPr>
          <w:b w:val="0"/>
          <w:bCs w:val="0"/>
          <w:lang w:val="et-EE"/>
        </w:rPr>
        <w:lastRenderedPageBreak/>
        <w:t xml:space="preserve">Kalda tn 16 maa-ala detailplaneeringu koostamise menetlus on kestnud ligi 18 aastat, kuid selle aja jooksul ei ole planeeringut vastu võetud. Menetlusprotsessi jooksul pole täiendavaid materjale esitatud või puudub sellekohane informatsioon. Kaasajaks on planeeringu lähteülesanne aegunud ning ei lähtu 24.01.2013 Narva Linnavolikogu otsusega nr 3 kehtestatud Narva linna üldplaneeringust. Samuti </w:t>
      </w:r>
      <w:r w:rsidR="001B5294">
        <w:rPr>
          <w:b w:val="0"/>
          <w:bCs w:val="0"/>
          <w:lang w:val="et-EE"/>
        </w:rPr>
        <w:t>on</w:t>
      </w:r>
      <w:r w:rsidRPr="001B5294">
        <w:rPr>
          <w:b w:val="0"/>
          <w:bCs w:val="0"/>
          <w:lang w:val="et-EE"/>
        </w:rPr>
        <w:t xml:space="preserve"> nii huvitatud isik</w:t>
      </w:r>
      <w:r w:rsidR="001B5294">
        <w:rPr>
          <w:b w:val="0"/>
          <w:bCs w:val="0"/>
          <w:lang w:val="et-EE"/>
        </w:rPr>
        <w:t>u</w:t>
      </w:r>
      <w:r w:rsidRPr="001B5294">
        <w:rPr>
          <w:b w:val="0"/>
          <w:bCs w:val="0"/>
          <w:lang w:val="et-EE"/>
        </w:rPr>
        <w:t xml:space="preserve"> kui ka planeeri</w:t>
      </w:r>
      <w:r w:rsidR="001B5294">
        <w:rPr>
          <w:b w:val="0"/>
          <w:bCs w:val="0"/>
          <w:lang w:val="et-EE"/>
        </w:rPr>
        <w:t>ngu koostaja</w:t>
      </w:r>
      <w:r w:rsidRPr="001B5294">
        <w:rPr>
          <w:b w:val="0"/>
          <w:bCs w:val="0"/>
          <w:lang w:val="et-EE"/>
        </w:rPr>
        <w:t xml:space="preserve"> ettevõtted </w:t>
      </w:r>
      <w:r w:rsidR="001B5294">
        <w:rPr>
          <w:b w:val="0"/>
          <w:bCs w:val="0"/>
          <w:lang w:val="et-EE"/>
        </w:rPr>
        <w:t>likvideeritud</w:t>
      </w:r>
      <w:r w:rsidRPr="001B5294">
        <w:rPr>
          <w:b w:val="0"/>
          <w:bCs w:val="0"/>
          <w:lang w:val="et-EE"/>
        </w:rPr>
        <w:t>.</w:t>
      </w:r>
    </w:p>
    <w:p w14:paraId="6A5BD0D0" w14:textId="77777777" w:rsidR="00A84DC2" w:rsidRPr="001B5294" w:rsidRDefault="00A84DC2">
      <w:pPr>
        <w:pStyle w:val="A"/>
        <w:rPr>
          <w:b w:val="0"/>
          <w:bCs w:val="0"/>
          <w:lang w:val="et-EE"/>
        </w:rPr>
      </w:pPr>
    </w:p>
    <w:p w14:paraId="5F669D31" w14:textId="77777777" w:rsidR="00A84DC2" w:rsidRPr="001B5294" w:rsidRDefault="00000000">
      <w:pPr>
        <w:pStyle w:val="A"/>
        <w:rPr>
          <w:b w:val="0"/>
          <w:bCs w:val="0"/>
          <w:lang w:val="et-EE"/>
        </w:rPr>
      </w:pPr>
      <w:r w:rsidRPr="001B5294">
        <w:rPr>
          <w:b w:val="0"/>
          <w:bCs w:val="0"/>
          <w:lang w:val="et-EE"/>
        </w:rPr>
        <w:t>Ehitusseadustiku ja planeerimisseaduse rakendamise seaduse (</w:t>
      </w:r>
      <w:proofErr w:type="spellStart"/>
      <w:r w:rsidRPr="001B5294">
        <w:rPr>
          <w:b w:val="0"/>
          <w:bCs w:val="0"/>
          <w:lang w:val="et-EE"/>
        </w:rPr>
        <w:t>EhSRS</w:t>
      </w:r>
      <w:proofErr w:type="spellEnd"/>
      <w:r w:rsidRPr="001B5294">
        <w:rPr>
          <w:b w:val="0"/>
          <w:bCs w:val="0"/>
          <w:lang w:val="et-EE"/>
        </w:rPr>
        <w:t>) § 1 lõike 4 kohaselt enne käesoleva seaduse jõustumist algatatud detailplaneeringute menetlus viiakse lõpule hiljemalt 2018. aasta 1. juuliks.</w:t>
      </w:r>
    </w:p>
    <w:p w14:paraId="7EA954A3" w14:textId="77777777" w:rsidR="00A84DC2" w:rsidRPr="001B5294" w:rsidRDefault="00A84DC2">
      <w:pPr>
        <w:pStyle w:val="A"/>
        <w:rPr>
          <w:b w:val="0"/>
          <w:bCs w:val="0"/>
          <w:lang w:val="et-EE"/>
        </w:rPr>
      </w:pPr>
    </w:p>
    <w:p w14:paraId="4120EA60" w14:textId="77777777" w:rsidR="00A84DC2" w:rsidRPr="001B5294" w:rsidRDefault="00000000">
      <w:pPr>
        <w:pStyle w:val="A"/>
        <w:rPr>
          <w:b w:val="0"/>
          <w:bCs w:val="0"/>
          <w:lang w:val="et-EE"/>
        </w:rPr>
      </w:pPr>
      <w:r w:rsidRPr="001B5294">
        <w:rPr>
          <w:b w:val="0"/>
          <w:bCs w:val="0"/>
          <w:lang w:val="et-EE"/>
        </w:rPr>
        <w:t>Nimetatud aja möödudes peab kohalik omavalitsus tegema detailplaneeringu kehtestamise või kehtestamata jätmise otsuse. Tähtaja kehtestamine aitab tagada, et detailplaneeringute koostamine toimuks mõistliku aja jooksul ega jääks venima. Planeerimisseaduse § 129 lõike 1 kohaselt võib detailplaneeringu koostamise lõpetada, kui koostamise käigus ilmnevad asjaolud, mis välistavad planeeringu elluviimise tulevikus. Planeerimisseaduse § 124 lõike 2 kohaselt on detailplaneeringu eesmärk eelkõige üldplaneeringu elluviimine ja planeeringualale ruumilise terviklahenduse loomine.</w:t>
      </w:r>
    </w:p>
    <w:p w14:paraId="26CC33C7" w14:textId="77777777" w:rsidR="00A84DC2" w:rsidRPr="001B5294" w:rsidRDefault="00A84DC2">
      <w:pPr>
        <w:pStyle w:val="A"/>
        <w:rPr>
          <w:b w:val="0"/>
          <w:bCs w:val="0"/>
          <w:lang w:val="et-EE"/>
        </w:rPr>
      </w:pPr>
    </w:p>
    <w:p w14:paraId="02EB170A" w14:textId="77777777" w:rsidR="00A84DC2" w:rsidRPr="001B5294" w:rsidRDefault="00000000">
      <w:pPr>
        <w:pStyle w:val="A"/>
        <w:rPr>
          <w:lang w:val="et-EE"/>
        </w:rPr>
      </w:pPr>
      <w:r w:rsidRPr="001B5294">
        <w:rPr>
          <w:b w:val="0"/>
          <w:bCs w:val="0"/>
          <w:lang w:val="et-EE"/>
        </w:rPr>
        <w:t xml:space="preserve">Planeeringu koostamise korraldajal on diskretsiooniõigus planeerimismenetlused lõpetada, kui ta leiab, et menetletavad planeeringud ei ole tulevikus elluviidavad õigusaktide muutmise tõttu. Detailplaneeringud pole lõpule viidud 1. juuliks 2018 ja lähtuvalt </w:t>
      </w:r>
      <w:proofErr w:type="spellStart"/>
      <w:r w:rsidRPr="001B5294">
        <w:rPr>
          <w:b w:val="0"/>
          <w:bCs w:val="0"/>
          <w:lang w:val="et-EE"/>
        </w:rPr>
        <w:t>EhSRS</w:t>
      </w:r>
      <w:proofErr w:type="spellEnd"/>
      <w:r w:rsidRPr="001B5294">
        <w:rPr>
          <w:b w:val="0"/>
          <w:bCs w:val="0"/>
          <w:lang w:val="et-EE"/>
        </w:rPr>
        <w:t xml:space="preserve"> § 1 lõige 4 kohaselt tuleb antud detailplaneeringute menetlused lõpetada. </w:t>
      </w:r>
    </w:p>
    <w:p w14:paraId="0FDF8186" w14:textId="77777777" w:rsidR="00A84DC2" w:rsidRPr="001B5294" w:rsidRDefault="00A84DC2">
      <w:pPr>
        <w:pStyle w:val="a2"/>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0" w:line="240" w:lineRule="auto"/>
        <w:rPr>
          <w:rFonts w:ascii="Times New Roman" w:eastAsia="Times New Roman" w:hAnsi="Times New Roman" w:cs="Times New Roman"/>
        </w:rPr>
      </w:pPr>
    </w:p>
    <w:p w14:paraId="0C78AF94" w14:textId="54C92339" w:rsidR="00A84DC2" w:rsidRPr="001B5294" w:rsidRDefault="00000000">
      <w:pPr>
        <w:pStyle w:val="a2"/>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0" w:line="240" w:lineRule="auto"/>
        <w:jc w:val="both"/>
        <w:rPr>
          <w:rFonts w:ascii="Times New Roman" w:eastAsia="Times New Roman" w:hAnsi="Times New Roman" w:cs="Times New Roman"/>
        </w:rPr>
      </w:pPr>
      <w:r w:rsidRPr="001B5294">
        <w:rPr>
          <w:rFonts w:ascii="Times New Roman" w:hAnsi="Times New Roman"/>
        </w:rPr>
        <w:t>Samuti Maareformi seaduse § 40 lõike 3 kohaselt oli kohalikul omavalitsusel kohustus koostada ehitise teenindamiseks vajaliku maa piiride kulgemise ettepanek hiljemalt 2015. aasta 31. detsembril. Maa-amet 26.03.2021 kirjas nr 6-8/21/5399 palub Narva Linnavalitsusel esitada otsus sealhulgas ka Kalda tn 16 katastriüksusel paiknevate ehitiste teenindamiseks vajaliku maa suuruse ja piiride määramise kohta. Kuna Kalda tn 16 maa-ala detailplaneeringu menetlus pole lõpuni läbi viidud, siis maareformi jätkamiseks tuleb käesoleva detailplaneeringu menetlus ära lõpetada.</w:t>
      </w:r>
      <w:r w:rsidR="001B5294">
        <w:rPr>
          <w:rFonts w:ascii="Times New Roman" w:hAnsi="Times New Roman"/>
        </w:rPr>
        <w:t xml:space="preserve"> Käesoleval hetkel on Kalda tn 16 kinnistu jätkuvalt riigiomandis.</w:t>
      </w:r>
    </w:p>
    <w:p w14:paraId="0CF4663C" w14:textId="77777777" w:rsidR="00A84DC2" w:rsidRPr="001B5294" w:rsidRDefault="00A84DC2">
      <w:pPr>
        <w:pStyle w:val="a2"/>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0" w:line="240" w:lineRule="auto"/>
        <w:rPr>
          <w:rFonts w:ascii="Times New Roman" w:eastAsia="Times New Roman" w:hAnsi="Times New Roman" w:cs="Times New Roman"/>
        </w:rPr>
      </w:pPr>
    </w:p>
    <w:p w14:paraId="27D43ACB" w14:textId="14CDA91D" w:rsidR="001B5294" w:rsidRDefault="001B5294">
      <w:pPr>
        <w:pStyle w:val="A"/>
        <w:rPr>
          <w:b w:val="0"/>
          <w:bCs w:val="0"/>
          <w:lang w:val="et-EE"/>
        </w:rPr>
      </w:pPr>
      <w:r>
        <w:rPr>
          <w:b w:val="0"/>
          <w:bCs w:val="0"/>
          <w:lang w:val="et-EE"/>
        </w:rPr>
        <w:t xml:space="preserve">Kokkuvõtvalt on antud juhul kadunud planeeringu koostamisest huvitatud isik ja planeeringu koostaja, </w:t>
      </w:r>
      <w:r w:rsidR="00E34682">
        <w:rPr>
          <w:b w:val="0"/>
          <w:bCs w:val="0"/>
          <w:lang w:val="et-EE"/>
        </w:rPr>
        <w:t xml:space="preserve">planeeringu lähteseisukohad on aegunud ning vastuolus kehtiva üldplaneeringuga, </w:t>
      </w:r>
      <w:r>
        <w:rPr>
          <w:b w:val="0"/>
          <w:bCs w:val="0"/>
          <w:lang w:val="et-EE"/>
        </w:rPr>
        <w:t>möödunud on seadusega antud piirtähtaeg 1. juuli 2018 ning kinnistu omanik</w:t>
      </w:r>
      <w:r w:rsidR="00E34682">
        <w:rPr>
          <w:b w:val="0"/>
          <w:bCs w:val="0"/>
          <w:lang w:val="et-EE"/>
        </w:rPr>
        <w:t>u esindaja</w:t>
      </w:r>
      <w:r>
        <w:rPr>
          <w:b w:val="0"/>
          <w:bCs w:val="0"/>
          <w:lang w:val="et-EE"/>
        </w:rPr>
        <w:t xml:space="preserve"> on 26.03.2021 teinud ettepaneku detailplaneeringu menetlus lõpetada.</w:t>
      </w:r>
    </w:p>
    <w:p w14:paraId="398F223A" w14:textId="77777777" w:rsidR="00E34682" w:rsidRDefault="00E34682">
      <w:pPr>
        <w:pStyle w:val="A"/>
        <w:rPr>
          <w:b w:val="0"/>
          <w:bCs w:val="0"/>
          <w:lang w:val="et-EE"/>
        </w:rPr>
      </w:pPr>
    </w:p>
    <w:p w14:paraId="1702B862" w14:textId="4870BB74" w:rsidR="00A84DC2" w:rsidRPr="001B5294" w:rsidRDefault="00000000">
      <w:pPr>
        <w:pStyle w:val="A"/>
        <w:rPr>
          <w:b w:val="0"/>
          <w:bCs w:val="0"/>
          <w:lang w:val="et-EE"/>
        </w:rPr>
      </w:pPr>
      <w:r w:rsidRPr="001B5294">
        <w:rPr>
          <w:b w:val="0"/>
          <w:bCs w:val="0"/>
          <w:lang w:val="et-EE"/>
        </w:rPr>
        <w:t xml:space="preserve">Narva Linnavalitsuse Arhitektuuri-ja Linnaplaneerimise Amet on seisukohal, et </w:t>
      </w:r>
      <w:r w:rsidR="001B5294">
        <w:rPr>
          <w:b w:val="0"/>
          <w:bCs w:val="0"/>
          <w:lang w:val="et-EE"/>
        </w:rPr>
        <w:t xml:space="preserve">kõigist </w:t>
      </w:r>
      <w:r w:rsidRPr="001B5294">
        <w:rPr>
          <w:b w:val="0"/>
          <w:bCs w:val="0"/>
          <w:lang w:val="et-EE"/>
        </w:rPr>
        <w:t xml:space="preserve">ülaltoodud asjaoludest lähtuvalt tuleb tunnistada kehtetuks Narva Linnavolikogu 09.06.2005 otsus nr 88/56 </w:t>
      </w:r>
      <w:r w:rsidRPr="001B5294">
        <w:rPr>
          <w:rFonts w:ascii="Arial Unicode MS" w:hAnsi="Arial Unicode MS"/>
          <w:b w:val="0"/>
          <w:bCs w:val="0"/>
          <w:rtl/>
          <w:lang w:val="et-EE"/>
        </w:rPr>
        <w:t>“</w:t>
      </w:r>
      <w:r w:rsidRPr="001B5294">
        <w:rPr>
          <w:b w:val="0"/>
          <w:bCs w:val="0"/>
          <w:lang w:val="et-EE"/>
        </w:rPr>
        <w:t xml:space="preserve">Kalda tn 16 maa-ala detailplaneeringu algatamine” ja lõpetada detailplaneeringu menetlus ning tunnistada kehtetuks Narva Linnavolikogu 26.04.2007 otsus nr 158 </w:t>
      </w:r>
      <w:r w:rsidRPr="001B5294">
        <w:rPr>
          <w:rFonts w:ascii="Arial Unicode MS" w:hAnsi="Arial Unicode MS"/>
          <w:b w:val="0"/>
          <w:bCs w:val="0"/>
          <w:rtl/>
          <w:lang w:val="et-EE"/>
        </w:rPr>
        <w:t>“</w:t>
      </w:r>
      <w:r w:rsidRPr="001B5294">
        <w:rPr>
          <w:b w:val="0"/>
          <w:bCs w:val="0"/>
          <w:lang w:val="et-EE"/>
        </w:rPr>
        <w:t>Kalda tn 16 maa-ala detailplaneeringu keskkonnamõju strateegilise hindamise algatamine” ja lõpetada keskkonnamõjude strateegilise hindamise koostamine.</w:t>
      </w:r>
    </w:p>
    <w:p w14:paraId="5E683DFF" w14:textId="77777777" w:rsidR="00A84DC2" w:rsidRPr="001B5294" w:rsidRDefault="00A84DC2">
      <w:pPr>
        <w:pStyle w:val="A"/>
        <w:rPr>
          <w:b w:val="0"/>
          <w:bCs w:val="0"/>
          <w:lang w:val="et-EE"/>
        </w:rPr>
      </w:pPr>
    </w:p>
    <w:p w14:paraId="601F5AE4" w14:textId="77777777" w:rsidR="00A84DC2" w:rsidRPr="001B5294" w:rsidRDefault="00000000">
      <w:pPr>
        <w:pStyle w:val="A"/>
        <w:numPr>
          <w:ilvl w:val="0"/>
          <w:numId w:val="2"/>
        </w:numPr>
        <w:rPr>
          <w:lang w:val="et-EE"/>
        </w:rPr>
      </w:pPr>
      <w:r w:rsidRPr="001B5294">
        <w:rPr>
          <w:lang w:val="et-EE"/>
        </w:rPr>
        <w:t xml:space="preserve"> Õiguslikud alused</w:t>
      </w:r>
    </w:p>
    <w:p w14:paraId="2DEED550" w14:textId="77777777" w:rsidR="00A84DC2" w:rsidRPr="001B5294" w:rsidRDefault="00000000">
      <w:pPr>
        <w:pStyle w:val="A"/>
        <w:numPr>
          <w:ilvl w:val="1"/>
          <w:numId w:val="2"/>
        </w:numPr>
        <w:rPr>
          <w:b w:val="0"/>
          <w:bCs w:val="0"/>
          <w:lang w:val="et-EE"/>
        </w:rPr>
      </w:pPr>
      <w:r w:rsidRPr="001B5294">
        <w:rPr>
          <w:b w:val="0"/>
          <w:bCs w:val="0"/>
          <w:lang w:val="et-EE"/>
        </w:rPr>
        <w:t xml:space="preserve"> Haldusmenetluse seaduse § 43 lõige 2 kohaselt, kui taotletud haldusakt otsustatakse jätta andmata, antakse selle kohta haldusakt. Kui haldusorgani initsiatiivil algatatud haldusmenetluses otsustatakse jätta haldusakt andmata, teavitatakse sellest adressaati ja haldusmenetlus lõpeb.</w:t>
      </w:r>
    </w:p>
    <w:p w14:paraId="3E7A3AE6" w14:textId="77777777" w:rsidR="00A84DC2" w:rsidRPr="001B5294" w:rsidRDefault="00000000">
      <w:pPr>
        <w:pStyle w:val="A"/>
        <w:numPr>
          <w:ilvl w:val="1"/>
          <w:numId w:val="2"/>
        </w:numPr>
        <w:rPr>
          <w:b w:val="0"/>
          <w:bCs w:val="0"/>
          <w:lang w:val="et-EE"/>
        </w:rPr>
      </w:pPr>
      <w:r w:rsidRPr="001B5294">
        <w:rPr>
          <w:b w:val="0"/>
          <w:bCs w:val="0"/>
          <w:lang w:val="et-EE"/>
        </w:rPr>
        <w:t xml:space="preserve"> Haldusmenetluse seaduse § 68 lõike 2 kohaselt haldusakti kehtetuks tunnistamise otsustab haldusorgan, kelle pädevuses oleks haldusakti andmine kehtetuks tunnistamise ajal.</w:t>
      </w:r>
    </w:p>
    <w:p w14:paraId="7232656A" w14:textId="77777777" w:rsidR="00A84DC2" w:rsidRPr="001B5294" w:rsidRDefault="00A84DC2">
      <w:pPr>
        <w:pStyle w:val="A"/>
        <w:rPr>
          <w:b w:val="0"/>
          <w:bCs w:val="0"/>
          <w:lang w:val="et-EE"/>
        </w:rPr>
      </w:pPr>
    </w:p>
    <w:p w14:paraId="126987E0" w14:textId="77777777" w:rsidR="00A84DC2" w:rsidRPr="001B5294" w:rsidRDefault="00000000">
      <w:pPr>
        <w:pStyle w:val="A"/>
        <w:numPr>
          <w:ilvl w:val="0"/>
          <w:numId w:val="2"/>
        </w:numPr>
        <w:rPr>
          <w:lang w:val="et-EE"/>
        </w:rPr>
      </w:pPr>
      <w:r w:rsidRPr="001B5294">
        <w:rPr>
          <w:lang w:val="et-EE"/>
        </w:rPr>
        <w:t>Otsus</w:t>
      </w:r>
    </w:p>
    <w:p w14:paraId="758E534B" w14:textId="77777777" w:rsidR="00A84DC2" w:rsidRPr="001B5294" w:rsidRDefault="00000000">
      <w:pPr>
        <w:pStyle w:val="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426" w:hanging="426"/>
        <w:rPr>
          <w:b w:val="0"/>
          <w:bCs w:val="0"/>
          <w:lang w:val="et-EE"/>
        </w:rPr>
      </w:pPr>
      <w:r w:rsidRPr="001B5294">
        <w:rPr>
          <w:b w:val="0"/>
          <w:bCs w:val="0"/>
          <w:lang w:val="et-EE"/>
        </w:rPr>
        <w:t xml:space="preserve">3.1. Tunnistada Narva Linnavolikogu 09.06.2005 otsus nr 88/56 </w:t>
      </w:r>
      <w:r w:rsidRPr="001B5294">
        <w:rPr>
          <w:rFonts w:ascii="Arial Unicode MS" w:hAnsi="Arial Unicode MS"/>
          <w:b w:val="0"/>
          <w:bCs w:val="0"/>
          <w:rtl/>
          <w:lang w:val="et-EE"/>
        </w:rPr>
        <w:t>“</w:t>
      </w:r>
      <w:r w:rsidRPr="001B5294">
        <w:rPr>
          <w:b w:val="0"/>
          <w:bCs w:val="0"/>
          <w:lang w:val="et-EE"/>
        </w:rPr>
        <w:t xml:space="preserve">Kalda tn 16 maa-ala detailplaneeringu algatamine” kehtetuks ning lõpetada detailplaneeringu menetlus. </w:t>
      </w:r>
    </w:p>
    <w:p w14:paraId="701E69EA" w14:textId="77777777" w:rsidR="00A84DC2" w:rsidRPr="001B5294" w:rsidRDefault="00000000">
      <w:pPr>
        <w:pStyle w:val="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426" w:hanging="426"/>
        <w:rPr>
          <w:b w:val="0"/>
          <w:bCs w:val="0"/>
          <w:lang w:val="et-EE"/>
        </w:rPr>
      </w:pPr>
      <w:r w:rsidRPr="001B5294">
        <w:rPr>
          <w:b w:val="0"/>
          <w:bCs w:val="0"/>
          <w:lang w:val="et-EE"/>
        </w:rPr>
        <w:t xml:space="preserve">3.2. Tunnistada Narva Linnavolikogu 26.04.2007 otsus nr 158 </w:t>
      </w:r>
      <w:r w:rsidRPr="001B5294">
        <w:rPr>
          <w:rFonts w:ascii="Arial Unicode MS" w:hAnsi="Arial Unicode MS"/>
          <w:b w:val="0"/>
          <w:bCs w:val="0"/>
          <w:rtl/>
          <w:lang w:val="et-EE"/>
        </w:rPr>
        <w:t>“</w:t>
      </w:r>
      <w:r w:rsidRPr="001B5294">
        <w:rPr>
          <w:b w:val="0"/>
          <w:bCs w:val="0"/>
          <w:lang w:val="et-EE"/>
        </w:rPr>
        <w:t>Kalda tn 16 maa-ala detailplaneeringu keskkonnamõju strateegiline hindamise algatamine” kehtetuks ja lõpetada keskkonnamõjude strateegilise hindamise koostamise menetlus.</w:t>
      </w:r>
    </w:p>
    <w:p w14:paraId="59D23802" w14:textId="77777777" w:rsidR="00A84DC2" w:rsidRPr="001B5294" w:rsidRDefault="00A84DC2">
      <w:pPr>
        <w:pStyle w:val="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426" w:hanging="426"/>
        <w:rPr>
          <w:b w:val="0"/>
          <w:bCs w:val="0"/>
          <w:lang w:val="et-EE"/>
        </w:rPr>
      </w:pPr>
    </w:p>
    <w:p w14:paraId="70BB8442" w14:textId="77777777" w:rsidR="00A84DC2" w:rsidRPr="001B5294" w:rsidRDefault="00000000">
      <w:pPr>
        <w:pStyle w:val="A"/>
        <w:numPr>
          <w:ilvl w:val="0"/>
          <w:numId w:val="2"/>
        </w:numPr>
        <w:rPr>
          <w:lang w:val="et-EE"/>
        </w:rPr>
      </w:pPr>
      <w:r w:rsidRPr="001B5294">
        <w:rPr>
          <w:lang w:val="et-EE"/>
        </w:rPr>
        <w:t>Rakendussätted</w:t>
      </w:r>
    </w:p>
    <w:p w14:paraId="64CDC884" w14:textId="77777777" w:rsidR="00A84DC2" w:rsidRPr="001B5294" w:rsidRDefault="00000000">
      <w:pPr>
        <w:pStyle w:val="A"/>
        <w:numPr>
          <w:ilvl w:val="1"/>
          <w:numId w:val="3"/>
        </w:numPr>
        <w:rPr>
          <w:b w:val="0"/>
          <w:bCs w:val="0"/>
          <w:lang w:val="et-EE"/>
        </w:rPr>
      </w:pPr>
      <w:r w:rsidRPr="001B5294">
        <w:rPr>
          <w:b w:val="0"/>
          <w:bCs w:val="0"/>
          <w:lang w:val="et-EE"/>
        </w:rPr>
        <w:t>Narva Linnavalitsuse Arhitektuuri- ja Linnaplaneerimise Ametil avaldada otsus ajalehes, milles Narva linn avaldab ametlikke teateid ning linna ja ameti veebilehel.</w:t>
      </w:r>
    </w:p>
    <w:p w14:paraId="45926990" w14:textId="77777777" w:rsidR="00A84DC2" w:rsidRPr="001B5294" w:rsidRDefault="00000000">
      <w:pPr>
        <w:pStyle w:val="A"/>
        <w:numPr>
          <w:ilvl w:val="1"/>
          <w:numId w:val="3"/>
        </w:numPr>
        <w:rPr>
          <w:b w:val="0"/>
          <w:bCs w:val="0"/>
          <w:lang w:val="et-EE"/>
        </w:rPr>
      </w:pPr>
      <w:r w:rsidRPr="001B5294">
        <w:rPr>
          <w:b w:val="0"/>
          <w:bCs w:val="0"/>
          <w:lang w:val="et-EE"/>
        </w:rPr>
        <w:t>Käesolev otsus jõustub teatavakstegemisest.</w:t>
      </w:r>
    </w:p>
    <w:p w14:paraId="1CE88B96" w14:textId="77777777" w:rsidR="00A84DC2" w:rsidRPr="001B5294" w:rsidRDefault="00000000">
      <w:pPr>
        <w:pStyle w:val="A"/>
        <w:numPr>
          <w:ilvl w:val="1"/>
          <w:numId w:val="3"/>
        </w:numPr>
        <w:rPr>
          <w:b w:val="0"/>
          <w:bCs w:val="0"/>
          <w:lang w:val="et-EE"/>
        </w:rPr>
      </w:pPr>
      <w:r w:rsidRPr="001B5294">
        <w:rPr>
          <w:b w:val="0"/>
          <w:bCs w:val="0"/>
          <w:lang w:val="et-EE"/>
        </w:rPr>
        <w:t>Käesolevat otsust on võimalik vaidlustada Tartu Halduskohtu Jõhvi kohtumajas 30 päeva jooksul jõustumisest.</w:t>
      </w:r>
    </w:p>
    <w:p w14:paraId="203FBDE7" w14:textId="77777777" w:rsidR="00A84DC2" w:rsidRPr="001B5294" w:rsidRDefault="00A84DC2">
      <w:pPr>
        <w:pStyle w:val="A"/>
        <w:rPr>
          <w:b w:val="0"/>
          <w:bCs w:val="0"/>
          <w:lang w:val="et-EE"/>
        </w:rPr>
      </w:pPr>
    </w:p>
    <w:p w14:paraId="48651A8A" w14:textId="77777777" w:rsidR="00A84DC2" w:rsidRPr="001B5294" w:rsidRDefault="00A84DC2">
      <w:pPr>
        <w:pStyle w:val="A"/>
        <w:rPr>
          <w:b w:val="0"/>
          <w:bCs w:val="0"/>
          <w:lang w:val="et-EE"/>
        </w:rPr>
      </w:pPr>
    </w:p>
    <w:p w14:paraId="69B7EEE1" w14:textId="77777777" w:rsidR="00A84DC2" w:rsidRPr="001B5294" w:rsidRDefault="00A84DC2">
      <w:pPr>
        <w:pStyle w:val="A"/>
        <w:rPr>
          <w:b w:val="0"/>
          <w:bCs w:val="0"/>
          <w:lang w:val="et-EE"/>
        </w:rPr>
      </w:pPr>
    </w:p>
    <w:p w14:paraId="50542A45" w14:textId="77777777" w:rsidR="00A84DC2" w:rsidRPr="001B5294" w:rsidRDefault="00A84DC2">
      <w:pPr>
        <w:pStyle w:val="A"/>
        <w:rPr>
          <w:b w:val="0"/>
          <w:bCs w:val="0"/>
          <w:lang w:val="et-EE"/>
        </w:rPr>
      </w:pPr>
    </w:p>
    <w:p w14:paraId="47E66E8F" w14:textId="77777777" w:rsidR="00A84DC2" w:rsidRPr="001B5294" w:rsidRDefault="00A84DC2">
      <w:pPr>
        <w:pStyle w:val="A"/>
        <w:rPr>
          <w:b w:val="0"/>
          <w:bCs w:val="0"/>
          <w:lang w:val="et-EE"/>
        </w:rPr>
      </w:pPr>
    </w:p>
    <w:p w14:paraId="6E2C4774" w14:textId="77777777" w:rsidR="00A84DC2" w:rsidRPr="001B5294" w:rsidRDefault="00A84DC2">
      <w:pPr>
        <w:pStyle w:val="A"/>
        <w:rPr>
          <w:b w:val="0"/>
          <w:bCs w:val="0"/>
          <w:lang w:val="et-EE"/>
        </w:rPr>
      </w:pPr>
    </w:p>
    <w:p w14:paraId="33BE0F5F" w14:textId="77777777" w:rsidR="00A84DC2" w:rsidRPr="001B5294" w:rsidRDefault="00A84DC2">
      <w:pPr>
        <w:pStyle w:val="A"/>
        <w:rPr>
          <w:b w:val="0"/>
          <w:bCs w:val="0"/>
          <w:lang w:val="et-EE"/>
        </w:rPr>
      </w:pPr>
    </w:p>
    <w:p w14:paraId="1D608E73" w14:textId="77777777" w:rsidR="00A84DC2" w:rsidRPr="001B5294" w:rsidRDefault="00000000">
      <w:pPr>
        <w:pStyle w:val="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val="0"/>
          <w:bCs w:val="0"/>
          <w:lang w:val="et-EE"/>
        </w:rPr>
      </w:pPr>
      <w:r w:rsidRPr="001B5294">
        <w:rPr>
          <w:color w:val="333333"/>
          <w:u w:color="333333"/>
          <w:lang w:val="et-EE"/>
        </w:rPr>
        <w:t>Tatjana Stolfat</w:t>
      </w:r>
    </w:p>
    <w:p w14:paraId="1C458A93" w14:textId="77777777" w:rsidR="00A84DC2" w:rsidRPr="001B5294" w:rsidRDefault="00000000">
      <w:pPr>
        <w:pStyle w:val="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lang w:val="et-EE"/>
        </w:rPr>
      </w:pPr>
      <w:r w:rsidRPr="001B5294">
        <w:rPr>
          <w:b w:val="0"/>
          <w:bCs w:val="0"/>
          <w:lang w:val="et-EE"/>
        </w:rPr>
        <w:t>Linnavolikogu esimees</w:t>
      </w:r>
    </w:p>
    <w:sectPr w:rsidR="00A84DC2" w:rsidRPr="001B5294">
      <w:headerReference w:type="default" r:id="rId7"/>
      <w:footerReference w:type="default" r:id="rId8"/>
      <w:pgSz w:w="11900" w:h="16840"/>
      <w:pgMar w:top="1440" w:right="987" w:bottom="1078" w:left="1620"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034B0F" w14:textId="77777777" w:rsidR="00E454AD" w:rsidRDefault="00E454AD">
      <w:r>
        <w:separator/>
      </w:r>
    </w:p>
  </w:endnote>
  <w:endnote w:type="continuationSeparator" w:id="0">
    <w:p w14:paraId="61DA7097" w14:textId="77777777" w:rsidR="00E454AD" w:rsidRDefault="00E454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Arial">
    <w:panose1 w:val="020B0604020202020204"/>
    <w:charset w:val="BA"/>
    <w:family w:val="swiss"/>
    <w:pitch w:val="variable"/>
    <w:sig w:usb0="E0002EFF" w:usb1="C000785B" w:usb2="00000009" w:usb3="00000000" w:csb0="000001FF" w:csb1="00000000"/>
  </w:font>
  <w:font w:name="Helvetica Neue">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E5A695" w14:textId="77777777" w:rsidR="00A84DC2" w:rsidRDefault="00000000">
    <w:pPr>
      <w:pStyle w:val="Jalus"/>
      <w:tabs>
        <w:tab w:val="clear" w:pos="9355"/>
        <w:tab w:val="right" w:pos="9273"/>
      </w:tabs>
      <w:jc w:val="right"/>
    </w:pPr>
    <w:r>
      <w:rPr>
        <w:sz w:val="18"/>
        <w:szCs w:val="18"/>
      </w:rPr>
      <w:fldChar w:fldCharType="begin"/>
    </w:r>
    <w:r>
      <w:rPr>
        <w:sz w:val="18"/>
        <w:szCs w:val="18"/>
      </w:rPr>
      <w:instrText xml:space="preserve"> PAGE </w:instrText>
    </w:r>
    <w:r>
      <w:rPr>
        <w:sz w:val="18"/>
        <w:szCs w:val="18"/>
      </w:rPr>
      <w:fldChar w:fldCharType="separate"/>
    </w:r>
    <w:r w:rsidR="00DB00AA">
      <w:rPr>
        <w:noProof/>
        <w:sz w:val="18"/>
        <w:szCs w:val="18"/>
      </w:rPr>
      <w:t>1</w:t>
    </w:r>
    <w:r>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0A4EC9" w14:textId="77777777" w:rsidR="00E454AD" w:rsidRDefault="00E454AD">
      <w:r>
        <w:separator/>
      </w:r>
    </w:p>
  </w:footnote>
  <w:footnote w:type="continuationSeparator" w:id="0">
    <w:p w14:paraId="253F5989" w14:textId="77777777" w:rsidR="00E454AD" w:rsidRDefault="00E454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F161E7" w14:textId="77777777" w:rsidR="00A84DC2" w:rsidRDefault="00000000">
    <w:pPr>
      <w:pStyle w:val="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pPr>
    <w:r>
      <w:rPr>
        <w:color w:val="808080"/>
        <w:sz w:val="18"/>
        <w:szCs w:val="18"/>
        <w:u w:color="808080"/>
      </w:rPr>
      <w:t>EELN</w:t>
    </w:r>
    <w:r>
      <w:rPr>
        <w:color w:val="808080"/>
        <w:sz w:val="18"/>
        <w:szCs w:val="18"/>
        <w:u w:color="808080"/>
        <w:lang w:val="en-US"/>
      </w:rPr>
      <w:t>Õ</w:t>
    </w:r>
    <w:r>
      <w:rPr>
        <w:color w:val="808080"/>
        <w:sz w:val="18"/>
        <w:szCs w:val="18"/>
        <w:u w:color="808080"/>
      </w:rPr>
      <w:t>U</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7F1510A"/>
    <w:multiLevelType w:val="multilevel"/>
    <w:tmpl w:val="0BB0995C"/>
    <w:numStyleLink w:val="2"/>
  </w:abstractNum>
  <w:abstractNum w:abstractNumId="1" w15:restartNumberingAfterBreak="0">
    <w:nsid w:val="630216EB"/>
    <w:multiLevelType w:val="multilevel"/>
    <w:tmpl w:val="0BB0995C"/>
    <w:styleLink w:val="2"/>
    <w:lvl w:ilvl="0">
      <w:start w:val="1"/>
      <w:numFmt w:val="decimal"/>
      <w:lvlText w:val="%1."/>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1.%2."/>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426" w:hanging="426"/>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left" w:pos="720"/>
          <w:tab w:val="num" w:pos="1499"/>
          <w:tab w:val="left" w:pos="2160"/>
          <w:tab w:val="left" w:pos="2880"/>
          <w:tab w:val="left" w:pos="3600"/>
          <w:tab w:val="left" w:pos="4320"/>
          <w:tab w:val="left" w:pos="5040"/>
          <w:tab w:val="left" w:pos="5760"/>
          <w:tab w:val="left" w:pos="6480"/>
          <w:tab w:val="left" w:pos="7200"/>
          <w:tab w:val="left" w:pos="7920"/>
          <w:tab w:val="left" w:pos="8640"/>
        </w:tabs>
        <w:ind w:left="1805" w:hanging="1019"/>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998" w:hanging="426"/>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784" w:hanging="426"/>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570" w:hanging="426"/>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4356" w:hanging="426"/>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5142" w:hanging="426"/>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5928" w:hanging="426"/>
      </w:pPr>
      <w:rPr>
        <w:rFonts w:hAnsi="Arial Unicode MS"/>
        <w:caps w:val="0"/>
        <w:smallCaps w:val="0"/>
        <w:strike w:val="0"/>
        <w:dstrike w:val="0"/>
        <w:outline w:val="0"/>
        <w:emboss w:val="0"/>
        <w:imprint w:val="0"/>
        <w:spacing w:val="0"/>
        <w:w w:val="100"/>
        <w:kern w:val="0"/>
        <w:position w:val="0"/>
        <w:highlight w:val="none"/>
        <w:vertAlign w:val="baseline"/>
      </w:rPr>
    </w:lvl>
  </w:abstractNum>
  <w:num w:numId="1" w16cid:durableId="747725598">
    <w:abstractNumId w:val="1"/>
  </w:num>
  <w:num w:numId="2" w16cid:durableId="1242982587">
    <w:abstractNumId w:val="0"/>
  </w:num>
  <w:num w:numId="3" w16cid:durableId="1832138456">
    <w:abstractNumId w:val="0"/>
    <w:lvlOverride w:ilvl="0">
      <w:lvl w:ilvl="0">
        <w:start w:val="1"/>
        <w:numFmt w:val="decimal"/>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suff w:val="nothing"/>
        <w:lvlText w:val="%1.%2."/>
        <w:lvlJc w:val="left"/>
        <w:pPr>
          <w:tabs>
            <w:tab w:val="left" w:pos="28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426" w:hanging="42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1.%2.%3."/>
        <w:lvlJc w:val="left"/>
        <w:pPr>
          <w:tabs>
            <w:tab w:val="left" w:pos="284"/>
            <w:tab w:val="left" w:pos="720"/>
            <w:tab w:val="num" w:pos="1499"/>
            <w:tab w:val="left" w:pos="2160"/>
            <w:tab w:val="left" w:pos="2880"/>
            <w:tab w:val="left" w:pos="3600"/>
            <w:tab w:val="left" w:pos="4320"/>
            <w:tab w:val="left" w:pos="5040"/>
            <w:tab w:val="left" w:pos="5760"/>
            <w:tab w:val="left" w:pos="6480"/>
            <w:tab w:val="left" w:pos="7200"/>
            <w:tab w:val="left" w:pos="7920"/>
            <w:tab w:val="left" w:pos="8640"/>
          </w:tabs>
          <w:ind w:left="1805" w:hanging="101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nothing"/>
        <w:lvlText w:val="%1.%2.%3.%4."/>
        <w:lvlJc w:val="left"/>
        <w:pPr>
          <w:tabs>
            <w:tab w:val="left" w:pos="28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998" w:hanging="42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nothing"/>
        <w:lvlText w:val="%1.%2.%3.%4.%5."/>
        <w:lvlJc w:val="left"/>
        <w:pPr>
          <w:tabs>
            <w:tab w:val="left" w:pos="28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784" w:hanging="42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1.%2.%3.%4.%5.%6."/>
        <w:lvlJc w:val="left"/>
        <w:pPr>
          <w:tabs>
            <w:tab w:val="left" w:pos="28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570" w:hanging="42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nothing"/>
        <w:lvlText w:val="%1.%2.%3.%4.%5.%6.%7."/>
        <w:lvlJc w:val="left"/>
        <w:pPr>
          <w:tabs>
            <w:tab w:val="left" w:pos="28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4356" w:hanging="42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1.%2.%3.%4.%5.%6.%7.%8."/>
        <w:lvlJc w:val="left"/>
        <w:pPr>
          <w:tabs>
            <w:tab w:val="left" w:pos="28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5142" w:hanging="42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1.%2.%3.%4.%5.%6.%7.%8.%9."/>
        <w:lvlJc w:val="left"/>
        <w:pPr>
          <w:tabs>
            <w:tab w:val="left" w:pos="28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5928" w:hanging="426"/>
        </w:pPr>
        <w:rPr>
          <w:rFonts w:hAnsi="Arial Unicode MS"/>
          <w:caps w:val="0"/>
          <w:smallCaps w:val="0"/>
          <w:strike w:val="0"/>
          <w:dstrike w:val="0"/>
          <w:outline w:val="0"/>
          <w:emboss w:val="0"/>
          <w:imprint w:val="0"/>
          <w:spacing w:val="0"/>
          <w:w w:val="100"/>
          <w:kern w:val="0"/>
          <w:position w:val="0"/>
          <w:highlight w:val="none"/>
          <w:vertAlign w:val="baseline"/>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4DC2"/>
    <w:rsid w:val="001B5294"/>
    <w:rsid w:val="00A84DC2"/>
    <w:rsid w:val="00DB00AA"/>
    <w:rsid w:val="00E34682"/>
    <w:rsid w:val="00E454AD"/>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51965F"/>
  <w15:docId w15:val="{B616147F-D048-4523-960B-41A4FF9B16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t-EE" w:eastAsia="et-EE"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Pr>
      <w:sz w:val="24"/>
      <w:szCs w:val="24"/>
      <w:lang w:val="en-US" w:eastAsia="en-US"/>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styleId="Hperlink">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A">
    <w:name w:val="Основной текст A"/>
    <w:pPr>
      <w:spacing w:line="240" w:lineRule="atLeast"/>
      <w:jc w:val="both"/>
    </w:pPr>
    <w:rPr>
      <w:rFonts w:cs="Arial Unicode MS"/>
      <w:b/>
      <w:bCs/>
      <w:color w:val="000000"/>
      <w:sz w:val="24"/>
      <w:szCs w:val="24"/>
      <w:u w:color="000000"/>
      <w:lang w:val="fr-FR"/>
      <w14:textOutline w14:w="12700" w14:cap="flat" w14:cmpd="sng" w14:algn="ctr">
        <w14:noFill/>
        <w14:prstDash w14:val="solid"/>
        <w14:miter w14:lim="400000"/>
      </w14:textOutline>
    </w:rPr>
  </w:style>
  <w:style w:type="paragraph" w:styleId="Jalus">
    <w:name w:val="footer"/>
    <w:pPr>
      <w:tabs>
        <w:tab w:val="center" w:pos="4677"/>
        <w:tab w:val="right" w:pos="9355"/>
      </w:tabs>
      <w:spacing w:line="240" w:lineRule="atLeast"/>
      <w:jc w:val="both"/>
    </w:pPr>
    <w:rPr>
      <w:rFonts w:eastAsia="Times New Roman"/>
      <w:color w:val="000000"/>
      <w:sz w:val="24"/>
      <w:szCs w:val="24"/>
      <w:u w:color="000000"/>
      <w:lang w:val="en-US"/>
    </w:rPr>
  </w:style>
  <w:style w:type="paragraph" w:customStyle="1" w:styleId="a0">
    <w:name w:val="Рубрика"/>
    <w:next w:val="A"/>
    <w:pPr>
      <w:keepNext/>
      <w:spacing w:line="240" w:lineRule="atLeast"/>
      <w:jc w:val="both"/>
      <w:outlineLvl w:val="0"/>
    </w:pPr>
    <w:rPr>
      <w:rFonts w:cs="Arial Unicode MS"/>
      <w:color w:val="000000"/>
      <w:sz w:val="24"/>
      <w:szCs w:val="24"/>
      <w:u w:color="000000"/>
      <w:lang w:val="nl-NL"/>
      <w14:textOutline w14:w="12700" w14:cap="flat" w14:cmpd="sng" w14:algn="ctr">
        <w14:noFill/>
        <w14:prstDash w14:val="solid"/>
        <w14:miter w14:lim="400000"/>
      </w14:textOutline>
    </w:rPr>
  </w:style>
  <w:style w:type="paragraph" w:customStyle="1" w:styleId="20">
    <w:name w:val="Рубрика 2"/>
    <w:next w:val="A"/>
    <w:pPr>
      <w:keepNext/>
      <w:spacing w:line="240" w:lineRule="atLeast"/>
      <w:ind w:left="2160"/>
      <w:jc w:val="both"/>
      <w:outlineLvl w:val="1"/>
    </w:pPr>
    <w:rPr>
      <w:rFonts w:ascii="Arial" w:hAnsi="Arial" w:cs="Arial Unicode MS"/>
      <w:b/>
      <w:bCs/>
      <w:color w:val="000000"/>
      <w:sz w:val="28"/>
      <w:szCs w:val="28"/>
      <w:u w:color="000000"/>
      <w:lang w:val="en-US"/>
      <w14:textOutline w14:w="12700" w14:cap="flat" w14:cmpd="sng" w14:algn="ctr">
        <w14:noFill/>
        <w14:prstDash w14:val="solid"/>
        <w14:miter w14:lim="400000"/>
      </w14:textOutline>
    </w:rPr>
  </w:style>
  <w:style w:type="paragraph" w:customStyle="1" w:styleId="A1">
    <w:name w:val="Подзаголовок A"/>
    <w:pPr>
      <w:keepNext/>
      <w:spacing w:line="240" w:lineRule="atLeast"/>
      <w:jc w:val="both"/>
    </w:pPr>
    <w:rPr>
      <w:rFonts w:ascii="Helvetica Neue" w:hAnsi="Helvetica Neue" w:cs="Arial Unicode MS"/>
      <w:color w:val="000000"/>
      <w:sz w:val="40"/>
      <w:szCs w:val="40"/>
      <w:u w:color="000000"/>
      <w:lang w:val="en-US"/>
      <w14:textOutline w14:w="12700" w14:cap="flat" w14:cmpd="sng" w14:algn="ctr">
        <w14:noFill/>
        <w14:prstDash w14:val="solid"/>
        <w14:miter w14:lim="400000"/>
      </w14:textOutline>
    </w:rPr>
  </w:style>
  <w:style w:type="numbering" w:customStyle="1" w:styleId="2">
    <w:name w:val="Импортированный стиль 2"/>
    <w:pPr>
      <w:numPr>
        <w:numId w:val="1"/>
      </w:numPr>
    </w:pPr>
  </w:style>
  <w:style w:type="paragraph" w:customStyle="1" w:styleId="a2">
    <w:name w:val="По умолчанию"/>
    <w:pPr>
      <w:spacing w:before="160" w:line="288" w:lineRule="auto"/>
    </w:pPr>
    <w:rPr>
      <w:rFonts w:ascii="Helvetica Neue" w:eastAsia="Helvetica Neue" w:hAnsi="Helvetica Neue" w:cs="Helvetica Neue"/>
      <w:color w:val="000000"/>
      <w:sz w:val="24"/>
      <w:szCs w:val="24"/>
      <w:u w:color="000000"/>
      <w14:textOutline w14:w="12700" w14:cap="flat" w14:cmpd="sng" w14:algn="ctr">
        <w14:noFill/>
        <w14:prstDash w14:val="solid"/>
        <w14:miter w14:lim="400000"/>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i kujundus">
  <a:themeElements>
    <a:clrScheme name="Office'i kujundus">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i kujundus">
      <a:majorFont>
        <a:latin typeface="Helvetica Neue"/>
        <a:ea typeface="Helvetica Neue"/>
        <a:cs typeface="Helvetica Neue"/>
      </a:majorFont>
      <a:minorFont>
        <a:latin typeface="Helvetica Neue"/>
        <a:ea typeface="Helvetica Neue"/>
        <a:cs typeface="Helvetica Neue"/>
      </a:minorFont>
    </a:fontScheme>
    <a:fmtScheme name="Office'i kujundu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3</Pages>
  <Words>985</Words>
  <Characters>5715</Characters>
  <Application>Microsoft Office Word</Application>
  <DocSecurity>0</DocSecurity>
  <Lines>47</Lines>
  <Paragraphs>13</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6687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Peeter Tambu</dc:creator>
  <cp:lastModifiedBy>Peeter Tambu</cp:lastModifiedBy>
  <cp:revision>3</cp:revision>
  <dcterms:created xsi:type="dcterms:W3CDTF">2023-04-25T11:42:00Z</dcterms:created>
  <dcterms:modified xsi:type="dcterms:W3CDTF">2023-04-25T11:55:00Z</dcterms:modified>
</cp:coreProperties>
</file>