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AD" w:rsidRPr="00EB4B1F" w:rsidRDefault="00FD30AD" w:rsidP="00E005DA">
      <w:pPr>
        <w:spacing w:after="0"/>
        <w:jc w:val="center"/>
        <w:rPr>
          <w:rFonts w:ascii="Times New Roman" w:hAnsi="Times New Roman" w:cs="Times New Roman"/>
          <w:b/>
          <w:sz w:val="24"/>
          <w:szCs w:val="24"/>
          <w:lang w:val="et-EE"/>
        </w:rPr>
      </w:pPr>
    </w:p>
    <w:p w:rsidR="00FD30AD" w:rsidRPr="00EB4B1F" w:rsidRDefault="00FD30AD" w:rsidP="00E005DA">
      <w:pPr>
        <w:spacing w:after="0"/>
        <w:jc w:val="center"/>
        <w:rPr>
          <w:rFonts w:ascii="Times New Roman" w:hAnsi="Times New Roman" w:cs="Times New Roman"/>
          <w:b/>
          <w:sz w:val="24"/>
          <w:szCs w:val="24"/>
          <w:lang w:val="et-EE"/>
        </w:rPr>
      </w:pPr>
    </w:p>
    <w:p w:rsidR="00FD30AD" w:rsidRPr="00EB4B1F" w:rsidRDefault="001E11A4" w:rsidP="00E005DA">
      <w:pPr>
        <w:spacing w:after="0"/>
        <w:jc w:val="center"/>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LINNAVALITSUS</w:t>
      </w:r>
    </w:p>
    <w:p w:rsidR="001E11A4" w:rsidRPr="00EB4B1F" w:rsidRDefault="001E11A4" w:rsidP="00E005DA">
      <w:pPr>
        <w:spacing w:after="0"/>
        <w:jc w:val="center"/>
        <w:rPr>
          <w:rFonts w:ascii="Times New Roman" w:hAnsi="Times New Roman" w:cs="Times New Roman"/>
          <w:b/>
          <w:sz w:val="24"/>
          <w:szCs w:val="24"/>
          <w:lang w:val="et-EE"/>
        </w:rPr>
      </w:pPr>
      <w:r w:rsidRPr="00EB4B1F">
        <w:rPr>
          <w:rFonts w:ascii="Times New Roman" w:hAnsi="Times New Roman" w:cs="Times New Roman"/>
          <w:b/>
          <w:sz w:val="24"/>
          <w:szCs w:val="24"/>
          <w:lang w:val="et-EE"/>
        </w:rPr>
        <w:t>PROTOKOLLILINE OTSUS</w:t>
      </w:r>
    </w:p>
    <w:p w:rsidR="007D6E2A" w:rsidRPr="00EB4B1F" w:rsidRDefault="007D6E2A" w:rsidP="00E005DA">
      <w:pPr>
        <w:spacing w:after="0"/>
        <w:jc w:val="center"/>
        <w:rPr>
          <w:rFonts w:ascii="Times New Roman" w:hAnsi="Times New Roman" w:cs="Times New Roman"/>
          <w:b/>
          <w:sz w:val="24"/>
          <w:szCs w:val="24"/>
          <w:lang w:val="et-EE"/>
        </w:rPr>
      </w:pPr>
    </w:p>
    <w:p w:rsidR="00FD30AD" w:rsidRPr="00EB4B1F" w:rsidRDefault="00FD30AD" w:rsidP="00E005DA">
      <w:pPr>
        <w:spacing w:after="0"/>
        <w:rPr>
          <w:rFonts w:ascii="Times New Roman" w:hAnsi="Times New Roman" w:cs="Times New Roman"/>
          <w:sz w:val="24"/>
          <w:szCs w:val="24"/>
          <w:lang w:val="et-EE"/>
        </w:rPr>
      </w:pPr>
    </w:p>
    <w:p w:rsidR="00FD30AD" w:rsidRPr="00EB4B1F" w:rsidRDefault="001E11A4" w:rsidP="00E005DA">
      <w:pPr>
        <w:spacing w:after="0"/>
        <w:rPr>
          <w:rFonts w:ascii="Times New Roman" w:hAnsi="Times New Roman" w:cs="Times New Roman"/>
          <w:b/>
          <w:sz w:val="24"/>
          <w:szCs w:val="24"/>
          <w:lang w:val="et-EE"/>
        </w:rPr>
      </w:pPr>
      <w:r w:rsidRPr="00EB4B1F">
        <w:rPr>
          <w:rFonts w:ascii="Times New Roman" w:hAnsi="Times New Roman" w:cs="Times New Roman"/>
          <w:b/>
          <w:sz w:val="24"/>
          <w:szCs w:val="24"/>
          <w:lang w:val="et-EE"/>
        </w:rPr>
        <w:t>N</w:t>
      </w:r>
      <w:r w:rsidR="00EA340A" w:rsidRPr="00EB4B1F">
        <w:rPr>
          <w:rFonts w:ascii="Times New Roman" w:hAnsi="Times New Roman" w:cs="Times New Roman"/>
          <w:b/>
          <w:sz w:val="24"/>
          <w:szCs w:val="24"/>
          <w:lang w:val="et-EE"/>
        </w:rPr>
        <w:t>arva linna 2023</w:t>
      </w:r>
      <w:r w:rsidR="007D6E2A" w:rsidRPr="00EB4B1F">
        <w:rPr>
          <w:rFonts w:ascii="Times New Roman" w:hAnsi="Times New Roman" w:cs="Times New Roman"/>
          <w:b/>
          <w:sz w:val="24"/>
          <w:szCs w:val="24"/>
          <w:lang w:val="et-EE"/>
        </w:rPr>
        <w:t>. aasta eelarve tä</w:t>
      </w:r>
      <w:r w:rsidRPr="00EB4B1F">
        <w:rPr>
          <w:rFonts w:ascii="Times New Roman" w:hAnsi="Times New Roman" w:cs="Times New Roman"/>
          <w:b/>
          <w:sz w:val="24"/>
          <w:szCs w:val="24"/>
          <w:lang w:val="et-EE"/>
        </w:rPr>
        <w:t xml:space="preserve">itmine </w:t>
      </w:r>
      <w:r w:rsidR="00B96506" w:rsidRPr="00EB4B1F">
        <w:rPr>
          <w:rFonts w:ascii="Times New Roman" w:hAnsi="Times New Roman" w:cs="Times New Roman"/>
          <w:b/>
          <w:sz w:val="24"/>
          <w:szCs w:val="24"/>
          <w:lang w:val="et-EE"/>
        </w:rPr>
        <w:t>6</w:t>
      </w:r>
      <w:r w:rsidRPr="00EB4B1F">
        <w:rPr>
          <w:rFonts w:ascii="Times New Roman" w:hAnsi="Times New Roman" w:cs="Times New Roman"/>
          <w:b/>
          <w:sz w:val="24"/>
          <w:szCs w:val="24"/>
          <w:lang w:val="et-EE"/>
        </w:rPr>
        <w:t xml:space="preserve"> kuu eest </w:t>
      </w:r>
    </w:p>
    <w:p w:rsidR="00FD30AD" w:rsidRPr="00EB4B1F" w:rsidRDefault="00FD30AD" w:rsidP="00E005DA">
      <w:pPr>
        <w:spacing w:after="0"/>
        <w:rPr>
          <w:rFonts w:ascii="Times New Roman" w:hAnsi="Times New Roman" w:cs="Times New Roman"/>
          <w:sz w:val="24"/>
          <w:szCs w:val="24"/>
          <w:lang w:val="et-EE"/>
        </w:rPr>
      </w:pPr>
    </w:p>
    <w:p w:rsidR="00FD30AD" w:rsidRPr="00EB4B1F" w:rsidRDefault="007D6E2A" w:rsidP="00E005DA">
      <w:pPr>
        <w:spacing w:after="0"/>
        <w:rPr>
          <w:rFonts w:ascii="Times New Roman" w:hAnsi="Times New Roman" w:cs="Times New Roman"/>
          <w:sz w:val="24"/>
          <w:szCs w:val="24"/>
          <w:lang w:val="et-EE"/>
        </w:rPr>
      </w:pPr>
      <w:r w:rsidRPr="00EB4B1F">
        <w:rPr>
          <w:rFonts w:ascii="Times New Roman" w:hAnsi="Times New Roman" w:cs="Times New Roman"/>
          <w:sz w:val="24"/>
          <w:szCs w:val="24"/>
          <w:lang w:val="et-EE"/>
        </w:rPr>
        <w:t>Narva Linnavalitsus võ</w:t>
      </w:r>
      <w:r w:rsidR="001E11A4" w:rsidRPr="00EB4B1F">
        <w:rPr>
          <w:rFonts w:ascii="Times New Roman" w:hAnsi="Times New Roman" w:cs="Times New Roman"/>
          <w:sz w:val="24"/>
          <w:szCs w:val="24"/>
          <w:lang w:val="et-EE"/>
        </w:rPr>
        <w:t xml:space="preserve">tab vastu protokollilise otsuse: </w:t>
      </w:r>
    </w:p>
    <w:p w:rsidR="004C535F" w:rsidRPr="00EB4B1F" w:rsidRDefault="007D6E2A" w:rsidP="00E005DA">
      <w:pPr>
        <w:spacing w:after="0"/>
        <w:rPr>
          <w:rFonts w:ascii="Times New Roman" w:hAnsi="Times New Roman" w:cs="Times New Roman"/>
          <w:sz w:val="24"/>
          <w:szCs w:val="24"/>
          <w:lang w:val="et-EE"/>
        </w:rPr>
      </w:pPr>
      <w:r w:rsidRPr="00EB4B1F">
        <w:rPr>
          <w:rFonts w:ascii="Times New Roman" w:hAnsi="Times New Roman" w:cs="Times New Roman"/>
          <w:sz w:val="24"/>
          <w:szCs w:val="24"/>
          <w:lang w:val="et-EE"/>
        </w:rPr>
        <w:t>Võ</w:t>
      </w:r>
      <w:r w:rsidR="001E11A4" w:rsidRPr="00EB4B1F">
        <w:rPr>
          <w:rFonts w:ascii="Times New Roman" w:hAnsi="Times New Roman" w:cs="Times New Roman"/>
          <w:sz w:val="24"/>
          <w:szCs w:val="24"/>
          <w:lang w:val="et-EE"/>
        </w:rPr>
        <w:t>tta teadmiseks informatsioon N</w:t>
      </w:r>
      <w:r w:rsidR="00EA340A" w:rsidRPr="00EB4B1F">
        <w:rPr>
          <w:rFonts w:ascii="Times New Roman" w:hAnsi="Times New Roman" w:cs="Times New Roman"/>
          <w:sz w:val="24"/>
          <w:szCs w:val="24"/>
          <w:lang w:val="et-EE"/>
        </w:rPr>
        <w:t>arva linna 2023</w:t>
      </w:r>
      <w:r w:rsidRPr="00EB4B1F">
        <w:rPr>
          <w:rFonts w:ascii="Times New Roman" w:hAnsi="Times New Roman" w:cs="Times New Roman"/>
          <w:sz w:val="24"/>
          <w:szCs w:val="24"/>
          <w:lang w:val="et-EE"/>
        </w:rPr>
        <w:t>.aasta eelarve tä</w:t>
      </w:r>
      <w:r w:rsidR="001E11A4" w:rsidRPr="00EB4B1F">
        <w:rPr>
          <w:rFonts w:ascii="Times New Roman" w:hAnsi="Times New Roman" w:cs="Times New Roman"/>
          <w:sz w:val="24"/>
          <w:szCs w:val="24"/>
          <w:lang w:val="et-EE"/>
        </w:rPr>
        <w:t xml:space="preserve">itmisest </w:t>
      </w:r>
      <w:r w:rsidR="00B96506" w:rsidRPr="00EB4B1F">
        <w:rPr>
          <w:rFonts w:ascii="Times New Roman" w:hAnsi="Times New Roman" w:cs="Times New Roman"/>
          <w:sz w:val="24"/>
          <w:szCs w:val="24"/>
          <w:lang w:val="et-EE"/>
        </w:rPr>
        <w:t>6</w:t>
      </w:r>
      <w:r w:rsidR="001E11A4" w:rsidRPr="00EB4B1F">
        <w:rPr>
          <w:rFonts w:ascii="Times New Roman" w:hAnsi="Times New Roman" w:cs="Times New Roman"/>
          <w:sz w:val="24"/>
          <w:szCs w:val="24"/>
          <w:lang w:val="et-EE"/>
        </w:rPr>
        <w:t xml:space="preserve"> kuu eest (lisat</w:t>
      </w:r>
      <w:r w:rsidR="00FD30AD" w:rsidRPr="00EB4B1F">
        <w:rPr>
          <w:rFonts w:ascii="Times New Roman" w:hAnsi="Times New Roman" w:cs="Times New Roman"/>
          <w:sz w:val="24"/>
          <w:szCs w:val="24"/>
          <w:lang w:val="et-EE"/>
        </w:rPr>
        <w:t>ud).</w:t>
      </w:r>
    </w:p>
    <w:p w:rsidR="00FD30AD" w:rsidRPr="00EB4B1F" w:rsidRDefault="00FD30AD" w:rsidP="00E005DA">
      <w:pPr>
        <w:spacing w:after="0"/>
        <w:rPr>
          <w:rFonts w:ascii="Times New Roman" w:hAnsi="Times New Roman" w:cs="Times New Roman"/>
          <w:sz w:val="24"/>
          <w:szCs w:val="24"/>
          <w:lang w:val="et-EE"/>
        </w:rPr>
      </w:pPr>
    </w:p>
    <w:p w:rsidR="00FD30AD" w:rsidRPr="00EB4B1F" w:rsidRDefault="00FD30AD" w:rsidP="00E005DA">
      <w:pPr>
        <w:spacing w:after="0"/>
        <w:rPr>
          <w:rFonts w:ascii="Times New Roman" w:hAnsi="Times New Roman" w:cs="Times New Roman"/>
          <w:sz w:val="24"/>
          <w:szCs w:val="24"/>
          <w:lang w:val="et-EE"/>
        </w:rPr>
      </w:pPr>
    </w:p>
    <w:p w:rsidR="00FD30AD" w:rsidRPr="00EB4B1F" w:rsidRDefault="00FD30AD" w:rsidP="00E005DA">
      <w:pPr>
        <w:spacing w:after="0"/>
        <w:rPr>
          <w:rFonts w:ascii="Times New Roman" w:hAnsi="Times New Roman" w:cs="Times New Roman"/>
          <w:sz w:val="24"/>
          <w:szCs w:val="24"/>
          <w:lang w:val="et-EE"/>
        </w:rPr>
      </w:pPr>
    </w:p>
    <w:p w:rsidR="00FD30AD" w:rsidRPr="00EB4B1F" w:rsidRDefault="00FD30AD" w:rsidP="00E005DA">
      <w:pPr>
        <w:spacing w:after="0"/>
        <w:rPr>
          <w:rFonts w:ascii="Times New Roman" w:hAnsi="Times New Roman" w:cs="Times New Roman"/>
          <w:sz w:val="24"/>
          <w:szCs w:val="24"/>
          <w:lang w:val="et-EE"/>
        </w:rPr>
      </w:pPr>
    </w:p>
    <w:p w:rsidR="00FD30AD" w:rsidRPr="00EB4B1F" w:rsidRDefault="00FD30AD" w:rsidP="00E005DA">
      <w:pPr>
        <w:pStyle w:val="Vahedeta"/>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Katri Raik                                                                                 </w:t>
      </w:r>
      <w:r w:rsidR="00AC46CC" w:rsidRPr="00EB4B1F">
        <w:rPr>
          <w:rFonts w:ascii="Times New Roman" w:hAnsi="Times New Roman" w:cs="Times New Roman"/>
          <w:sz w:val="24"/>
          <w:szCs w:val="24"/>
          <w:lang w:val="et-EE"/>
        </w:rPr>
        <w:t>Üllar Kaljuste</w:t>
      </w:r>
    </w:p>
    <w:p w:rsidR="00FD30AD" w:rsidRPr="00EB4B1F" w:rsidRDefault="00FD30AD" w:rsidP="00E005DA">
      <w:pPr>
        <w:pStyle w:val="Vahedeta"/>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Linnapea                                                                                   </w:t>
      </w:r>
      <w:r w:rsidR="00CC7114" w:rsidRPr="00EB4B1F">
        <w:rPr>
          <w:rFonts w:ascii="Times New Roman" w:hAnsi="Times New Roman" w:cs="Times New Roman"/>
          <w:sz w:val="24"/>
          <w:szCs w:val="24"/>
          <w:lang w:val="et-EE"/>
        </w:rPr>
        <w:t>Linnasekretä</w:t>
      </w:r>
      <w:r w:rsidRPr="00EB4B1F">
        <w:rPr>
          <w:rFonts w:ascii="Times New Roman" w:hAnsi="Times New Roman" w:cs="Times New Roman"/>
          <w:sz w:val="24"/>
          <w:szCs w:val="24"/>
          <w:lang w:val="et-EE"/>
        </w:rPr>
        <w:t>r</w:t>
      </w:r>
    </w:p>
    <w:p w:rsidR="00B13522" w:rsidRPr="00EB4B1F" w:rsidRDefault="00B13522" w:rsidP="00E005DA">
      <w:pPr>
        <w:pStyle w:val="Vahedeta"/>
        <w:rPr>
          <w:rFonts w:ascii="Times New Roman" w:hAnsi="Times New Roman" w:cs="Times New Roman"/>
          <w:sz w:val="24"/>
          <w:szCs w:val="24"/>
          <w:lang w:val="et-EE"/>
        </w:rPr>
      </w:pPr>
    </w:p>
    <w:p w:rsidR="00EA0B58" w:rsidRPr="00EB4B1F" w:rsidRDefault="00EA0B58" w:rsidP="00E005DA">
      <w:pPr>
        <w:rPr>
          <w:rFonts w:ascii="Times New Roman" w:hAnsi="Times New Roman" w:cs="Times New Roman"/>
          <w:sz w:val="24"/>
          <w:szCs w:val="24"/>
          <w:lang w:val="et-EE"/>
        </w:rPr>
      </w:pPr>
      <w:r w:rsidRPr="00EB4B1F">
        <w:rPr>
          <w:rFonts w:ascii="Times New Roman" w:hAnsi="Times New Roman" w:cs="Times New Roman"/>
          <w:sz w:val="24"/>
          <w:szCs w:val="24"/>
          <w:lang w:val="et-EE"/>
        </w:rPr>
        <w:br w:type="page"/>
      </w:r>
    </w:p>
    <w:p w:rsidR="00B96506" w:rsidRPr="00EB4B1F" w:rsidRDefault="00B96506" w:rsidP="00E005DA">
      <w:pPr>
        <w:spacing w:after="0" w:line="240" w:lineRule="auto"/>
        <w:jc w:val="both"/>
        <w:rPr>
          <w:rFonts w:ascii="Times New Roman" w:hAnsi="Times New Roman" w:cs="Times New Roman"/>
          <w:b/>
          <w:color w:val="FF0000"/>
          <w:sz w:val="24"/>
          <w:szCs w:val="24"/>
          <w:lang w:val="et-EE"/>
        </w:rPr>
      </w:pPr>
    </w:p>
    <w:p w:rsidR="00B96506" w:rsidRPr="00EB4B1F" w:rsidRDefault="00B96506" w:rsidP="00B96506">
      <w:pPr>
        <w:spacing w:after="0" w:line="240" w:lineRule="auto"/>
        <w:jc w:val="both"/>
        <w:rPr>
          <w:rFonts w:ascii="Times New Roman" w:hAnsi="Times New Roman" w:cs="Times New Roman"/>
          <w:b/>
          <w:color w:val="000000" w:themeColor="text1"/>
          <w:sz w:val="24"/>
          <w:szCs w:val="24"/>
          <w:lang w:val="et-EE"/>
        </w:rPr>
      </w:pPr>
      <w:r w:rsidRPr="00EB4B1F">
        <w:rPr>
          <w:rFonts w:ascii="Times New Roman" w:hAnsi="Times New Roman" w:cs="Times New Roman"/>
          <w:b/>
          <w:color w:val="000000" w:themeColor="text1"/>
          <w:sz w:val="24"/>
          <w:szCs w:val="24"/>
          <w:lang w:val="et-EE"/>
        </w:rPr>
        <w:t>Narva linna 2023. aasta eelarve täitmine 6 kuu eest</w:t>
      </w:r>
    </w:p>
    <w:p w:rsidR="00B96506" w:rsidRPr="00EB4B1F" w:rsidRDefault="00B96506" w:rsidP="00B96506">
      <w:pPr>
        <w:pStyle w:val="Vahedeta"/>
        <w:jc w:val="both"/>
        <w:rPr>
          <w:rFonts w:ascii="Times New Roman" w:hAnsi="Times New Roman" w:cs="Times New Roman"/>
          <w:sz w:val="24"/>
          <w:szCs w:val="24"/>
          <w:lang w:val="et-EE"/>
        </w:rPr>
      </w:pPr>
    </w:p>
    <w:p w:rsidR="00B96506" w:rsidRPr="00EB4B1F" w:rsidRDefault="00B96506" w:rsidP="00B96506">
      <w:pPr>
        <w:pStyle w:val="Vahedeta"/>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Narva linna 2023. aasta eelarve on kinnitatud Narva Linnavolikogu </w:t>
      </w:r>
      <w:r w:rsidRPr="00EB4B1F">
        <w:rPr>
          <w:rFonts w:ascii="Times New Roman" w:hAnsi="Times New Roman" w:cs="Times New Roman"/>
          <w:sz w:val="24"/>
          <w:szCs w:val="24"/>
          <w:lang w:val="et-EE" w:eastAsia="et-EE"/>
        </w:rPr>
        <w:t xml:space="preserve">22.12.2022 määrusega nr 27 ja </w:t>
      </w:r>
      <w:r w:rsidRPr="00EB4B1F">
        <w:rPr>
          <w:rFonts w:ascii="Times New Roman" w:hAnsi="Times New Roman" w:cs="Times New Roman"/>
          <w:sz w:val="24"/>
          <w:szCs w:val="24"/>
          <w:lang w:val="et-EE"/>
        </w:rPr>
        <w:t xml:space="preserve">Narva linna 2023. aasta I lisaeelarve (I muutmine) oli võetud vastu 20.04.2023 määrusega nr 8 ning Narva linna 2023. aasta II lisaeelarve (II muutmine) oli võetud vastu 15.06.2023 määrusega nr 14 </w:t>
      </w:r>
      <w:r w:rsidRPr="00EB4B1F">
        <w:rPr>
          <w:rFonts w:ascii="Times New Roman" w:hAnsi="Times New Roman" w:cs="Times New Roman"/>
          <w:color w:val="000000"/>
          <w:sz w:val="24"/>
          <w:szCs w:val="24"/>
          <w:lang w:val="et-EE"/>
        </w:rPr>
        <w:t>(</w:t>
      </w:r>
      <w:hyperlink r:id="rId8" w:history="1">
        <w:r w:rsidRPr="00EB4B1F">
          <w:rPr>
            <w:rStyle w:val="Hperlink"/>
            <w:rFonts w:ascii="Times New Roman" w:hAnsi="Times New Roman" w:cs="Times New Roman"/>
            <w:sz w:val="24"/>
            <w:szCs w:val="24"/>
            <w:lang w:val="et-EE"/>
          </w:rPr>
          <w:t>https://www.riigiteataja.ee/akt/427062023032</w:t>
        </w:r>
      </w:hyperlink>
      <w:r w:rsidRPr="00EB4B1F">
        <w:rPr>
          <w:rFonts w:ascii="Times New Roman" w:hAnsi="Times New Roman" w:cs="Times New Roman"/>
          <w:color w:val="000000"/>
          <w:sz w:val="24"/>
          <w:szCs w:val="24"/>
          <w:lang w:val="et-EE"/>
        </w:rPr>
        <w:t xml:space="preserve">). </w:t>
      </w:r>
      <w:r w:rsidRPr="00EB4B1F">
        <w:rPr>
          <w:rFonts w:ascii="Times New Roman" w:hAnsi="Times New Roman" w:cs="Times New Roman"/>
          <w:sz w:val="24"/>
          <w:szCs w:val="24"/>
          <w:lang w:val="et-EE"/>
        </w:rPr>
        <w:t>Linna eelarve koostatakse tekkepõhiselt, seega tehingud kajastatakse vastavalt nende toimumisele, sõltumata sellest, millal nende eest raha laekub või välja makstakse. Selleks, et saada ülevaadet eelarveaastal kulutuste eest tasumiseks vajaminevatest rahalistest ressurssidest, on koostatud tekkepõhise eelarve juurde ka rahavoogude prognoos (lisa 5).</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Narva Linnavalitsuse Rahandusamet on koostanud ülevaadet Narva linna 2023. aasta eelarve täitmisest 6 kuu eest. Ülevaade on esitatud allpool nimetatud lisades:</w:t>
      </w:r>
    </w:p>
    <w:p w:rsidR="00B96506" w:rsidRPr="00EB4B1F" w:rsidRDefault="00B96506" w:rsidP="00B96506">
      <w:pPr>
        <w:numPr>
          <w:ilvl w:val="0"/>
          <w:numId w:val="1"/>
        </w:num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Lisa 1 “Narva linna 2023.aasta koondeelarve”</w:t>
      </w:r>
    </w:p>
    <w:p w:rsidR="00B96506" w:rsidRPr="00EB4B1F" w:rsidRDefault="00B96506"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Lisa 2 </w:t>
      </w:r>
      <w:r w:rsidRPr="00EB4B1F">
        <w:rPr>
          <w:rFonts w:ascii="Times New Roman" w:hAnsi="Times New Roman" w:cs="Times New Roman"/>
          <w:iCs/>
          <w:sz w:val="24"/>
          <w:szCs w:val="24"/>
          <w:lang w:val="et-EE"/>
        </w:rPr>
        <w:t>„</w:t>
      </w:r>
      <w:r w:rsidRPr="00EB4B1F">
        <w:rPr>
          <w:rFonts w:ascii="Times New Roman" w:hAnsi="Times New Roman" w:cs="Times New Roman"/>
          <w:sz w:val="24"/>
          <w:szCs w:val="24"/>
          <w:lang w:val="et-EE"/>
        </w:rPr>
        <w:t>Narva linna 2023. aasta ametiasutuste eelarved väljaminekute osas</w:t>
      </w:r>
      <w:r w:rsidRPr="00EB4B1F">
        <w:rPr>
          <w:rFonts w:ascii="Times New Roman" w:hAnsi="Times New Roman" w:cs="Times New Roman"/>
          <w:iCs/>
          <w:sz w:val="24"/>
          <w:szCs w:val="24"/>
          <w:lang w:val="et-EE"/>
        </w:rPr>
        <w:t>”</w:t>
      </w:r>
    </w:p>
    <w:p w:rsidR="00B96506" w:rsidRPr="00EB4B1F" w:rsidRDefault="00B96506"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Lisa 3 “Narva linna 2023.aasta finantseerimistegevuse eelarve”</w:t>
      </w:r>
    </w:p>
    <w:p w:rsidR="00B96506" w:rsidRPr="00EB4B1F" w:rsidRDefault="00B96506"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Lisa 4 </w:t>
      </w:r>
      <w:r w:rsidRPr="00EB4B1F">
        <w:rPr>
          <w:rFonts w:ascii="Times New Roman" w:hAnsi="Times New Roman" w:cs="Times New Roman"/>
          <w:iCs/>
          <w:sz w:val="24"/>
          <w:szCs w:val="24"/>
          <w:lang w:val="et-EE"/>
        </w:rPr>
        <w:t>„</w:t>
      </w:r>
      <w:r w:rsidRPr="00EB4B1F">
        <w:rPr>
          <w:rFonts w:ascii="Times New Roman" w:hAnsi="Times New Roman" w:cs="Times New Roman"/>
          <w:sz w:val="24"/>
          <w:szCs w:val="24"/>
          <w:lang w:val="et-EE"/>
        </w:rPr>
        <w:t>Narva linna 2023.aasta eelarves ettenähtud toetused</w:t>
      </w:r>
      <w:r w:rsidRPr="00EB4B1F">
        <w:rPr>
          <w:rFonts w:ascii="Times New Roman" w:hAnsi="Times New Roman" w:cs="Times New Roman"/>
          <w:iCs/>
          <w:sz w:val="24"/>
          <w:szCs w:val="24"/>
          <w:lang w:val="et-EE"/>
        </w:rPr>
        <w:t>”</w:t>
      </w:r>
    </w:p>
    <w:p w:rsidR="00B96506" w:rsidRPr="00EB4B1F" w:rsidRDefault="00B96506"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Lisa 5 </w:t>
      </w:r>
      <w:r w:rsidRPr="00EB4B1F">
        <w:rPr>
          <w:rFonts w:ascii="Times New Roman" w:hAnsi="Times New Roman" w:cs="Times New Roman"/>
          <w:iCs/>
          <w:sz w:val="24"/>
          <w:szCs w:val="24"/>
          <w:lang w:val="et-EE"/>
        </w:rPr>
        <w:t>„</w:t>
      </w:r>
      <w:r w:rsidRPr="00EB4B1F">
        <w:rPr>
          <w:rFonts w:ascii="Times New Roman" w:hAnsi="Times New Roman" w:cs="Times New Roman"/>
          <w:sz w:val="24"/>
          <w:szCs w:val="24"/>
          <w:lang w:val="et-EE"/>
        </w:rPr>
        <w:t>Narva linna 2023.aasta rahavoogude prognoos“</w:t>
      </w:r>
    </w:p>
    <w:p w:rsidR="00B96506" w:rsidRPr="00EB4B1F" w:rsidRDefault="00B96506"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Lisa 6 „2023.aasta täiendavad sihtotstarbelised vahendid asutuste lõikes”</w:t>
      </w:r>
    </w:p>
    <w:p w:rsidR="00357074" w:rsidRPr="00EB4B1F" w:rsidRDefault="00357074" w:rsidP="00B96506">
      <w:pPr>
        <w:numPr>
          <w:ilvl w:val="0"/>
          <w:numId w:val="1"/>
        </w:num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Lisa 7 “Reservfondist vahendite eraldamine 2023.aastal”  </w:t>
      </w:r>
    </w:p>
    <w:p w:rsidR="00B96506" w:rsidRPr="00EB4B1F" w:rsidRDefault="00B96506" w:rsidP="00B96506">
      <w:pPr>
        <w:spacing w:after="0" w:line="240" w:lineRule="auto"/>
        <w:jc w:val="both"/>
        <w:rPr>
          <w:rFonts w:ascii="Times New Roman" w:hAnsi="Times New Roman" w:cs="Times New Roman"/>
          <w:color w:val="7030A0"/>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Narva linna 2023.aasta täpsustatud eelarve moodustab 139 898 683 eurot, selle täitmine seisuga 30.06.2023.a moodustab 57 404</w:t>
      </w:r>
      <w:r w:rsidR="006229A2" w:rsidRPr="00EB4B1F">
        <w:rPr>
          <w:rFonts w:ascii="Times New Roman" w:hAnsi="Times New Roman" w:cs="Times New Roman"/>
          <w:sz w:val="24"/>
          <w:szCs w:val="24"/>
          <w:lang w:val="et-EE"/>
        </w:rPr>
        <w:t> </w:t>
      </w:r>
      <w:r w:rsidRPr="00EB4B1F">
        <w:rPr>
          <w:rFonts w:ascii="Times New Roman" w:hAnsi="Times New Roman" w:cs="Times New Roman"/>
          <w:sz w:val="24"/>
          <w:szCs w:val="24"/>
          <w:lang w:val="et-EE"/>
        </w:rPr>
        <w:t>713</w:t>
      </w:r>
      <w:r w:rsidR="006229A2" w:rsidRPr="00EB4B1F">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 xml:space="preserve">eurot e.41% eelarvest. Vastavalt Narva Linnavolikogu 22.12.2022 määrusele nr 27 ja Narva Linnavalitsuse 28.05.2003 määrusele nr 412 eelarve suurenes täiendavalt laekunud laekumiste arvelt </w:t>
      </w:r>
      <w:r w:rsidRPr="00EB4B1F">
        <w:rPr>
          <w:rFonts w:ascii="Times New Roman" w:hAnsi="Times New Roman" w:cs="Times New Roman"/>
          <w:sz w:val="24"/>
          <w:szCs w:val="24"/>
          <w:shd w:val="clear" w:color="auto" w:fill="FFFFFF" w:themeFill="background1"/>
          <w:lang w:val="et-EE"/>
        </w:rPr>
        <w:t>10 137 234</w:t>
      </w:r>
      <w:r w:rsidRPr="00EB4B1F">
        <w:rPr>
          <w:rFonts w:ascii="Times New Roman" w:hAnsi="Times New Roman" w:cs="Times New Roman"/>
          <w:sz w:val="24"/>
          <w:szCs w:val="24"/>
          <w:lang w:val="et-EE"/>
        </w:rPr>
        <w:t xml:space="preserve"> euro võrra (ülevaade on esitatud lisas 6).</w:t>
      </w:r>
    </w:p>
    <w:p w:rsidR="00B96506" w:rsidRPr="00EB4B1F" w:rsidRDefault="00B96506" w:rsidP="00B96506">
      <w:pPr>
        <w:spacing w:after="0" w:line="240" w:lineRule="auto"/>
        <w:jc w:val="both"/>
        <w:rPr>
          <w:rFonts w:ascii="Times New Roman" w:hAnsi="Times New Roman" w:cs="Times New Roman"/>
          <w:color w:val="7030A0"/>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Alljärgnevalt on esitatud ülevaade eelarve täitmisest eelarveosade lõikes.</w:t>
      </w:r>
    </w:p>
    <w:p w:rsidR="00B96506" w:rsidRPr="00EB4B1F" w:rsidRDefault="00B96506" w:rsidP="00B96506">
      <w:pPr>
        <w:spacing w:after="0" w:line="240" w:lineRule="auto"/>
        <w:jc w:val="both"/>
        <w:rPr>
          <w:rFonts w:ascii="Times New Roman" w:hAnsi="Times New Roman" w:cs="Times New Roman"/>
          <w:color w:val="7030A0"/>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2023.aasta 6 kuu </w:t>
      </w:r>
      <w:r w:rsidRPr="00EB4B1F">
        <w:rPr>
          <w:rFonts w:ascii="Times New Roman" w:hAnsi="Times New Roman" w:cs="Times New Roman"/>
          <w:b/>
          <w:sz w:val="24"/>
          <w:szCs w:val="24"/>
          <w:lang w:val="et-EE"/>
        </w:rPr>
        <w:t>põhitegevuse tulude</w:t>
      </w:r>
      <w:r w:rsidRPr="00EB4B1F">
        <w:rPr>
          <w:rFonts w:ascii="Times New Roman" w:hAnsi="Times New Roman" w:cs="Times New Roman"/>
          <w:sz w:val="24"/>
          <w:szCs w:val="24"/>
          <w:lang w:val="et-EE"/>
        </w:rPr>
        <w:t xml:space="preserve"> eelarve täitmine on 47 466 406 eurot e.58% põhitegevuse tulude eelarvest: </w:t>
      </w:r>
    </w:p>
    <w:p w:rsidR="00B96506" w:rsidRPr="00EB4B1F" w:rsidRDefault="00B96506" w:rsidP="00B96506">
      <w:pPr>
        <w:tabs>
          <w:tab w:val="num" w:pos="765"/>
        </w:tabs>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u w:val="single"/>
          <w:lang w:val="et-EE"/>
        </w:rPr>
        <w:t xml:space="preserve">Maksutulud </w:t>
      </w:r>
      <w:r w:rsidRPr="00EB4B1F">
        <w:rPr>
          <w:rFonts w:ascii="Times New Roman" w:hAnsi="Times New Roman" w:cs="Times New Roman"/>
          <w:b/>
          <w:sz w:val="24"/>
          <w:szCs w:val="24"/>
          <w:lang w:val="et-EE"/>
        </w:rPr>
        <w:t>–</w:t>
      </w:r>
      <w:r w:rsidRPr="00EB4B1F">
        <w:rPr>
          <w:rFonts w:ascii="Times New Roman" w:hAnsi="Times New Roman" w:cs="Times New Roman"/>
          <w:sz w:val="24"/>
          <w:szCs w:val="24"/>
          <w:lang w:val="et-EE"/>
        </w:rPr>
        <w:t xml:space="preserve"> 19 054 116 eurot e.53% eelarvest, sellest:</w:t>
      </w:r>
    </w:p>
    <w:p w:rsidR="00B96506" w:rsidRPr="00EB4B1F" w:rsidRDefault="00B96506" w:rsidP="00B96506">
      <w:pPr>
        <w:spacing w:after="0" w:line="240" w:lineRule="auto"/>
        <w:jc w:val="both"/>
        <w:rPr>
          <w:rFonts w:ascii="Times New Roman" w:eastAsia="Times New Roman" w:hAnsi="Times New Roman" w:cs="Times New Roman"/>
          <w:sz w:val="24"/>
          <w:szCs w:val="24"/>
          <w:lang w:val="et-EE"/>
        </w:rPr>
      </w:pPr>
      <w:r w:rsidRPr="00EB4B1F">
        <w:rPr>
          <w:rFonts w:ascii="Times New Roman" w:hAnsi="Times New Roman" w:cs="Times New Roman"/>
          <w:i/>
          <w:sz w:val="24"/>
          <w:szCs w:val="24"/>
          <w:lang w:val="et-EE"/>
        </w:rPr>
        <w:t>füüsilise isiku tulumaks</w:t>
      </w:r>
      <w:r w:rsidRPr="00EB4B1F">
        <w:rPr>
          <w:rFonts w:ascii="Times New Roman" w:hAnsi="Times New Roman" w:cs="Times New Roman"/>
          <w:sz w:val="24"/>
          <w:szCs w:val="24"/>
          <w:lang w:val="et-EE"/>
        </w:rPr>
        <w:t xml:space="preserve"> – 18 806 482 eurot e.52% eelarvest. </w:t>
      </w:r>
    </w:p>
    <w:p w:rsidR="00B96506" w:rsidRPr="00EB4B1F" w:rsidRDefault="00B96506" w:rsidP="00B96506">
      <w:pPr>
        <w:tabs>
          <w:tab w:val="num" w:pos="765"/>
        </w:tabs>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maamaks </w:t>
      </w:r>
      <w:r w:rsidRPr="00EB4B1F">
        <w:rPr>
          <w:rFonts w:ascii="Times New Roman" w:hAnsi="Times New Roman" w:cs="Times New Roman"/>
          <w:sz w:val="24"/>
          <w:szCs w:val="24"/>
          <w:lang w:val="et-EE"/>
        </w:rPr>
        <w:t>– 152 682 eurot e.61% eelarvest. Vastavalt § 7 lõike 1 maamaksuseadusele  tasumine maksumaksjate poolt on järgnev: kuni 64-eurone maamaks mis tahes kohaliku omavalitsuse üksuses asuvalt maalt tasutakse 31. märtsiks. Maamaksust, mis ületab 64 eurot, tasutakse 31. märtsiks vähemalt pool, kuid mitte vähem kui 64 eurot. Ülejäänud osa maamaksust tasutakse hiljemalt 1. oktoobriks.</w:t>
      </w:r>
    </w:p>
    <w:p w:rsidR="00B96506" w:rsidRPr="00EB4B1F" w:rsidRDefault="00B96506" w:rsidP="00B96506">
      <w:pPr>
        <w:spacing w:after="0" w:line="240" w:lineRule="auto"/>
        <w:jc w:val="both"/>
        <w:rPr>
          <w:rFonts w:ascii="Times New Roman" w:hAnsi="Times New Roman" w:cs="Times New Roman"/>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u w:val="single"/>
          <w:lang w:val="et-EE"/>
        </w:rPr>
        <w:t>Tulud kaupade ja teenuste müügist</w:t>
      </w:r>
      <w:r w:rsidRPr="00EB4B1F">
        <w:rPr>
          <w:rFonts w:ascii="Times New Roman" w:hAnsi="Times New Roman" w:cs="Times New Roman"/>
          <w:sz w:val="24"/>
          <w:szCs w:val="24"/>
          <w:lang w:val="et-EE"/>
        </w:rPr>
        <w:t xml:space="preserve"> – 3 137 244 eurot e.55%  eelarvest, sellest: </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rPr>
        <w:t>r</w:t>
      </w:r>
      <w:r w:rsidRPr="00EB4B1F">
        <w:rPr>
          <w:rFonts w:ascii="Times New Roman" w:hAnsi="Times New Roman" w:cs="Times New Roman"/>
          <w:i/>
          <w:sz w:val="24"/>
          <w:szCs w:val="24"/>
          <w:lang w:val="et-EE" w:eastAsia="ru-RU"/>
        </w:rPr>
        <w:t>iigilõivud</w:t>
      </w:r>
      <w:r w:rsidRPr="00EB4B1F">
        <w:rPr>
          <w:rFonts w:ascii="Times New Roman" w:hAnsi="Times New Roman" w:cs="Times New Roman"/>
          <w:sz w:val="24"/>
          <w:szCs w:val="24"/>
          <w:lang w:val="et-EE" w:eastAsia="ru-RU"/>
        </w:rPr>
        <w:t xml:space="preserve"> </w:t>
      </w:r>
      <w:r w:rsidR="006229A2" w:rsidRPr="00EB4B1F">
        <w:rPr>
          <w:rFonts w:ascii="Times New Roman" w:hAnsi="Times New Roman" w:cs="Times New Roman"/>
          <w:sz w:val="24"/>
          <w:szCs w:val="24"/>
          <w:lang w:val="et-EE" w:eastAsia="ru-RU"/>
        </w:rPr>
        <w:t>-</w:t>
      </w:r>
      <w:r w:rsidRPr="00EB4B1F">
        <w:rPr>
          <w:rFonts w:ascii="Times New Roman" w:hAnsi="Times New Roman" w:cs="Times New Roman"/>
          <w:sz w:val="24"/>
          <w:szCs w:val="24"/>
          <w:lang w:val="et-EE" w:eastAsia="ru-RU"/>
        </w:rPr>
        <w:t xml:space="preserve"> 17 410 eurot e.68% eelarvest.</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tulud haridusalasest  tegevusest</w:t>
      </w:r>
      <w:r w:rsidRPr="00EB4B1F">
        <w:rPr>
          <w:rFonts w:ascii="Times New Roman" w:hAnsi="Times New Roman" w:cs="Times New Roman"/>
          <w:sz w:val="24"/>
          <w:szCs w:val="24"/>
          <w:lang w:val="et-EE"/>
        </w:rPr>
        <w:t xml:space="preserve"> </w:t>
      </w:r>
      <w:r w:rsidR="006229A2"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1 440 406 eurot e.52% eelarvest.</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tulud kultuuri- ja kunstialasest  tegevusest</w:t>
      </w:r>
      <w:r w:rsidRPr="00EB4B1F">
        <w:rPr>
          <w:rFonts w:ascii="Times New Roman" w:hAnsi="Times New Roman" w:cs="Times New Roman"/>
          <w:sz w:val="24"/>
          <w:szCs w:val="24"/>
          <w:lang w:val="et-EE"/>
        </w:rPr>
        <w:t xml:space="preserve"> moodustasid 54 284 eurot e.43% eelarvest.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tulud spordi- ja puhkealasest tegevusest</w:t>
      </w:r>
      <w:r w:rsidRPr="00EB4B1F">
        <w:rPr>
          <w:rFonts w:ascii="Times New Roman" w:hAnsi="Times New Roman" w:cs="Times New Roman"/>
          <w:sz w:val="24"/>
          <w:szCs w:val="24"/>
          <w:lang w:val="et-EE"/>
        </w:rPr>
        <w:t xml:space="preserve"> </w:t>
      </w:r>
      <w:r w:rsidR="006229A2"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 301 027 eurot e.49% eelarvest.</w:t>
      </w:r>
    </w:p>
    <w:p w:rsidR="00B96506" w:rsidRPr="00EB4B1F" w:rsidRDefault="00B96506" w:rsidP="00B96506">
      <w:pPr>
        <w:pStyle w:val="Default"/>
        <w:jc w:val="both"/>
        <w:rPr>
          <w:color w:val="auto"/>
        </w:rPr>
      </w:pPr>
      <w:r w:rsidRPr="00EB4B1F">
        <w:rPr>
          <w:i/>
          <w:color w:val="auto"/>
        </w:rPr>
        <w:t>tulud sotsiaalabialasest tegevusest</w:t>
      </w:r>
      <w:r w:rsidRPr="00EB4B1F">
        <w:rPr>
          <w:color w:val="auto"/>
        </w:rPr>
        <w:t xml:space="preserve"> on 934 403 eurot e.59% eelarvest. Tulude täitmine osutatud teenustest (hooldekodu </w:t>
      </w:r>
      <w:r w:rsidRPr="00EB4B1F">
        <w:rPr>
          <w:rFonts w:eastAsia="Calibri"/>
          <w:color w:val="auto"/>
        </w:rPr>
        <w:t>ööpäevaringne hooldamine või intervallhooldus,</w:t>
      </w:r>
      <w:r w:rsidRPr="00EB4B1F">
        <w:rPr>
          <w:color w:val="auto"/>
        </w:rPr>
        <w:t xml:space="preserve"> koduteenused, asendushooldusteenused, erihoolekandeteenused sh kogukonnas elamise teenused, rehabilitatsiooniteenused, jt).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tulud muudelt majandusaladelt</w:t>
      </w:r>
      <w:r w:rsidRPr="00EB4B1F">
        <w:rPr>
          <w:rFonts w:ascii="Times New Roman" w:hAnsi="Times New Roman" w:cs="Times New Roman"/>
          <w:sz w:val="24"/>
          <w:szCs w:val="24"/>
          <w:lang w:val="et-EE"/>
        </w:rPr>
        <w:t xml:space="preserve"> </w:t>
      </w:r>
      <w:r w:rsidR="006229A2"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 20 260 eurot e.44% eelarvest - külastajate teenindamine Narva Turismiinfokeskuses ja bastioni Victoria piletite müügist saadud tulu.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üür- ja rent </w:t>
      </w:r>
      <w:r w:rsidR="006229A2"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 337 927 eurot e.65</w:t>
      </w:r>
      <w:r w:rsidR="006229A2" w:rsidRPr="00EB4B1F">
        <w:rPr>
          <w:rFonts w:ascii="Times New Roman" w:hAnsi="Times New Roman" w:cs="Times New Roman"/>
          <w:sz w:val="24"/>
          <w:szCs w:val="24"/>
          <w:lang w:val="et-EE"/>
        </w:rPr>
        <w:t>% eelarvest. T</w:t>
      </w:r>
      <w:r w:rsidRPr="00EB4B1F">
        <w:rPr>
          <w:rFonts w:ascii="Times New Roman" w:hAnsi="Times New Roman" w:cs="Times New Roman"/>
          <w:sz w:val="24"/>
          <w:szCs w:val="24"/>
          <w:lang w:val="et-EE"/>
        </w:rPr>
        <w:t>äitmi</w:t>
      </w:r>
      <w:r w:rsidR="006229A2" w:rsidRPr="00EB4B1F">
        <w:rPr>
          <w:rFonts w:ascii="Times New Roman" w:hAnsi="Times New Roman" w:cs="Times New Roman"/>
          <w:sz w:val="24"/>
          <w:szCs w:val="24"/>
          <w:lang w:val="et-EE"/>
        </w:rPr>
        <w:t>sele on avaldanud mõju sh  kommunaalteenustest saadav</w:t>
      </w:r>
      <w:r w:rsidRPr="00EB4B1F">
        <w:rPr>
          <w:rFonts w:ascii="Times New Roman" w:hAnsi="Times New Roman" w:cs="Times New Roman"/>
          <w:sz w:val="24"/>
          <w:szCs w:val="24"/>
          <w:lang w:val="et-EE"/>
        </w:rPr>
        <w:t xml:space="preserve"> tulu</w:t>
      </w:r>
      <w:r w:rsidR="006229A2"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 Täitmine asutuste lõikes on järgmine: Linnamajandusamet - 318 872 eurot, Kultuuriosakond - 16 513 eurot, Linnakantselei  -  1</w:t>
      </w:r>
      <w:r w:rsidR="006229A2" w:rsidRPr="00EB4B1F">
        <w:rPr>
          <w:rFonts w:ascii="Times New Roman" w:hAnsi="Times New Roman" w:cs="Times New Roman"/>
          <w:sz w:val="24"/>
          <w:szCs w:val="24"/>
          <w:lang w:val="et-EE"/>
        </w:rPr>
        <w:t> </w:t>
      </w:r>
      <w:r w:rsidRPr="00EB4B1F">
        <w:rPr>
          <w:rFonts w:ascii="Times New Roman" w:hAnsi="Times New Roman" w:cs="Times New Roman"/>
          <w:sz w:val="24"/>
          <w:szCs w:val="24"/>
          <w:lang w:val="et-EE"/>
        </w:rPr>
        <w:t>854</w:t>
      </w:r>
      <w:r w:rsidR="006229A2" w:rsidRPr="00EB4B1F">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 xml:space="preserve">eurot, Arenduse ja Ökonoomika Amet - 688 eurot.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lastRenderedPageBreak/>
        <w:t xml:space="preserve">õiguste müük </w:t>
      </w:r>
      <w:r w:rsidRPr="00EB4B1F">
        <w:rPr>
          <w:rFonts w:ascii="Times New Roman" w:hAnsi="Times New Roman" w:cs="Times New Roman"/>
          <w:sz w:val="24"/>
          <w:szCs w:val="24"/>
          <w:lang w:val="et-EE"/>
        </w:rPr>
        <w:t>(hoonestusõiguse seadmise tasu)</w:t>
      </w:r>
      <w:r w:rsidRPr="00EB4B1F">
        <w:rPr>
          <w:rFonts w:ascii="Times New Roman" w:hAnsi="Times New Roman" w:cs="Times New Roman"/>
          <w:i/>
          <w:sz w:val="24"/>
          <w:szCs w:val="24"/>
          <w:lang w:val="et-EE"/>
        </w:rPr>
        <w:t xml:space="preserve"> </w:t>
      </w:r>
      <w:r w:rsidRPr="00EB4B1F">
        <w:rPr>
          <w:rFonts w:ascii="Times New Roman" w:hAnsi="Times New Roman" w:cs="Times New Roman"/>
          <w:sz w:val="24"/>
          <w:szCs w:val="24"/>
          <w:lang w:val="et-EE"/>
        </w:rPr>
        <w:t>- laekumised antud osas moodustasid 19</w:t>
      </w:r>
      <w:r w:rsidR="00D40985" w:rsidRPr="00EB4B1F">
        <w:rPr>
          <w:rFonts w:ascii="Times New Roman" w:hAnsi="Times New Roman" w:cs="Times New Roman"/>
          <w:sz w:val="24"/>
          <w:szCs w:val="24"/>
          <w:lang w:val="et-EE"/>
        </w:rPr>
        <w:t> </w:t>
      </w:r>
      <w:r w:rsidRPr="00EB4B1F">
        <w:rPr>
          <w:rFonts w:ascii="Times New Roman" w:hAnsi="Times New Roman" w:cs="Times New Roman"/>
          <w:sz w:val="24"/>
          <w:szCs w:val="24"/>
          <w:lang w:val="et-EE"/>
        </w:rPr>
        <w:t>866</w:t>
      </w:r>
      <w:r w:rsidR="00D40985" w:rsidRPr="00EB4B1F">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 xml:space="preserve">eurot e.100% eelarvest. </w:t>
      </w:r>
      <w:r w:rsidRPr="00EB4B1F">
        <w:rPr>
          <w:rFonts w:ascii="Times New Roman" w:hAnsi="Times New Roman" w:cs="Times New Roman"/>
          <w:sz w:val="24"/>
          <w:szCs w:val="24"/>
          <w:lang w:val="et-EE" w:eastAsia="ru-RU"/>
        </w:rPr>
        <w:t>Hoonestusõiguse seadmise tasu laekub lepingute järgi 2 korda aastas: 1. jaanuariks ja 1. juuliks.</w:t>
      </w:r>
    </w:p>
    <w:p w:rsidR="00B96506" w:rsidRPr="00EB4B1F" w:rsidRDefault="00B96506" w:rsidP="00B96506">
      <w:pPr>
        <w:spacing w:after="0" w:line="240" w:lineRule="auto"/>
        <w:jc w:val="both"/>
        <w:rPr>
          <w:rFonts w:ascii="Times New Roman" w:hAnsi="Times New Roman" w:cs="Times New Roman"/>
          <w:b/>
          <w:iCs/>
          <w:sz w:val="24"/>
          <w:szCs w:val="24"/>
          <w:lang w:val="et-EE"/>
        </w:rPr>
      </w:pPr>
      <w:r w:rsidRPr="00EB4B1F">
        <w:rPr>
          <w:rFonts w:ascii="Times New Roman" w:hAnsi="Times New Roman" w:cs="Times New Roman"/>
          <w:i/>
          <w:sz w:val="24"/>
          <w:szCs w:val="24"/>
          <w:lang w:val="et-EE"/>
        </w:rPr>
        <w:t xml:space="preserve">muu toodete ja teenuste müük </w:t>
      </w:r>
      <w:r w:rsidRPr="00EB4B1F">
        <w:rPr>
          <w:rFonts w:ascii="Times New Roman" w:hAnsi="Times New Roman" w:cs="Times New Roman"/>
          <w:sz w:val="24"/>
          <w:szCs w:val="24"/>
          <w:lang w:val="et-EE"/>
        </w:rPr>
        <w:t>– 10 823 eurot sh MTÜ-lt Salamoia Narva Lasteaias Vikerkaar eesti keele kursuste koordineerimiseks saadud tulu,  enampakkumise osalemise eest, veo</w:t>
      </w:r>
      <w:r w:rsidRPr="00EB4B1F">
        <w:rPr>
          <w:rFonts w:ascii="Times New Roman" w:hAnsi="Times New Roman" w:cs="Times New Roman"/>
          <w:sz w:val="24"/>
          <w:szCs w:val="24"/>
          <w:lang w:val="et-EE" w:eastAsia="ru-RU"/>
        </w:rPr>
        <w:t>loa taotluse läbivaatamise eest jt</w:t>
      </w:r>
      <w:r w:rsidR="00606DD8" w:rsidRPr="00EB4B1F">
        <w:rPr>
          <w:rFonts w:ascii="Times New Roman" w:hAnsi="Times New Roman" w:cs="Times New Roman"/>
          <w:b/>
          <w:iCs/>
          <w:sz w:val="24"/>
          <w:szCs w:val="24"/>
          <w:lang w:val="et-EE"/>
        </w:rPr>
        <w:t>.</w:t>
      </w:r>
    </w:p>
    <w:p w:rsidR="00B96506" w:rsidRPr="00EB4B1F" w:rsidRDefault="00B96506" w:rsidP="00B96506">
      <w:pPr>
        <w:spacing w:after="0" w:line="240" w:lineRule="auto"/>
        <w:jc w:val="both"/>
        <w:rPr>
          <w:rFonts w:ascii="Times New Roman" w:hAnsi="Times New Roman" w:cs="Times New Roman"/>
          <w:color w:val="7030A0"/>
          <w:sz w:val="24"/>
          <w:szCs w:val="24"/>
          <w:u w:val="single"/>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u w:val="single"/>
          <w:lang w:val="et-EE"/>
        </w:rPr>
        <w:t>Saadud toetused.</w:t>
      </w:r>
      <w:r w:rsidRPr="00EB4B1F">
        <w:rPr>
          <w:rFonts w:ascii="Times New Roman" w:hAnsi="Times New Roman" w:cs="Times New Roman"/>
          <w:sz w:val="24"/>
          <w:szCs w:val="24"/>
          <w:lang w:val="et-EE"/>
        </w:rPr>
        <w:t xml:space="preserve"> Täitmine moodustas 25 181 546 eurot e.63% eelarvest, sellest: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saadud tegevuskulude sihtfinantseerimine</w:t>
      </w:r>
      <w:r w:rsidRPr="00EB4B1F">
        <w:rPr>
          <w:rFonts w:ascii="Times New Roman" w:hAnsi="Times New Roman" w:cs="Times New Roman"/>
          <w:sz w:val="24"/>
          <w:szCs w:val="24"/>
          <w:lang w:val="et-EE"/>
        </w:rPr>
        <w:t xml:space="preserve"> – 2 028 354 eurot e.69% eelarvest, mis on peamiselt seotud tuludega haridus-, kultuuri-, spordi- ja puhkealasest tegevusest. Täiendav informatsioon on lisatud lisas 6.</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saadud tegevustoetused</w:t>
      </w:r>
      <w:r w:rsidRPr="00EB4B1F">
        <w:rPr>
          <w:rFonts w:ascii="Times New Roman" w:hAnsi="Times New Roman" w:cs="Times New Roman"/>
          <w:sz w:val="24"/>
          <w:szCs w:val="24"/>
          <w:lang w:val="et-EE"/>
        </w:rPr>
        <w:t xml:space="preserve"> – 195 260 eurot e.96% eelarvest, mis on peamiselt seotud tuludega haridusasutuste tegevusest. Täiendav informatsioon on lisatud lisas 6.</w:t>
      </w:r>
    </w:p>
    <w:p w:rsidR="00B96506" w:rsidRPr="00EB4B1F" w:rsidRDefault="00B96506" w:rsidP="00B96506">
      <w:pPr>
        <w:spacing w:after="0" w:line="240" w:lineRule="auto"/>
        <w:contextualSpacing/>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tasandusfondi</w:t>
      </w:r>
      <w:r w:rsidRPr="00EB4B1F">
        <w:rPr>
          <w:rFonts w:ascii="Times New Roman" w:hAnsi="Times New Roman" w:cs="Times New Roman"/>
          <w:sz w:val="24"/>
          <w:szCs w:val="24"/>
          <w:lang w:val="et-EE"/>
        </w:rPr>
        <w:t xml:space="preserve"> vahendid – 10 001 863 eurot e.62% eelarvest. Tasandusfondi vahendid on jaotatud kohaliku omavalitsuse üksuste vahel Vabariigi Valitsuse 06.03.2023 korralduse nr 81 „Tasandus- ja toetusfondi jaotus 2023. aastal“ alusel. </w:t>
      </w:r>
    </w:p>
    <w:p w:rsidR="00B96506" w:rsidRPr="00EB4B1F" w:rsidRDefault="00B96506" w:rsidP="00B96506">
      <w:pPr>
        <w:spacing w:after="0" w:line="240" w:lineRule="auto"/>
        <w:contextualSpacing/>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toetusfondi </w:t>
      </w:r>
      <w:r w:rsidRPr="00EB4B1F">
        <w:rPr>
          <w:rFonts w:ascii="Times New Roman" w:hAnsi="Times New Roman" w:cs="Times New Roman"/>
          <w:sz w:val="24"/>
          <w:szCs w:val="24"/>
          <w:lang w:val="et-EE"/>
        </w:rPr>
        <w:t>vahendid – 12 956 069 eurot e.63% eelarvest. Toetusfondi vahendid on jaotatud kohaliku omavalitsuse üksuste vahel Vabariigi Valitsuse 05.01.2023 korralduse nr 2 „Toetusfondist ü</w:t>
      </w:r>
      <w:r w:rsidRPr="00EB4B1F">
        <w:rPr>
          <w:rFonts w:ascii="Times New Roman" w:hAnsi="Times New Roman" w:cs="Times New Roman"/>
          <w:sz w:val="24"/>
          <w:szCs w:val="24"/>
          <w:lang w:val="et-EE" w:eastAsia="en-GB"/>
        </w:rPr>
        <w:t xml:space="preserve">ldhariduskoolide pidamiseks antava toetuse jaotus 2023. aastal“ </w:t>
      </w:r>
      <w:r w:rsidRPr="00EB4B1F">
        <w:rPr>
          <w:rFonts w:ascii="Times New Roman" w:hAnsi="Times New Roman" w:cs="Times New Roman"/>
          <w:sz w:val="24"/>
          <w:szCs w:val="24"/>
          <w:lang w:val="et-EE"/>
        </w:rPr>
        <w:t xml:space="preserve">ja 06.03.2023 korralduse nr 81 „Tasandus- ja toetusfondi jaotus 2023. aastal“ alusel. </w:t>
      </w:r>
    </w:p>
    <w:p w:rsidR="00B96506" w:rsidRPr="00EB4B1F" w:rsidRDefault="00B96506" w:rsidP="00B96506">
      <w:pPr>
        <w:spacing w:after="0" w:line="240" w:lineRule="auto"/>
        <w:jc w:val="both"/>
        <w:rPr>
          <w:rFonts w:ascii="Times New Roman" w:hAnsi="Times New Roman" w:cs="Times New Roman"/>
          <w:color w:val="7030A0"/>
          <w:sz w:val="24"/>
          <w:szCs w:val="24"/>
          <w:u w:val="single"/>
          <w:lang w:val="et-EE"/>
        </w:rPr>
      </w:pPr>
    </w:p>
    <w:p w:rsidR="00B96506" w:rsidRPr="00EB4B1F" w:rsidRDefault="00B96506" w:rsidP="00B96506">
      <w:pPr>
        <w:spacing w:after="0" w:line="240" w:lineRule="auto"/>
        <w:jc w:val="both"/>
        <w:rPr>
          <w:rFonts w:ascii="Times New Roman" w:hAnsi="Times New Roman" w:cs="Times New Roman"/>
          <w:i/>
          <w:sz w:val="24"/>
          <w:szCs w:val="24"/>
          <w:lang w:val="et-EE"/>
        </w:rPr>
      </w:pPr>
      <w:r w:rsidRPr="00EB4B1F">
        <w:rPr>
          <w:rFonts w:ascii="Times New Roman" w:hAnsi="Times New Roman" w:cs="Times New Roman"/>
          <w:sz w:val="24"/>
          <w:szCs w:val="24"/>
          <w:u w:val="single"/>
          <w:lang w:val="et-EE"/>
        </w:rPr>
        <w:t>Muud tegevustulud</w:t>
      </w:r>
      <w:r w:rsidRPr="00EB4B1F">
        <w:rPr>
          <w:rFonts w:ascii="Times New Roman" w:hAnsi="Times New Roman" w:cs="Times New Roman"/>
          <w:sz w:val="24"/>
          <w:szCs w:val="24"/>
          <w:lang w:val="et-EE"/>
        </w:rPr>
        <w:t xml:space="preserve"> - eelarve täitmine moodustas 93 500 eurot e.67% eelarvest, sellest:</w:t>
      </w:r>
      <w:r w:rsidRPr="00EB4B1F">
        <w:rPr>
          <w:rFonts w:ascii="Times New Roman" w:hAnsi="Times New Roman" w:cs="Times New Roman"/>
          <w:i/>
          <w:sz w:val="24"/>
          <w:szCs w:val="24"/>
          <w:lang w:val="et-EE"/>
        </w:rPr>
        <w:t xml:space="preserve">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maardlate kaevandamisõiguse tasu </w:t>
      </w:r>
      <w:r w:rsidR="00D40985" w:rsidRPr="00EB4B1F">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34 015 eurot.</w:t>
      </w:r>
    </w:p>
    <w:p w:rsidR="00B96506" w:rsidRPr="00EB4B1F" w:rsidRDefault="00B96506" w:rsidP="00B96506">
      <w:pPr>
        <w:spacing w:after="0" w:line="240" w:lineRule="auto"/>
        <w:jc w:val="both"/>
        <w:rPr>
          <w:rFonts w:ascii="Times New Roman" w:hAnsi="Times New Roman" w:cs="Times New Roman"/>
          <w:i/>
          <w:sz w:val="24"/>
          <w:szCs w:val="24"/>
          <w:lang w:val="et-EE" w:eastAsia="ru-RU"/>
        </w:rPr>
      </w:pPr>
      <w:r w:rsidRPr="00EB4B1F">
        <w:rPr>
          <w:rFonts w:ascii="Times New Roman" w:hAnsi="Times New Roman" w:cs="Times New Roman"/>
          <w:i/>
          <w:sz w:val="24"/>
          <w:szCs w:val="24"/>
          <w:lang w:val="et-EE"/>
        </w:rPr>
        <w:t xml:space="preserve">trahvid </w:t>
      </w:r>
      <w:r w:rsidR="00D40985" w:rsidRPr="00EB4B1F">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6 389 eurot</w:t>
      </w:r>
      <w:r w:rsidRPr="00EB4B1F">
        <w:rPr>
          <w:rFonts w:ascii="Times New Roman" w:hAnsi="Times New Roman" w:cs="Times New Roman"/>
          <w:i/>
          <w:sz w:val="24"/>
          <w:szCs w:val="24"/>
          <w:lang w:val="et-EE"/>
        </w:rPr>
        <w:t xml:space="preserve">, </w:t>
      </w:r>
      <w:r w:rsidRPr="00EB4B1F">
        <w:rPr>
          <w:rFonts w:ascii="Times New Roman" w:hAnsi="Times New Roman" w:cs="Times New Roman"/>
          <w:sz w:val="24"/>
          <w:szCs w:val="24"/>
          <w:lang w:val="et-EE"/>
        </w:rPr>
        <w:t xml:space="preserve">sellest </w:t>
      </w:r>
      <w:r w:rsidRPr="00EB4B1F">
        <w:rPr>
          <w:rFonts w:ascii="Times New Roman" w:hAnsi="Times New Roman" w:cs="Times New Roman"/>
          <w:sz w:val="24"/>
          <w:szCs w:val="24"/>
          <w:lang w:val="et-EE" w:eastAsia="ru-RU"/>
        </w:rPr>
        <w:t xml:space="preserve">hoiatustrahvid </w:t>
      </w:r>
      <w:r w:rsidRPr="00EB4B1F">
        <w:rPr>
          <w:rFonts w:ascii="Times New Roman" w:hAnsi="Times New Roman" w:cs="Times New Roman"/>
          <w:bCs/>
          <w:sz w:val="24"/>
          <w:szCs w:val="24"/>
          <w:lang w:val="et-EE"/>
        </w:rPr>
        <w:t>rikkumisega pargitud sõidukite eest (liiklusseadus §241 lg1)</w:t>
      </w:r>
      <w:r w:rsidR="00D40985" w:rsidRPr="00EB4B1F">
        <w:rPr>
          <w:rFonts w:ascii="Times New Roman" w:hAnsi="Times New Roman" w:cs="Times New Roman"/>
          <w:bCs/>
          <w:sz w:val="24"/>
          <w:szCs w:val="24"/>
          <w:lang w:val="et-EE"/>
        </w:rPr>
        <w:t xml:space="preserve"> moodustab </w:t>
      </w:r>
      <w:r w:rsidR="00D40985" w:rsidRPr="00EB4B1F">
        <w:rPr>
          <w:rFonts w:ascii="Times New Roman" w:hAnsi="Times New Roman" w:cs="Times New Roman"/>
          <w:sz w:val="24"/>
          <w:szCs w:val="24"/>
          <w:lang w:val="et-EE"/>
        </w:rPr>
        <w:t>6 305 eurot</w:t>
      </w:r>
      <w:r w:rsidRPr="00EB4B1F">
        <w:rPr>
          <w:rFonts w:ascii="Times New Roman" w:hAnsi="Times New Roman" w:cs="Times New Roman"/>
          <w:bCs/>
          <w:sz w:val="24"/>
          <w:szCs w:val="24"/>
          <w:lang w:val="et-EE"/>
        </w:rPr>
        <w:t>.</w:t>
      </w:r>
    </w:p>
    <w:p w:rsidR="00B96506" w:rsidRPr="00EB4B1F" w:rsidRDefault="00B96506" w:rsidP="00B96506">
      <w:pPr>
        <w:spacing w:after="0" w:line="240" w:lineRule="auto"/>
        <w:jc w:val="both"/>
        <w:rPr>
          <w:rFonts w:ascii="Times New Roman" w:hAnsi="Times New Roman" w:cs="Times New Roman"/>
          <w:i/>
          <w:sz w:val="24"/>
          <w:szCs w:val="24"/>
          <w:lang w:val="et-EE" w:eastAsia="ru-RU"/>
        </w:rPr>
      </w:pPr>
      <w:r w:rsidRPr="00EB4B1F">
        <w:rPr>
          <w:rFonts w:ascii="Times New Roman" w:hAnsi="Times New Roman" w:cs="Times New Roman"/>
          <w:i/>
          <w:sz w:val="24"/>
          <w:szCs w:val="24"/>
          <w:lang w:val="et-EE"/>
        </w:rPr>
        <w:t>saastetasud ja keskkonnale tekitatud kahju hüvitis</w:t>
      </w:r>
      <w:r w:rsidRPr="00EB4B1F">
        <w:rPr>
          <w:rFonts w:ascii="Times New Roman" w:hAnsi="Times New Roman" w:cs="Times New Roman"/>
          <w:sz w:val="24"/>
          <w:szCs w:val="24"/>
          <w:lang w:val="et-EE"/>
        </w:rPr>
        <w:t xml:space="preserve"> </w:t>
      </w:r>
      <w:r w:rsidR="00D40985"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 9 950 eurot.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muud tulud </w:t>
      </w:r>
      <w:r w:rsidRPr="00EB4B1F">
        <w:rPr>
          <w:rFonts w:ascii="Times New Roman" w:hAnsi="Times New Roman" w:cs="Times New Roman"/>
          <w:sz w:val="24"/>
          <w:szCs w:val="24"/>
          <w:lang w:val="et-EE"/>
        </w:rPr>
        <w:t>– 41 145 eurot. Täitmine selles mahus on peamiselt seotud kindlu</w:t>
      </w:r>
      <w:r w:rsidR="00D40985" w:rsidRPr="00EB4B1F">
        <w:rPr>
          <w:rFonts w:ascii="Times New Roman" w:hAnsi="Times New Roman" w:cs="Times New Roman"/>
          <w:sz w:val="24"/>
          <w:szCs w:val="24"/>
          <w:lang w:val="et-EE"/>
        </w:rPr>
        <w:t>stuskahjude hüvitamisest saadud</w:t>
      </w:r>
      <w:r w:rsidRPr="00EB4B1F">
        <w:rPr>
          <w:rFonts w:ascii="Times New Roman" w:hAnsi="Times New Roman" w:cs="Times New Roman"/>
          <w:sz w:val="24"/>
          <w:szCs w:val="24"/>
          <w:lang w:val="et-EE"/>
        </w:rPr>
        <w:t xml:space="preserve"> tuluga.</w:t>
      </w:r>
    </w:p>
    <w:p w:rsidR="00B96506" w:rsidRPr="00EB4B1F" w:rsidRDefault="00B96506" w:rsidP="00B96506">
      <w:pPr>
        <w:spacing w:after="0" w:line="240" w:lineRule="auto"/>
        <w:jc w:val="both"/>
        <w:rPr>
          <w:rFonts w:ascii="Times New Roman" w:hAnsi="Times New Roman" w:cs="Times New Roman"/>
          <w:color w:val="7030A0"/>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Täitmine </w:t>
      </w:r>
      <w:r w:rsidRPr="00EB4B1F">
        <w:rPr>
          <w:rFonts w:ascii="Times New Roman" w:hAnsi="Times New Roman" w:cs="Times New Roman"/>
          <w:b/>
          <w:sz w:val="24"/>
          <w:szCs w:val="24"/>
          <w:lang w:val="et-EE"/>
        </w:rPr>
        <w:t>põhitegevuse kulude</w:t>
      </w:r>
      <w:r w:rsidRPr="00EB4B1F">
        <w:rPr>
          <w:rFonts w:ascii="Times New Roman" w:hAnsi="Times New Roman" w:cs="Times New Roman"/>
          <w:sz w:val="24"/>
          <w:szCs w:val="24"/>
          <w:lang w:val="et-EE"/>
        </w:rPr>
        <w:t xml:space="preserve"> osas moodustab 35 102 777 eurot. e.47%. Ülevaade kulude majandusliku sisu järgi on esitatud lisas 1. Põhitegevuse kuludega kaasnev käibemaksukulu kajastatakse koos majandamiskuludega, kuid eraldi vastaval käibemaksukulu kontol.</w:t>
      </w:r>
    </w:p>
    <w:p w:rsidR="00B96506" w:rsidRPr="00EB4B1F" w:rsidRDefault="00B96506" w:rsidP="00B96506">
      <w:pPr>
        <w:spacing w:after="0" w:line="240" w:lineRule="auto"/>
        <w:jc w:val="both"/>
        <w:rPr>
          <w:rFonts w:ascii="Times New Roman" w:hAnsi="Times New Roman" w:cs="Times New Roman"/>
          <w:color w:val="7030A0"/>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b/>
          <w:sz w:val="24"/>
          <w:szCs w:val="24"/>
          <w:lang w:val="et-EE"/>
        </w:rPr>
        <w:t xml:space="preserve">Investeerimistegevuse </w:t>
      </w:r>
      <w:r w:rsidRPr="00EB4B1F">
        <w:rPr>
          <w:rFonts w:ascii="Times New Roman" w:hAnsi="Times New Roman" w:cs="Times New Roman"/>
          <w:sz w:val="24"/>
          <w:szCs w:val="24"/>
          <w:lang w:val="et-EE"/>
        </w:rPr>
        <w:t xml:space="preserve">osas täitmine on järgmine: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põhivara</w:t>
      </w:r>
      <w:r w:rsidRPr="00EB4B1F">
        <w:rPr>
          <w:rFonts w:ascii="Times New Roman" w:hAnsi="Times New Roman" w:cs="Times New Roman"/>
          <w:sz w:val="24"/>
          <w:szCs w:val="24"/>
          <w:lang w:val="et-EE"/>
        </w:rPr>
        <w:t xml:space="preserve"> </w:t>
      </w:r>
      <w:r w:rsidRPr="00EB4B1F">
        <w:rPr>
          <w:rFonts w:ascii="Times New Roman" w:hAnsi="Times New Roman" w:cs="Times New Roman"/>
          <w:i/>
          <w:sz w:val="24"/>
          <w:szCs w:val="24"/>
          <w:lang w:val="et-EE"/>
        </w:rPr>
        <w:t>müük</w:t>
      </w:r>
      <w:r w:rsidRPr="00EB4B1F">
        <w:rPr>
          <w:rFonts w:ascii="Times New Roman" w:hAnsi="Times New Roman" w:cs="Times New Roman"/>
          <w:sz w:val="24"/>
          <w:szCs w:val="24"/>
          <w:lang w:val="et-EE"/>
        </w:rPr>
        <w:t xml:space="preserve"> moodustas 500 756 eurot e.102% eelarvest eluruumide võõrandamise arvelt. </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i/>
          <w:sz w:val="24"/>
          <w:szCs w:val="24"/>
          <w:lang w:val="et-EE"/>
        </w:rPr>
        <w:t xml:space="preserve">saadud sihtfinantseerimine põhivara soetuseks </w:t>
      </w:r>
      <w:r w:rsidRPr="00EB4B1F">
        <w:rPr>
          <w:rFonts w:ascii="Times New Roman" w:hAnsi="Times New Roman" w:cs="Times New Roman"/>
          <w:sz w:val="24"/>
          <w:szCs w:val="24"/>
          <w:lang w:val="et-EE"/>
        </w:rPr>
        <w:t>moodustas</w:t>
      </w:r>
      <w:r w:rsidRPr="00EB4B1F">
        <w:rPr>
          <w:rFonts w:ascii="Times New Roman" w:hAnsi="Times New Roman" w:cs="Times New Roman"/>
          <w:sz w:val="24"/>
          <w:szCs w:val="24"/>
          <w:lang w:val="et-EE" w:eastAsia="ru-RU"/>
        </w:rPr>
        <w:t xml:space="preserve"> </w:t>
      </w:r>
      <w:r w:rsidRPr="00EB4B1F">
        <w:rPr>
          <w:rFonts w:ascii="Times New Roman" w:hAnsi="Times New Roman" w:cs="Times New Roman"/>
          <w:sz w:val="24"/>
          <w:szCs w:val="24"/>
          <w:lang w:val="et-EE"/>
        </w:rPr>
        <w:t>7 739</w:t>
      </w:r>
      <w:r w:rsidR="003F7B33">
        <w:rPr>
          <w:rFonts w:ascii="Times New Roman" w:hAnsi="Times New Roman" w:cs="Times New Roman"/>
          <w:sz w:val="24"/>
          <w:szCs w:val="24"/>
          <w:lang w:val="et-EE"/>
        </w:rPr>
        <w:t> </w:t>
      </w:r>
      <w:r w:rsidRPr="00EB4B1F">
        <w:rPr>
          <w:rFonts w:ascii="Times New Roman" w:hAnsi="Times New Roman" w:cs="Times New Roman"/>
          <w:sz w:val="24"/>
          <w:szCs w:val="24"/>
          <w:lang w:val="et-EE"/>
        </w:rPr>
        <w:t>013</w:t>
      </w:r>
      <w:r w:rsidR="003F7B33">
        <w:rPr>
          <w:rFonts w:ascii="Times New Roman" w:hAnsi="Times New Roman" w:cs="Times New Roman"/>
          <w:sz w:val="24"/>
          <w:szCs w:val="24"/>
          <w:lang w:val="et-EE"/>
        </w:rPr>
        <w:t xml:space="preserve"> </w:t>
      </w:r>
      <w:r w:rsidRPr="00EB4B1F">
        <w:rPr>
          <w:rFonts w:ascii="Times New Roman" w:hAnsi="Times New Roman" w:cs="Times New Roman"/>
          <w:sz w:val="24"/>
          <w:szCs w:val="24"/>
          <w:lang w:val="et-EE"/>
        </w:rPr>
        <w:t>eurot e</w:t>
      </w:r>
      <w:r w:rsidR="00D40985"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rPr>
        <w:t xml:space="preserve">82% eelarvest. Täiendav informatsioon asutuste lõikes on esitatud lisas 6. </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rPr>
        <w:t xml:space="preserve">finantstulud </w:t>
      </w:r>
      <w:r w:rsidRPr="00EB4B1F">
        <w:rPr>
          <w:rFonts w:ascii="Times New Roman" w:hAnsi="Times New Roman" w:cs="Times New Roman"/>
          <w:sz w:val="24"/>
          <w:szCs w:val="24"/>
          <w:lang w:val="et-EE"/>
        </w:rPr>
        <w:t xml:space="preserve"> </w:t>
      </w:r>
      <w:r w:rsidR="00357074" w:rsidRPr="00EB4B1F">
        <w:rPr>
          <w:rFonts w:ascii="Times New Roman" w:hAnsi="Times New Roman" w:cs="Times New Roman"/>
          <w:sz w:val="24"/>
          <w:szCs w:val="24"/>
          <w:lang w:val="et-EE"/>
        </w:rPr>
        <w:t>moodustavad</w:t>
      </w:r>
      <w:r w:rsidRPr="00EB4B1F">
        <w:rPr>
          <w:rFonts w:ascii="Times New Roman" w:hAnsi="Times New Roman" w:cs="Times New Roman"/>
          <w:sz w:val="24"/>
          <w:szCs w:val="24"/>
          <w:lang w:val="et-EE"/>
        </w:rPr>
        <w:t xml:space="preserve"> 36 732 </w:t>
      </w:r>
      <w:r w:rsidRPr="00EB4B1F">
        <w:rPr>
          <w:rFonts w:ascii="Times New Roman" w:hAnsi="Times New Roman" w:cs="Times New Roman"/>
          <w:sz w:val="24"/>
          <w:szCs w:val="24"/>
          <w:lang w:val="et-EE" w:eastAsia="ru-RU"/>
        </w:rPr>
        <w:t>eurot - hoiuste pangaintress.</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rPr>
        <w:t xml:space="preserve">põhivara soetus </w:t>
      </w:r>
      <w:r w:rsidRPr="00EB4B1F">
        <w:rPr>
          <w:rFonts w:ascii="Times New Roman" w:hAnsi="Times New Roman" w:cs="Times New Roman"/>
          <w:sz w:val="24"/>
          <w:szCs w:val="24"/>
          <w:lang w:val="et-EE"/>
        </w:rPr>
        <w:t>-</w:t>
      </w:r>
      <w:r w:rsidRPr="00EB4B1F">
        <w:rPr>
          <w:rFonts w:ascii="Times New Roman" w:hAnsi="Times New Roman" w:cs="Times New Roman"/>
          <w:sz w:val="24"/>
          <w:szCs w:val="24"/>
          <w:lang w:val="et-EE" w:eastAsia="ru-RU"/>
        </w:rPr>
        <w:t xml:space="preserve"> täitmine moodustab 16 118</w:t>
      </w:r>
      <w:r w:rsidR="003F7B33">
        <w:rPr>
          <w:rFonts w:ascii="Times New Roman" w:hAnsi="Times New Roman" w:cs="Times New Roman"/>
          <w:sz w:val="24"/>
          <w:szCs w:val="24"/>
          <w:lang w:val="et-EE" w:eastAsia="ru-RU"/>
        </w:rPr>
        <w:t> </w:t>
      </w:r>
      <w:r w:rsidRPr="00EB4B1F">
        <w:rPr>
          <w:rFonts w:ascii="Times New Roman" w:hAnsi="Times New Roman" w:cs="Times New Roman"/>
          <w:sz w:val="24"/>
          <w:szCs w:val="24"/>
          <w:lang w:val="et-EE" w:eastAsia="ru-RU"/>
        </w:rPr>
        <w:t>04</w:t>
      </w:r>
      <w:r w:rsidR="00ED72CE">
        <w:rPr>
          <w:rFonts w:ascii="Times New Roman" w:hAnsi="Times New Roman" w:cs="Times New Roman"/>
          <w:sz w:val="24"/>
          <w:szCs w:val="24"/>
          <w:lang w:val="et-EE" w:eastAsia="ru-RU"/>
        </w:rPr>
        <w:t>2</w:t>
      </w:r>
      <w:r w:rsidR="003F7B33">
        <w:rPr>
          <w:rFonts w:ascii="Times New Roman" w:hAnsi="Times New Roman" w:cs="Times New Roman"/>
          <w:sz w:val="24"/>
          <w:szCs w:val="24"/>
          <w:lang w:val="et-EE" w:eastAsia="ru-RU"/>
        </w:rPr>
        <w:t xml:space="preserve"> </w:t>
      </w:r>
      <w:r w:rsidRPr="00EB4B1F">
        <w:rPr>
          <w:rFonts w:ascii="Times New Roman" w:hAnsi="Times New Roman" w:cs="Times New Roman"/>
          <w:sz w:val="24"/>
          <w:szCs w:val="24"/>
          <w:lang w:val="et-EE" w:eastAsia="ru-RU"/>
        </w:rPr>
        <w:t xml:space="preserve">eurot e.33% täpsustatud eelarvest. </w:t>
      </w:r>
      <w:r w:rsidRPr="00EB4B1F">
        <w:rPr>
          <w:rFonts w:ascii="Times New Roman" w:hAnsi="Times New Roman" w:cs="Times New Roman"/>
          <w:sz w:val="24"/>
          <w:szCs w:val="24"/>
          <w:lang w:val="et-EE"/>
        </w:rPr>
        <w:t>Põhivara soetamisega kaasnevat käibemaksu kajastatakse investeerimistegevuse eelarveosas koos soetatava põhivara maksumusega, kuid eraldi käibemaksukulu kontol.</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eastAsia="ru-RU"/>
        </w:rPr>
        <w:t>põhivara soetuseks antav sihtfinantseerimine</w:t>
      </w:r>
      <w:r w:rsidRPr="00EB4B1F">
        <w:rPr>
          <w:rFonts w:ascii="Times New Roman" w:hAnsi="Times New Roman" w:cs="Times New Roman"/>
          <w:sz w:val="24"/>
          <w:szCs w:val="24"/>
          <w:lang w:val="et-EE" w:eastAsia="ru-RU"/>
        </w:rPr>
        <w:t xml:space="preserve"> - täitmine moodustab 1 027 596 eurot e.84%.</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rPr>
        <w:t>finantskulud -</w:t>
      </w:r>
      <w:r w:rsidRPr="00EB4B1F">
        <w:rPr>
          <w:rFonts w:ascii="Times New Roman" w:hAnsi="Times New Roman" w:cs="Times New Roman"/>
          <w:sz w:val="24"/>
          <w:szCs w:val="24"/>
          <w:lang w:val="et-EE" w:eastAsia="ru-RU"/>
        </w:rPr>
        <w:t xml:space="preserve"> täitmine moodustab 436 396 eurot e.22%. Kohustiste intresside tasumine sõltub sõlmitud sh laenulepingutest.</w:t>
      </w:r>
    </w:p>
    <w:p w:rsidR="00B96506" w:rsidRPr="00EB4B1F" w:rsidRDefault="00B96506" w:rsidP="00B96506">
      <w:pPr>
        <w:spacing w:after="0" w:line="240" w:lineRule="auto"/>
        <w:jc w:val="both"/>
        <w:rPr>
          <w:rFonts w:ascii="Times New Roman" w:hAnsi="Times New Roman" w:cs="Times New Roman"/>
          <w:b/>
          <w:sz w:val="24"/>
          <w:szCs w:val="24"/>
          <w:lang w:val="et-EE"/>
        </w:rPr>
      </w:pP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b/>
          <w:sz w:val="24"/>
          <w:szCs w:val="24"/>
          <w:lang w:val="et-EE"/>
        </w:rPr>
        <w:t>Finantseerimistegevus:</w:t>
      </w:r>
      <w:r w:rsidRPr="00EB4B1F">
        <w:rPr>
          <w:rFonts w:ascii="Times New Roman" w:hAnsi="Times New Roman" w:cs="Times New Roman"/>
          <w:sz w:val="24"/>
          <w:szCs w:val="24"/>
          <w:lang w:val="et-EE"/>
        </w:rPr>
        <w:t xml:space="preserve"> </w:t>
      </w:r>
    </w:p>
    <w:p w:rsidR="00B96506" w:rsidRPr="00EB4B1F" w:rsidRDefault="00B96506" w:rsidP="00B96506">
      <w:pPr>
        <w:spacing w:after="0" w:line="240" w:lineRule="auto"/>
        <w:jc w:val="both"/>
        <w:rPr>
          <w:rFonts w:ascii="Times New Roman" w:hAnsi="Times New Roman" w:cs="Times New Roman"/>
          <w:sz w:val="24"/>
          <w:szCs w:val="24"/>
          <w:lang w:val="et-EE" w:eastAsia="ru-RU"/>
        </w:rPr>
      </w:pPr>
      <w:r w:rsidRPr="00EB4B1F">
        <w:rPr>
          <w:rFonts w:ascii="Times New Roman" w:hAnsi="Times New Roman" w:cs="Times New Roman"/>
          <w:i/>
          <w:sz w:val="24"/>
          <w:szCs w:val="24"/>
          <w:lang w:val="et-EE"/>
        </w:rPr>
        <w:t xml:space="preserve">kohustiste tasumine </w:t>
      </w:r>
      <w:r w:rsidRPr="00EB4B1F">
        <w:rPr>
          <w:rFonts w:ascii="Times New Roman" w:hAnsi="Times New Roman" w:cs="Times New Roman"/>
          <w:sz w:val="24"/>
          <w:szCs w:val="24"/>
          <w:lang w:val="et-EE"/>
        </w:rPr>
        <w:t xml:space="preserve">moodustas 4 719 902 eurot. </w:t>
      </w:r>
    </w:p>
    <w:p w:rsidR="00B96506" w:rsidRPr="00EB4B1F" w:rsidRDefault="00B96506" w:rsidP="00B96506">
      <w:pPr>
        <w:spacing w:after="0" w:line="240" w:lineRule="auto"/>
        <w:jc w:val="both"/>
        <w:rPr>
          <w:rFonts w:ascii="Times New Roman" w:hAnsi="Times New Roman" w:cs="Times New Roman"/>
          <w:sz w:val="24"/>
          <w:szCs w:val="24"/>
          <w:lang w:val="et-EE"/>
        </w:rPr>
      </w:pPr>
    </w:p>
    <w:p w:rsidR="00B96506" w:rsidRPr="00EB4B1F" w:rsidRDefault="00B96506" w:rsidP="00B96506">
      <w:pPr>
        <w:spacing w:after="0" w:line="240" w:lineRule="auto"/>
        <w:jc w:val="both"/>
        <w:rPr>
          <w:rFonts w:ascii="Times New Roman" w:hAnsi="Times New Roman" w:cs="Times New Roman"/>
          <w:b/>
          <w:sz w:val="24"/>
          <w:szCs w:val="24"/>
          <w:lang w:val="et-EE"/>
        </w:rPr>
      </w:pPr>
      <w:r w:rsidRPr="00EB4B1F">
        <w:rPr>
          <w:rFonts w:ascii="Times New Roman" w:hAnsi="Times New Roman" w:cs="Times New Roman"/>
          <w:b/>
          <w:sz w:val="24"/>
          <w:szCs w:val="24"/>
          <w:lang w:val="et-EE"/>
        </w:rPr>
        <w:t>Likviidsete varade muutus</w:t>
      </w:r>
    </w:p>
    <w:p w:rsidR="00B96506" w:rsidRPr="00EB4B1F" w:rsidRDefault="00B96506" w:rsidP="00B96506">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b/>
          <w:sz w:val="24"/>
          <w:szCs w:val="24"/>
          <w:lang w:val="et-EE"/>
        </w:rPr>
        <w:t xml:space="preserve">Raha ja raha ekvivalentide muutus </w:t>
      </w:r>
      <w:r w:rsidRPr="00EB4B1F">
        <w:rPr>
          <w:rFonts w:ascii="Times New Roman" w:hAnsi="Times New Roman" w:cs="Times New Roman"/>
          <w:sz w:val="24"/>
          <w:szCs w:val="24"/>
          <w:lang w:val="et-EE"/>
        </w:rPr>
        <w:t>- eelarve täitmise osas 5 779 491 eurot näitab raha muutust kassas aruandeperioodi lõpu seisuga võrreldes aruandeperioodi algusega.</w:t>
      </w:r>
    </w:p>
    <w:p w:rsidR="00B96506" w:rsidRPr="00EB4B1F" w:rsidRDefault="00B96506" w:rsidP="00B96506">
      <w:pPr>
        <w:spacing w:after="0" w:line="240" w:lineRule="auto"/>
        <w:jc w:val="both"/>
        <w:rPr>
          <w:rFonts w:ascii="Times New Roman" w:hAnsi="Times New Roman" w:cs="Times New Roman"/>
          <w:sz w:val="24"/>
          <w:szCs w:val="24"/>
          <w:lang w:val="et-EE" w:eastAsia="et-EE"/>
        </w:rPr>
      </w:pPr>
      <w:r w:rsidRPr="00EB4B1F">
        <w:rPr>
          <w:rFonts w:ascii="Times New Roman" w:hAnsi="Times New Roman" w:cs="Times New Roman"/>
          <w:b/>
          <w:sz w:val="24"/>
          <w:szCs w:val="24"/>
          <w:lang w:val="et-EE"/>
        </w:rPr>
        <w:t>Nõuete ja kohustiste saldode muutus</w:t>
      </w:r>
      <w:r w:rsidRPr="00EB4B1F">
        <w:rPr>
          <w:rFonts w:ascii="Times New Roman" w:hAnsi="Times New Roman" w:cs="Times New Roman"/>
          <w:sz w:val="24"/>
          <w:szCs w:val="24"/>
          <w:lang w:val="et-EE"/>
        </w:rPr>
        <w:t>. Antud osas on kajastatud, sh toetuste ja siirete kohustised, toetusteks saadud ettemaksed.</w:t>
      </w:r>
    </w:p>
    <w:p w:rsidR="00B96506" w:rsidRPr="00EB4B1F" w:rsidRDefault="00B96506" w:rsidP="00B96506">
      <w:pPr>
        <w:spacing w:after="0" w:line="240" w:lineRule="auto"/>
        <w:jc w:val="both"/>
        <w:rPr>
          <w:rFonts w:ascii="Times New Roman" w:hAnsi="Times New Roman" w:cs="Times New Roman"/>
          <w:sz w:val="24"/>
          <w:szCs w:val="24"/>
          <w:lang w:val="et-EE"/>
        </w:rPr>
      </w:pPr>
    </w:p>
    <w:p w:rsidR="00606DD8" w:rsidRPr="00EB4B1F" w:rsidRDefault="00B96506" w:rsidP="00606DD8">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Ülevaade </w:t>
      </w:r>
      <w:r w:rsidRPr="00EB4B1F">
        <w:rPr>
          <w:rFonts w:ascii="Times New Roman" w:hAnsi="Times New Roman" w:cs="Times New Roman"/>
          <w:sz w:val="24"/>
          <w:szCs w:val="24"/>
          <w:lang w:val="et-EE" w:eastAsia="et-EE"/>
        </w:rPr>
        <w:t xml:space="preserve">sissetulekute </w:t>
      </w:r>
      <w:r w:rsidRPr="00EB4B1F">
        <w:rPr>
          <w:rFonts w:ascii="Times New Roman" w:hAnsi="Times New Roman" w:cs="Times New Roman"/>
          <w:sz w:val="24"/>
          <w:szCs w:val="24"/>
          <w:lang w:val="et-EE"/>
        </w:rPr>
        <w:t xml:space="preserve">osas on esitatud lisas 1. Ülevaade väljaminekute osas on esitatud lisas 1, asutuste lõikes on esitatud lisades 2-4. Ülevaade Narva linna rahavoogude osas on esitatud lisas 5 (kus 2023.a rahavoogude plaan moodustab 132 842 241 eurot, täitmine 56 775 704 eurot) ja lisas 6 (täiendavate laekumiste eelarve osas). </w:t>
      </w:r>
      <w:r w:rsidR="00606DD8" w:rsidRPr="00EB4B1F">
        <w:rPr>
          <w:rFonts w:ascii="Times New Roman" w:hAnsi="Times New Roman" w:cs="Times New Roman"/>
          <w:sz w:val="24"/>
          <w:szCs w:val="24"/>
          <w:lang w:val="et-EE"/>
        </w:rPr>
        <w:t xml:space="preserve">Ülevaade reservfondi kasutamisest on esitatud lisas 7. </w:t>
      </w:r>
    </w:p>
    <w:p w:rsidR="00EA0B58" w:rsidRPr="00EB4B1F" w:rsidRDefault="00B96506" w:rsidP="00D33EFF">
      <w:pPr>
        <w:spacing w:after="0" w:line="240" w:lineRule="auto"/>
        <w:jc w:val="both"/>
        <w:rPr>
          <w:rFonts w:ascii="Times New Roman" w:hAnsi="Times New Roman" w:cs="Times New Roman"/>
          <w:b/>
          <w:color w:val="FF0000"/>
          <w:sz w:val="24"/>
          <w:szCs w:val="24"/>
          <w:lang w:val="et-EE"/>
        </w:rPr>
      </w:pPr>
      <w:r w:rsidRPr="00EB4B1F">
        <w:rPr>
          <w:rFonts w:ascii="Times New Roman" w:hAnsi="Times New Roman" w:cs="Times New Roman"/>
          <w:sz w:val="24"/>
          <w:szCs w:val="24"/>
          <w:lang w:val="et-EE"/>
        </w:rPr>
        <w:t>Andmed on esitatud eurodes.</w:t>
      </w:r>
      <w:r w:rsidR="00D33EFF">
        <w:rPr>
          <w:rFonts w:ascii="Times New Roman" w:hAnsi="Times New Roman" w:cs="Times New Roman"/>
          <w:sz w:val="24"/>
          <w:szCs w:val="24"/>
          <w:lang w:val="et-EE"/>
        </w:rPr>
        <w:t xml:space="preserve"> </w:t>
      </w:r>
      <w:r w:rsidR="00EA0B58" w:rsidRPr="00EB4B1F">
        <w:rPr>
          <w:rFonts w:ascii="Times New Roman" w:hAnsi="Times New Roman" w:cs="Times New Roman"/>
          <w:b/>
          <w:color w:val="FF0000"/>
          <w:sz w:val="24"/>
          <w:szCs w:val="24"/>
          <w:lang w:val="et-EE"/>
        </w:rPr>
        <w:br w:type="page"/>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lastRenderedPageBreak/>
        <w:t>Narva lin</w:t>
      </w:r>
      <w:r w:rsidR="00606DD8" w:rsidRPr="00EB4B1F">
        <w:rPr>
          <w:rFonts w:ascii="Times New Roman" w:hAnsi="Times New Roman" w:cs="Times New Roman"/>
          <w:sz w:val="24"/>
          <w:szCs w:val="24"/>
          <w:lang w:val="et-EE"/>
        </w:rPr>
        <w:t>na 2023.aasta eelarve täitmine 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1</w:t>
      </w:r>
    </w:p>
    <w:p w:rsidR="00751D95" w:rsidRPr="00EB4B1F" w:rsidRDefault="00EA0B58" w:rsidP="00E005DA">
      <w:pPr>
        <w:spacing w:after="0" w:line="240" w:lineRule="auto"/>
        <w:jc w:val="both"/>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 2023.aasta koondeelarve</w:t>
      </w:r>
    </w:p>
    <w:tbl>
      <w:tblPr>
        <w:tblW w:w="9640" w:type="dxa"/>
        <w:tblInd w:w="-431" w:type="dxa"/>
        <w:tblLook w:val="04A0" w:firstRow="1" w:lastRow="0" w:firstColumn="1" w:lastColumn="0" w:noHBand="0" w:noVBand="1"/>
      </w:tblPr>
      <w:tblGrid>
        <w:gridCol w:w="5246"/>
        <w:gridCol w:w="1417"/>
        <w:gridCol w:w="1560"/>
        <w:gridCol w:w="1417"/>
      </w:tblGrid>
      <w:tr w:rsidR="00606DD8" w:rsidRPr="00EB4B1F" w:rsidTr="00606DD8">
        <w:trPr>
          <w:trHeight w:val="66"/>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Nimetus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2023.a eelarve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2023.a eelarve  täitmine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06DD8" w:rsidRPr="00EB4B1F" w:rsidRDefault="00D33EFF" w:rsidP="00606DD8">
            <w:pPr>
              <w:spacing w:after="0" w:line="240" w:lineRule="auto"/>
              <w:jc w:val="center"/>
              <w:rPr>
                <w:rFonts w:ascii="Times New Roman" w:eastAsia="Times New Roman" w:hAnsi="Times New Roman" w:cs="Times New Roman"/>
                <w:sz w:val="20"/>
                <w:szCs w:val="20"/>
                <w:lang w:val="et-EE"/>
              </w:rPr>
            </w:pPr>
            <w:r>
              <w:rPr>
                <w:rFonts w:ascii="Times New Roman" w:eastAsia="Times New Roman" w:hAnsi="Times New Roman" w:cs="Times New Roman"/>
                <w:sz w:val="20"/>
                <w:szCs w:val="20"/>
                <w:lang w:val="et-EE"/>
              </w:rPr>
              <w:t>2023.a eelarve  täitmis</w:t>
            </w:r>
            <w:r w:rsidR="00606DD8" w:rsidRPr="00EB4B1F">
              <w:rPr>
                <w:rFonts w:ascii="Times New Roman" w:eastAsia="Times New Roman" w:hAnsi="Times New Roman" w:cs="Times New Roman"/>
                <w:sz w:val="20"/>
                <w:szCs w:val="20"/>
                <w:lang w:val="et-EE"/>
              </w:rPr>
              <w:t>e %</w:t>
            </w:r>
          </w:p>
        </w:tc>
      </w:tr>
      <w:tr w:rsidR="00606DD8" w:rsidRPr="00EB4B1F" w:rsidTr="00606DD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PÕHITEGEVUSE TULUD KOKKU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82 005 510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47 466 406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58%</w:t>
            </w:r>
          </w:p>
        </w:tc>
      </w:tr>
      <w:tr w:rsidR="00606DD8" w:rsidRPr="00EB4B1F" w:rsidTr="00606DD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Maksutulud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36 265 454</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19 054 116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53%</w:t>
            </w:r>
          </w:p>
        </w:tc>
      </w:tr>
      <w:tr w:rsidR="00606DD8" w:rsidRPr="00EB4B1F" w:rsidTr="00606DD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Füüsilise isiku tulumaks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35 878 352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18 806 482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Maamaks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250 602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152 682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61%</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Reklaamimaks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120 000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77 162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Teede ja tänavate sulgemise maks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6 500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7 020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Parkimistasu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10 770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Tulud kaupade ja teenuste müügist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5 701 012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3 137 244</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55%</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Riigilõivud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25 700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17 410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Tulud haridusalasest  tegevusest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2 764 862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1 440 406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Tulud kultuuri- ja kunstialasest tegevusest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126 880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54 284</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Tulud spordi- ja puhkealasest tegevusest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613 620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301 027</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49%</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Tulud sotsiaalabialasest tegevusest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1 570 522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934 403</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59%</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Tulud üldvalitsemisest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2 600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838</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Tulud muudelt majandusaladelt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46 297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20 260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Üür ja rent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523 616</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337 927</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65%</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Õiguste müük</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19 865</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19 866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Muu toodete ja teenuste müük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7 050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10 823</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xml:space="preserve">Saadud toetused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39 899 564</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25 181 546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63%</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Saadud tegevuskulude sihtfinantseerimine</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2 936 192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2 028 354</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69%</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Saadud tegevustoetused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203 882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195 260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96%</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000000" w:fill="FFFFFF"/>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Tasandusfond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16 132 037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10 001 863</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000000" w:fill="FFFFFF"/>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Toetusfond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20 627 453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12 956 069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63%</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Muud tegevustulud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139 480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93 500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67%</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Tulud varude müügist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1 341</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335%</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Muud tulud varadelt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606DD8" w:rsidRPr="00EB4B1F" w:rsidTr="00606DD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Maardlate kaevandamisõiguse tasu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55 006</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34 015</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Laekumine vee erikasutusest</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1 500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659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Trahvid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3 960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6 389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161%</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Saastetasud ja keskkonnale tekitatud kahju hüvitis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35 531</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9 950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Muud tulud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43 083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41 145</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96%</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PÕHITEGEVUSE KULUD KOKKU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-75 416 253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-35 102 777</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47%</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Antavad toetused tegevuskuludeks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-9 057 043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-3 025 230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w:t>
            </w:r>
          </w:p>
        </w:tc>
      </w:tr>
      <w:tr w:rsidR="00606DD8" w:rsidRPr="00EB4B1F" w:rsidTr="00606DD8">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Sotsiaalabitoetused ja muud toetused füüsilistele isikutele</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-4 556 372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-1 207 012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26%</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Sihtotstarbelised toetused tegevuskuludeks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-4 418 614</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-1 784 906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40%</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Mittesihtotstarbelised toetused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-82 057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-33 312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41%</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Muud tegevuskulud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-66 359 210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-32 077 547</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Tööjõukulud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-47 066 901</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-23 640 456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50%</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Majandamiskulud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-19 139 786</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-8 423 491</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Muud kulud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-152 523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-13 600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PÕHITEGEVUSE TULEM</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6 589 257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12 363 629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INVESTEERIMISTEGEVUS KOKKU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-41 979 829</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-9 305 149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Põhivara müük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490 000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500 756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Põhivara soetus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-48 698 618</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-16 118 042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Saadud sihtfinantseerimine põhivara soetuseks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9 465 097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7 739 013</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Põhivara soetuseks antav sihtfinantseerimine</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-1 228 150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-1 027 596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84%</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Tagasilaekuvad laenud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767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384</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50%</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Finantstulud</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13 360</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36 732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275%</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Finantskulud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-2 022 285</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-436 396</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EELARVE TULEM</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-35 390 572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3 058 480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606DD8" w:rsidRPr="00EB4B1F" w:rsidTr="00606DD8">
        <w:trPr>
          <w:trHeight w:val="26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FINANTSEERIMISTEGEVUS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25 131 112</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-4 719 902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Kohustiste võtmine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37 664 489</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Kohustiste tasumine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-12 533 377</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-4 719 902</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38%</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LIKVIIDSETE VARADE MUUTUS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Raha ja raha ekvivalentide muutus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-10 854 983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-5 779 491</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Nõuete ja kohustiste saldode muutus</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-595 523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-4 118 069</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606DD8" w:rsidRPr="00EB4B1F" w:rsidTr="00025F90">
        <w:trPr>
          <w:trHeight w:val="6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606DD8" w:rsidRPr="00EB4B1F" w:rsidRDefault="00606DD8" w:rsidP="00606DD8">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Kokku</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139 898 683</w:t>
            </w:r>
          </w:p>
        </w:tc>
        <w:tc>
          <w:tcPr>
            <w:tcW w:w="1560"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57 404 713</w:t>
            </w:r>
          </w:p>
        </w:tc>
        <w:tc>
          <w:tcPr>
            <w:tcW w:w="1417" w:type="dxa"/>
            <w:tcBorders>
              <w:top w:val="nil"/>
              <w:left w:val="nil"/>
              <w:bottom w:val="single" w:sz="4" w:space="0" w:color="auto"/>
              <w:right w:val="single" w:sz="4" w:space="0" w:color="auto"/>
            </w:tcBorders>
            <w:shd w:val="clear" w:color="auto" w:fill="auto"/>
            <w:noWrap/>
            <w:vAlign w:val="bottom"/>
            <w:hideMark/>
          </w:tcPr>
          <w:p w:rsidR="00606DD8" w:rsidRPr="00EB4B1F" w:rsidRDefault="00606DD8" w:rsidP="00606DD8">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41%</w:t>
            </w:r>
          </w:p>
        </w:tc>
      </w:tr>
    </w:tbl>
    <w:p w:rsidR="00606DD8" w:rsidRPr="00EB4B1F" w:rsidRDefault="00606DD8" w:rsidP="00E005DA">
      <w:pPr>
        <w:rPr>
          <w:rFonts w:ascii="Times New Roman" w:hAnsi="Times New Roman" w:cs="Times New Roman"/>
          <w:color w:val="FF0000"/>
          <w:sz w:val="10"/>
          <w:szCs w:val="10"/>
          <w:lang w:val="et-EE"/>
        </w:rPr>
      </w:pPr>
    </w:p>
    <w:p w:rsidR="00606DD8" w:rsidRPr="00EB4B1F" w:rsidRDefault="00606DD8" w:rsidP="00E005DA">
      <w:pPr>
        <w:rPr>
          <w:rFonts w:ascii="Times New Roman" w:hAnsi="Times New Roman" w:cs="Times New Roman"/>
          <w:color w:val="FF0000"/>
          <w:sz w:val="24"/>
          <w:szCs w:val="24"/>
          <w:lang w:val="et-EE"/>
        </w:rPr>
        <w:sectPr w:rsidR="00606DD8" w:rsidRPr="00EB4B1F" w:rsidSect="00E654B4">
          <w:pgSz w:w="11906" w:h="16838"/>
          <w:pgMar w:top="709" w:right="1440" w:bottom="851" w:left="1843" w:header="708" w:footer="708" w:gutter="0"/>
          <w:cols w:space="708"/>
          <w:docGrid w:linePitch="360"/>
        </w:sectPr>
      </w:pPr>
    </w:p>
    <w:p w:rsidR="00EA0B58" w:rsidRPr="00EB4B1F" w:rsidRDefault="00EA0B58" w:rsidP="00E005DA">
      <w:pPr>
        <w:rPr>
          <w:rFonts w:ascii="Times New Roman" w:hAnsi="Times New Roman" w:cs="Times New Roman"/>
          <w:sz w:val="10"/>
          <w:szCs w:val="10"/>
          <w:lang w:val="et-EE"/>
        </w:rPr>
      </w:pP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Narva linna 2023.aasta eelarve täitmine </w:t>
      </w:r>
      <w:r w:rsidR="001F69BE" w:rsidRPr="00EB4B1F">
        <w:rPr>
          <w:rFonts w:ascii="Times New Roman" w:hAnsi="Times New Roman" w:cs="Times New Roman"/>
          <w:sz w:val="24"/>
          <w:szCs w:val="24"/>
          <w:lang w:val="et-EE"/>
        </w:rPr>
        <w:t>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2</w:t>
      </w:r>
    </w:p>
    <w:p w:rsidR="00E42CEA" w:rsidRPr="00EB4B1F" w:rsidRDefault="00E42CEA" w:rsidP="00E005DA">
      <w:pPr>
        <w:pStyle w:val="Vahedeta"/>
        <w:rPr>
          <w:rFonts w:ascii="Times New Roman" w:hAnsi="Times New Roman" w:cs="Times New Roman"/>
          <w:sz w:val="24"/>
          <w:szCs w:val="24"/>
          <w:lang w:val="et-EE"/>
        </w:rPr>
      </w:pPr>
    </w:p>
    <w:p w:rsidR="00EA0B58" w:rsidRPr="00EB4B1F" w:rsidRDefault="00EA0B58" w:rsidP="004F5EAB">
      <w:pPr>
        <w:pStyle w:val="Vahedeta"/>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 2023. aasta ametiasutuste eelarved väljaminekute osas</w:t>
      </w:r>
    </w:p>
    <w:p w:rsidR="00EA0B58" w:rsidRPr="00EB4B1F" w:rsidRDefault="00EA0B58" w:rsidP="0073686B">
      <w:pPr>
        <w:pStyle w:val="Vahedeta"/>
        <w:jc w:val="center"/>
        <w:rPr>
          <w:rFonts w:ascii="Times New Roman" w:hAnsi="Times New Roman" w:cs="Times New Roman"/>
          <w:color w:val="FF0000"/>
          <w:sz w:val="24"/>
          <w:szCs w:val="24"/>
          <w:lang w:val="et-EE"/>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9"/>
        <w:gridCol w:w="1416"/>
        <w:gridCol w:w="1559"/>
        <w:gridCol w:w="1418"/>
        <w:gridCol w:w="1559"/>
        <w:gridCol w:w="1276"/>
        <w:gridCol w:w="1559"/>
        <w:gridCol w:w="1418"/>
        <w:gridCol w:w="1275"/>
      </w:tblGrid>
      <w:tr w:rsidR="0073686B" w:rsidRPr="00EB4B1F" w:rsidTr="0073686B">
        <w:trPr>
          <w:trHeight w:val="285"/>
        </w:trPr>
        <w:tc>
          <w:tcPr>
            <w:tcW w:w="2405" w:type="dxa"/>
            <w:shd w:val="clear" w:color="auto" w:fill="auto"/>
            <w:noWrap/>
            <w:vAlign w:val="bottom"/>
            <w:hideMark/>
          </w:tcPr>
          <w:p w:rsidR="0073686B" w:rsidRPr="00EB4B1F" w:rsidRDefault="0073686B" w:rsidP="0073686B">
            <w:pPr>
              <w:spacing w:after="0" w:line="240" w:lineRule="auto"/>
              <w:jc w:val="center"/>
              <w:rPr>
                <w:rFonts w:ascii="Times New Roman" w:eastAsia="Times New Roman" w:hAnsi="Times New Roman" w:cs="Times New Roman"/>
                <w:lang w:val="et-EE"/>
              </w:rPr>
            </w:pPr>
          </w:p>
        </w:tc>
        <w:tc>
          <w:tcPr>
            <w:tcW w:w="5812" w:type="dxa"/>
            <w:gridSpan w:val="4"/>
            <w:shd w:val="clear" w:color="auto" w:fill="auto"/>
            <w:noWrap/>
            <w:vAlign w:val="bottom"/>
            <w:hideMark/>
          </w:tcPr>
          <w:p w:rsidR="0073686B" w:rsidRPr="00EB4B1F" w:rsidRDefault="0073686B" w:rsidP="0073686B">
            <w:pPr>
              <w:spacing w:after="0" w:line="240" w:lineRule="auto"/>
              <w:jc w:val="center"/>
              <w:rPr>
                <w:rFonts w:ascii="Times New Roman" w:eastAsia="Times New Roman" w:hAnsi="Times New Roman" w:cs="Times New Roman"/>
                <w:lang w:val="et-EE"/>
              </w:rPr>
            </w:pPr>
            <w:r w:rsidRPr="00EB4B1F">
              <w:rPr>
                <w:rFonts w:ascii="Times New Roman" w:eastAsia="Times New Roman" w:hAnsi="Times New Roman" w:cs="Times New Roman"/>
                <w:b/>
                <w:lang w:val="et-EE"/>
              </w:rPr>
              <w:t>2023.aasta eelarve</w:t>
            </w:r>
          </w:p>
        </w:tc>
        <w:tc>
          <w:tcPr>
            <w:tcW w:w="7087" w:type="dxa"/>
            <w:gridSpan w:val="5"/>
            <w:shd w:val="clear" w:color="auto" w:fill="auto"/>
            <w:noWrap/>
            <w:vAlign w:val="bottom"/>
            <w:hideMark/>
          </w:tcPr>
          <w:p w:rsidR="0073686B" w:rsidRPr="00EB4B1F" w:rsidRDefault="0073686B" w:rsidP="0073686B">
            <w:pPr>
              <w:spacing w:after="0" w:line="240" w:lineRule="auto"/>
              <w:jc w:val="center"/>
              <w:rPr>
                <w:rFonts w:ascii="Times New Roman" w:eastAsia="Times New Roman" w:hAnsi="Times New Roman" w:cs="Times New Roman"/>
                <w:lang w:val="et-EE"/>
              </w:rPr>
            </w:pPr>
            <w:r w:rsidRPr="00EB4B1F">
              <w:rPr>
                <w:rFonts w:ascii="Times New Roman" w:eastAsia="Times New Roman" w:hAnsi="Times New Roman" w:cs="Times New Roman"/>
                <w:b/>
                <w:lang w:val="et-EE"/>
              </w:rPr>
              <w:t>2023.aasta eelarve täitmine</w:t>
            </w:r>
          </w:p>
        </w:tc>
      </w:tr>
      <w:tr w:rsidR="0073686B" w:rsidRPr="00EB4B1F" w:rsidTr="007F2096">
        <w:trPr>
          <w:trHeight w:val="525"/>
        </w:trPr>
        <w:tc>
          <w:tcPr>
            <w:tcW w:w="2405" w:type="dxa"/>
            <w:shd w:val="clear" w:color="auto" w:fill="auto"/>
            <w:vAlign w:val="center"/>
            <w:hideMark/>
          </w:tcPr>
          <w:p w:rsidR="0073686B" w:rsidRPr="00EB4B1F" w:rsidRDefault="0073686B" w:rsidP="0073686B">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 Nimetus</w:t>
            </w:r>
          </w:p>
        </w:tc>
        <w:tc>
          <w:tcPr>
            <w:tcW w:w="1419"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Põhitegevuse kulud </w:t>
            </w:r>
          </w:p>
        </w:tc>
        <w:tc>
          <w:tcPr>
            <w:tcW w:w="1416"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Investeerimistegevus</w:t>
            </w:r>
          </w:p>
        </w:tc>
        <w:tc>
          <w:tcPr>
            <w:tcW w:w="1559"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Finantseerimistegevus</w:t>
            </w:r>
          </w:p>
        </w:tc>
        <w:tc>
          <w:tcPr>
            <w:tcW w:w="1418"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2023.a eelarve </w:t>
            </w:r>
          </w:p>
        </w:tc>
        <w:tc>
          <w:tcPr>
            <w:tcW w:w="1559"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Põhitegevuse kulud </w:t>
            </w:r>
          </w:p>
        </w:tc>
        <w:tc>
          <w:tcPr>
            <w:tcW w:w="1276"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Investeerimistegevus</w:t>
            </w:r>
          </w:p>
        </w:tc>
        <w:tc>
          <w:tcPr>
            <w:tcW w:w="1559"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Finantseerimistegevus</w:t>
            </w:r>
          </w:p>
        </w:tc>
        <w:tc>
          <w:tcPr>
            <w:tcW w:w="1418"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2023.a eelarve täitmine</w:t>
            </w:r>
          </w:p>
        </w:tc>
        <w:tc>
          <w:tcPr>
            <w:tcW w:w="1275" w:type="dxa"/>
            <w:shd w:val="clear" w:color="auto" w:fill="auto"/>
            <w:vAlign w:val="bottom"/>
            <w:hideMark/>
          </w:tcPr>
          <w:p w:rsidR="0073686B" w:rsidRPr="00EB4B1F" w:rsidRDefault="0073686B" w:rsidP="0073686B">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2023.a eelarve täitmise %</w:t>
            </w:r>
          </w:p>
        </w:tc>
      </w:tr>
      <w:tr w:rsidR="0073686B" w:rsidRPr="00EB4B1F" w:rsidTr="0073686B">
        <w:trPr>
          <w:trHeight w:val="52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Narva Linnavalitsuse  Kultuuriosakond </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47 110 544</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1 221 383</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48 331 927</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24 122 940</w:t>
            </w:r>
          </w:p>
        </w:tc>
        <w:tc>
          <w:tcPr>
            <w:tcW w:w="127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960</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24 123 900</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50%</w:t>
            </w:r>
          </w:p>
        </w:tc>
      </w:tr>
      <w:tr w:rsidR="0073686B" w:rsidRPr="00EB4B1F" w:rsidTr="0073686B">
        <w:trPr>
          <w:trHeight w:val="52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 Narva linna  Sotsiaalabiamet</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12 099 026</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320 319</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173 569</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12 592 914</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4 388 914</w:t>
            </w:r>
          </w:p>
        </w:tc>
        <w:tc>
          <w:tcPr>
            <w:tcW w:w="127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163 800</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85 486</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4 638 200</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37%</w:t>
            </w:r>
          </w:p>
        </w:tc>
      </w:tr>
      <w:tr w:rsidR="0073686B" w:rsidRPr="00EB4B1F" w:rsidTr="0073686B">
        <w:trPr>
          <w:trHeight w:val="52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Narva Linnavolikogu Kantselei</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585 839</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585 839</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267 167</w:t>
            </w:r>
          </w:p>
        </w:tc>
        <w:tc>
          <w:tcPr>
            <w:tcW w:w="1276"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267 167</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46%</w:t>
            </w:r>
          </w:p>
        </w:tc>
      </w:tr>
      <w:tr w:rsidR="0073686B" w:rsidRPr="00EB4B1F" w:rsidTr="0073686B">
        <w:trPr>
          <w:trHeight w:val="28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Narva Linnakantselei </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1 693 756</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45 875</w:t>
            </w: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1 739 631</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743 190</w:t>
            </w:r>
          </w:p>
        </w:tc>
        <w:tc>
          <w:tcPr>
            <w:tcW w:w="1276"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743 190</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43%</w:t>
            </w:r>
          </w:p>
        </w:tc>
      </w:tr>
      <w:tr w:rsidR="0073686B" w:rsidRPr="00EB4B1F" w:rsidTr="0073686B">
        <w:trPr>
          <w:trHeight w:val="1056"/>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Narva Linnavalitsuse Rahandusamet sh laenude tagastamine ja intressi tasumine</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538</w:t>
            </w:r>
            <w:bookmarkStart w:id="0" w:name="_GoBack"/>
            <w:bookmarkEnd w:id="0"/>
            <w:r w:rsidRPr="00EB4B1F">
              <w:rPr>
                <w:rFonts w:ascii="Times New Roman" w:eastAsia="Times New Roman" w:hAnsi="Times New Roman" w:cs="Times New Roman"/>
                <w:lang w:val="et-EE"/>
              </w:rPr>
              <w:t xml:space="preserve"> 768</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1 706 651</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12 359 808</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14 605 227</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237 910</w:t>
            </w:r>
          </w:p>
        </w:tc>
        <w:tc>
          <w:tcPr>
            <w:tcW w:w="127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277 281</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4 634 416</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5 149 607</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35%</w:t>
            </w:r>
          </w:p>
        </w:tc>
      </w:tr>
      <w:tr w:rsidR="0073686B" w:rsidRPr="00EB4B1F" w:rsidTr="0073686B">
        <w:trPr>
          <w:trHeight w:val="519"/>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 Narva Linnavalitsuse  Arhitektuuri- ja Linnaplaneerimise Amet</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822 626</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158 075</w:t>
            </w: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980 701</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304 968</w:t>
            </w:r>
          </w:p>
        </w:tc>
        <w:tc>
          <w:tcPr>
            <w:tcW w:w="1276"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304 968</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31%</w:t>
            </w:r>
          </w:p>
        </w:tc>
      </w:tr>
      <w:tr w:rsidR="0073686B" w:rsidRPr="00EB4B1F" w:rsidTr="0073686B">
        <w:trPr>
          <w:trHeight w:val="52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 Narva Linnavalitsuse Linnamajandusamet</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10 800 781</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23 967 250</w:t>
            </w: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34 768 031</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4 397 583</w:t>
            </w:r>
          </w:p>
        </w:tc>
        <w:tc>
          <w:tcPr>
            <w:tcW w:w="127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3 329 272</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7 726 855</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22%</w:t>
            </w:r>
          </w:p>
        </w:tc>
      </w:tr>
      <w:tr w:rsidR="0073686B" w:rsidRPr="00EB4B1F" w:rsidTr="0073686B">
        <w:trPr>
          <w:trHeight w:val="52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Narva Linna Arenduse ja Ökonoomika Amet</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1 624 846</w:t>
            </w:r>
          </w:p>
        </w:tc>
        <w:tc>
          <w:tcPr>
            <w:tcW w:w="141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24 529 500</w:t>
            </w: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26 154 346</w:t>
            </w:r>
          </w:p>
        </w:tc>
        <w:tc>
          <w:tcPr>
            <w:tcW w:w="155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640 105</w:t>
            </w:r>
          </w:p>
        </w:tc>
        <w:tc>
          <w:tcPr>
            <w:tcW w:w="1276"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13 810 721</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14 450 826</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55%</w:t>
            </w:r>
          </w:p>
        </w:tc>
      </w:tr>
      <w:tr w:rsidR="0073686B" w:rsidRPr="00EB4B1F" w:rsidTr="0073686B">
        <w:trPr>
          <w:trHeight w:val="28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eelarve  reserv</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60 000</w:t>
            </w:r>
          </w:p>
        </w:tc>
        <w:tc>
          <w:tcPr>
            <w:tcW w:w="1416"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60 000</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276"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0</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0%</w:t>
            </w:r>
          </w:p>
        </w:tc>
      </w:tr>
      <w:tr w:rsidR="0073686B" w:rsidRPr="00EB4B1F" w:rsidTr="0073686B">
        <w:trPr>
          <w:trHeight w:val="288"/>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 Reservfond</w:t>
            </w:r>
          </w:p>
        </w:tc>
        <w:tc>
          <w:tcPr>
            <w:tcW w:w="1419"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80 067</w:t>
            </w:r>
          </w:p>
        </w:tc>
        <w:tc>
          <w:tcPr>
            <w:tcW w:w="1416"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559" w:type="dxa"/>
            <w:shd w:val="clear" w:color="auto" w:fill="auto"/>
            <w:noWrap/>
            <w:vAlign w:val="bottom"/>
          </w:tcPr>
          <w:p w:rsidR="004337D6" w:rsidRPr="00EB4B1F" w:rsidRDefault="004337D6" w:rsidP="004337D6">
            <w:pPr>
              <w:spacing w:after="0" w:line="240" w:lineRule="auto"/>
              <w:jc w:val="right"/>
              <w:rPr>
                <w:rFonts w:ascii="Times New Roman" w:eastAsia="Times New Roman" w:hAnsi="Times New Roman" w:cs="Times New Roman"/>
                <w:lang w:val="et-EE"/>
              </w:rPr>
            </w:pP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80 067</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276"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559" w:type="dxa"/>
            <w:shd w:val="clear" w:color="auto" w:fill="auto"/>
            <w:noWrap/>
            <w:vAlign w:val="bottom"/>
            <w:hideMark/>
          </w:tcPr>
          <w:p w:rsidR="004337D6" w:rsidRPr="00EB4B1F" w:rsidRDefault="004337D6" w:rsidP="004337D6">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c>
          <w:tcPr>
            <w:tcW w:w="1418"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0</w:t>
            </w:r>
          </w:p>
        </w:tc>
        <w:tc>
          <w:tcPr>
            <w:tcW w:w="1275" w:type="dxa"/>
            <w:shd w:val="clear" w:color="auto" w:fill="auto"/>
            <w:noWrap/>
            <w:vAlign w:val="bottom"/>
            <w:hideMark/>
          </w:tcPr>
          <w:p w:rsidR="004337D6" w:rsidRPr="00EB4B1F" w:rsidRDefault="004337D6" w:rsidP="004337D6">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0%</w:t>
            </w:r>
          </w:p>
        </w:tc>
      </w:tr>
      <w:tr w:rsidR="0073686B" w:rsidRPr="00EB4B1F" w:rsidTr="0073686B">
        <w:trPr>
          <w:trHeight w:val="300"/>
        </w:trPr>
        <w:tc>
          <w:tcPr>
            <w:tcW w:w="2405" w:type="dxa"/>
            <w:shd w:val="clear" w:color="auto" w:fill="auto"/>
            <w:vAlign w:val="center"/>
            <w:hideMark/>
          </w:tcPr>
          <w:p w:rsidR="004337D6" w:rsidRPr="00EB4B1F" w:rsidRDefault="004337D6" w:rsidP="004337D6">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KOKKU </w:t>
            </w:r>
          </w:p>
        </w:tc>
        <w:tc>
          <w:tcPr>
            <w:tcW w:w="1419"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75 416 253</w:t>
            </w:r>
          </w:p>
        </w:tc>
        <w:tc>
          <w:tcPr>
            <w:tcW w:w="1416"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51 949 053</w:t>
            </w:r>
          </w:p>
        </w:tc>
        <w:tc>
          <w:tcPr>
            <w:tcW w:w="1559"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12 533 377</w:t>
            </w:r>
          </w:p>
        </w:tc>
        <w:tc>
          <w:tcPr>
            <w:tcW w:w="1418"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139 898 683</w:t>
            </w:r>
          </w:p>
        </w:tc>
        <w:tc>
          <w:tcPr>
            <w:tcW w:w="1559"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35 102 777</w:t>
            </w:r>
          </w:p>
        </w:tc>
        <w:tc>
          <w:tcPr>
            <w:tcW w:w="1276"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17 582 034</w:t>
            </w:r>
          </w:p>
        </w:tc>
        <w:tc>
          <w:tcPr>
            <w:tcW w:w="1559"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4 719 902</w:t>
            </w:r>
          </w:p>
        </w:tc>
        <w:tc>
          <w:tcPr>
            <w:tcW w:w="1418"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57 404 713</w:t>
            </w:r>
          </w:p>
        </w:tc>
        <w:tc>
          <w:tcPr>
            <w:tcW w:w="1275" w:type="dxa"/>
            <w:shd w:val="clear" w:color="auto" w:fill="auto"/>
            <w:noWrap/>
            <w:vAlign w:val="bottom"/>
            <w:hideMark/>
          </w:tcPr>
          <w:p w:rsidR="004337D6" w:rsidRPr="00D33EFF" w:rsidRDefault="004337D6" w:rsidP="004337D6">
            <w:pPr>
              <w:spacing w:after="0" w:line="240" w:lineRule="auto"/>
              <w:jc w:val="right"/>
              <w:rPr>
                <w:rFonts w:ascii="Times New Roman" w:eastAsia="Times New Roman" w:hAnsi="Times New Roman" w:cs="Times New Roman"/>
                <w:b/>
                <w:lang w:val="et-EE"/>
              </w:rPr>
            </w:pPr>
            <w:r w:rsidRPr="00D33EFF">
              <w:rPr>
                <w:rFonts w:ascii="Times New Roman" w:eastAsia="Times New Roman" w:hAnsi="Times New Roman" w:cs="Times New Roman"/>
                <w:b/>
                <w:lang w:val="et-EE"/>
              </w:rPr>
              <w:t>41%</w:t>
            </w:r>
          </w:p>
        </w:tc>
      </w:tr>
    </w:tbl>
    <w:p w:rsidR="003015D6" w:rsidRPr="00EB4B1F" w:rsidRDefault="003015D6" w:rsidP="00E005DA">
      <w:pPr>
        <w:pStyle w:val="Vahedeta"/>
        <w:rPr>
          <w:rFonts w:ascii="Times New Roman" w:hAnsi="Times New Roman" w:cs="Times New Roman"/>
          <w:color w:val="FF0000"/>
          <w:sz w:val="24"/>
          <w:szCs w:val="24"/>
          <w:lang w:val="et-EE"/>
        </w:rPr>
      </w:pPr>
    </w:p>
    <w:p w:rsidR="004220FC" w:rsidRPr="00EB4B1F" w:rsidRDefault="004220FC" w:rsidP="00E005DA">
      <w:pPr>
        <w:pStyle w:val="Vahedeta"/>
        <w:rPr>
          <w:rFonts w:ascii="Times New Roman" w:hAnsi="Times New Roman" w:cs="Times New Roman"/>
          <w:color w:val="FF0000"/>
          <w:sz w:val="24"/>
          <w:szCs w:val="24"/>
          <w:lang w:val="et-EE"/>
        </w:rPr>
      </w:pPr>
    </w:p>
    <w:p w:rsidR="004337D6" w:rsidRPr="00EB4B1F" w:rsidRDefault="004337D6" w:rsidP="00E005DA">
      <w:pPr>
        <w:pStyle w:val="Vahedeta"/>
        <w:rPr>
          <w:rFonts w:ascii="Times New Roman" w:hAnsi="Times New Roman" w:cs="Times New Roman"/>
          <w:color w:val="FF0000"/>
          <w:sz w:val="24"/>
          <w:szCs w:val="24"/>
          <w:lang w:val="et-EE"/>
        </w:rPr>
        <w:sectPr w:rsidR="004337D6" w:rsidRPr="00EB4B1F" w:rsidSect="003015D6">
          <w:pgSz w:w="16838" w:h="11906" w:orient="landscape"/>
          <w:pgMar w:top="426" w:right="709" w:bottom="1440" w:left="851" w:header="708" w:footer="708" w:gutter="0"/>
          <w:cols w:space="708"/>
          <w:docGrid w:linePitch="360"/>
        </w:sectPr>
      </w:pPr>
    </w:p>
    <w:p w:rsidR="003015D6" w:rsidRPr="00EB4B1F" w:rsidRDefault="003015D6" w:rsidP="00E005DA">
      <w:pPr>
        <w:pStyle w:val="Vahedeta"/>
        <w:rPr>
          <w:rFonts w:ascii="Times New Roman" w:hAnsi="Times New Roman" w:cs="Times New Roman"/>
          <w:sz w:val="24"/>
          <w:szCs w:val="24"/>
          <w:lang w:val="et-EE"/>
        </w:rPr>
      </w:pP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Narva linna 2023.aasta eelarve</w:t>
      </w:r>
      <w:r w:rsidR="00531CF1" w:rsidRPr="00EB4B1F">
        <w:rPr>
          <w:rFonts w:ascii="Times New Roman" w:hAnsi="Times New Roman" w:cs="Times New Roman"/>
          <w:sz w:val="24"/>
          <w:szCs w:val="24"/>
          <w:lang w:val="et-EE"/>
        </w:rPr>
        <w:t xml:space="preserve"> täitmine 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3</w:t>
      </w:r>
    </w:p>
    <w:p w:rsidR="00EA0B58" w:rsidRPr="00EB4B1F" w:rsidRDefault="00EA0B58" w:rsidP="00E005DA">
      <w:pPr>
        <w:pStyle w:val="Vahedeta"/>
        <w:rPr>
          <w:rFonts w:ascii="Times New Roman" w:hAnsi="Times New Roman" w:cs="Times New Roman"/>
          <w:sz w:val="24"/>
          <w:szCs w:val="24"/>
          <w:lang w:val="et-EE"/>
        </w:rPr>
      </w:pPr>
    </w:p>
    <w:p w:rsidR="00EA0B58" w:rsidRPr="00EB4B1F" w:rsidRDefault="00EA0B58" w:rsidP="00E005DA">
      <w:pPr>
        <w:pStyle w:val="Vahedeta"/>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 2023.aasta finantseerimistegevuse eelarve</w:t>
      </w:r>
    </w:p>
    <w:tbl>
      <w:tblPr>
        <w:tblW w:w="10774" w:type="dxa"/>
        <w:tblInd w:w="-1281" w:type="dxa"/>
        <w:tblLayout w:type="fixed"/>
        <w:tblLook w:val="04A0" w:firstRow="1" w:lastRow="0" w:firstColumn="1" w:lastColumn="0" w:noHBand="0" w:noVBand="1"/>
      </w:tblPr>
      <w:tblGrid>
        <w:gridCol w:w="716"/>
        <w:gridCol w:w="3112"/>
        <w:gridCol w:w="1134"/>
        <w:gridCol w:w="1134"/>
        <w:gridCol w:w="993"/>
        <w:gridCol w:w="1842"/>
        <w:gridCol w:w="1843"/>
      </w:tblGrid>
      <w:tr w:rsidR="00D46F33" w:rsidRPr="00EB4B1F" w:rsidTr="00D46F33">
        <w:trPr>
          <w:trHeight w:val="525"/>
        </w:trPr>
        <w:tc>
          <w:tcPr>
            <w:tcW w:w="3828" w:type="dxa"/>
            <w:gridSpan w:val="2"/>
            <w:vMerge w:val="restart"/>
            <w:tcBorders>
              <w:top w:val="single" w:sz="4" w:space="0" w:color="auto"/>
              <w:left w:val="single" w:sz="4" w:space="0" w:color="auto"/>
              <w:bottom w:val="nil"/>
              <w:right w:val="single" w:sz="4" w:space="0" w:color="auto"/>
            </w:tcBorders>
            <w:shd w:val="clear" w:color="auto" w:fill="auto"/>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2023.a eelarve tekke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xml:space="preserve">2023.a täitmine eelarve </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D46F33" w:rsidRPr="00EB4B1F" w:rsidRDefault="00D33EFF" w:rsidP="00D46F33">
            <w:pPr>
              <w:spacing w:after="0" w:line="240" w:lineRule="auto"/>
              <w:jc w:val="center"/>
              <w:rPr>
                <w:rFonts w:ascii="Times New Roman" w:eastAsia="Times New Roman" w:hAnsi="Times New Roman" w:cs="Times New Roman"/>
                <w:b/>
                <w:bCs/>
                <w:color w:val="000000"/>
                <w:sz w:val="20"/>
                <w:szCs w:val="20"/>
                <w:lang w:val="et-EE"/>
              </w:rPr>
            </w:pPr>
            <w:r>
              <w:rPr>
                <w:rFonts w:ascii="Times New Roman" w:eastAsia="Times New Roman" w:hAnsi="Times New Roman" w:cs="Times New Roman"/>
                <w:b/>
                <w:bCs/>
                <w:color w:val="000000"/>
                <w:sz w:val="20"/>
                <w:szCs w:val="20"/>
                <w:lang w:val="et-EE"/>
              </w:rPr>
              <w:t>2023.a täitmis</w:t>
            </w:r>
            <w:r w:rsidR="00D46F33" w:rsidRPr="00EB4B1F">
              <w:rPr>
                <w:rFonts w:ascii="Times New Roman" w:eastAsia="Times New Roman" w:hAnsi="Times New Roman" w:cs="Times New Roman"/>
                <w:b/>
                <w:bCs/>
                <w:color w:val="000000"/>
                <w:sz w:val="20"/>
                <w:szCs w:val="20"/>
                <w:lang w:val="et-EE"/>
              </w:rPr>
              <w:t>e eelarve %</w:t>
            </w:r>
          </w:p>
        </w:tc>
        <w:tc>
          <w:tcPr>
            <w:tcW w:w="1842" w:type="dxa"/>
            <w:vMerge w:val="restart"/>
            <w:tcBorders>
              <w:top w:val="single" w:sz="4" w:space="0" w:color="auto"/>
              <w:left w:val="single" w:sz="4" w:space="0" w:color="auto"/>
              <w:bottom w:val="nil"/>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Teostaja</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Valdaja</w:t>
            </w:r>
          </w:p>
        </w:tc>
      </w:tr>
      <w:tr w:rsidR="00D46F33" w:rsidRPr="00EB4B1F" w:rsidTr="00D33EFF">
        <w:trPr>
          <w:trHeight w:val="300"/>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rsidR="00D46F33" w:rsidRPr="00EB4B1F" w:rsidRDefault="00D46F33" w:rsidP="00D46F33">
            <w:pPr>
              <w:spacing w:after="0" w:line="240" w:lineRule="auto"/>
              <w:rPr>
                <w:rFonts w:ascii="Times New Roman" w:eastAsia="Times New Roman" w:hAnsi="Times New Roman" w:cs="Times New Roman"/>
                <w:b/>
                <w:bCs/>
                <w:color w:val="000000"/>
                <w:sz w:val="20"/>
                <w:szCs w:val="20"/>
                <w:lang w:val="et-EE"/>
              </w:rPr>
            </w:pP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38 254 517</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7 899 960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46F33" w:rsidRPr="00EB4B1F" w:rsidRDefault="00D46F33" w:rsidP="00D46F33">
            <w:pPr>
              <w:spacing w:after="0" w:line="240" w:lineRule="auto"/>
              <w:rPr>
                <w:rFonts w:ascii="Times New Roman" w:eastAsia="Times New Roman" w:hAnsi="Times New Roman" w:cs="Times New Roman"/>
                <w:b/>
                <w:bCs/>
                <w:color w:val="000000"/>
                <w:sz w:val="20"/>
                <w:szCs w:val="20"/>
                <w:lang w:val="et-E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6F33" w:rsidRPr="00EB4B1F" w:rsidRDefault="00D46F33" w:rsidP="00D46F33">
            <w:pPr>
              <w:spacing w:after="0" w:line="240" w:lineRule="auto"/>
              <w:rPr>
                <w:rFonts w:ascii="Times New Roman" w:eastAsia="Times New Roman" w:hAnsi="Times New Roman" w:cs="Times New Roman"/>
                <w:b/>
                <w:bCs/>
                <w:color w:val="000000"/>
                <w:sz w:val="20"/>
                <w:szCs w:val="20"/>
                <w:lang w:val="et-EE"/>
              </w:rPr>
            </w:pPr>
          </w:p>
        </w:tc>
      </w:tr>
      <w:tr w:rsidR="00D46F33" w:rsidRPr="00EB4B1F" w:rsidTr="00D33EFF">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b/>
                <w:bCs/>
                <w:sz w:val="20"/>
                <w:szCs w:val="20"/>
                <w:lang w:val="et-EE"/>
              </w:rPr>
              <w:t>1. KESKKONNAKAITSE</w:t>
            </w:r>
            <w:r w:rsidRPr="00EB4B1F">
              <w:rPr>
                <w:rFonts w:ascii="Times New Roman" w:eastAsia="Times New Roman" w:hAnsi="Times New Roman" w:cs="Times New Roman"/>
                <w:sz w:val="20"/>
                <w:szCs w:val="20"/>
                <w:lang w:val="et-EE"/>
              </w:rPr>
              <w:t> </w:t>
            </w:r>
          </w:p>
        </w:tc>
        <w:tc>
          <w:tcPr>
            <w:tcW w:w="1134" w:type="dxa"/>
            <w:tcBorders>
              <w:top w:val="single" w:sz="4" w:space="0" w:color="auto"/>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154 289</w:t>
            </w:r>
          </w:p>
        </w:tc>
        <w:tc>
          <w:tcPr>
            <w:tcW w:w="1134" w:type="dxa"/>
            <w:tcBorders>
              <w:top w:val="single" w:sz="4" w:space="0" w:color="auto"/>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80 329</w:t>
            </w:r>
          </w:p>
        </w:tc>
        <w:tc>
          <w:tcPr>
            <w:tcW w:w="993" w:type="dxa"/>
            <w:tcBorders>
              <w:top w:val="single" w:sz="4" w:space="0" w:color="auto"/>
              <w:left w:val="nil"/>
              <w:bottom w:val="single" w:sz="4" w:space="0" w:color="auto"/>
              <w:right w:val="single" w:sz="4" w:space="0" w:color="auto"/>
            </w:tcBorders>
            <w:shd w:val="clear" w:color="000000" w:fill="D9D9D9"/>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52%</w:t>
            </w:r>
          </w:p>
        </w:tc>
        <w:tc>
          <w:tcPr>
            <w:tcW w:w="1842" w:type="dxa"/>
            <w:tcBorders>
              <w:top w:val="single" w:sz="4" w:space="0" w:color="auto"/>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w:t>
            </w:r>
          </w:p>
        </w:tc>
        <w:tc>
          <w:tcPr>
            <w:tcW w:w="1843" w:type="dxa"/>
            <w:tcBorders>
              <w:top w:val="single" w:sz="4" w:space="0" w:color="auto"/>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1.1 Heitveekäitlus</w:t>
            </w:r>
          </w:p>
        </w:tc>
        <w:tc>
          <w:tcPr>
            <w:tcW w:w="1134" w:type="dxa"/>
            <w:tcBorders>
              <w:top w:val="nil"/>
              <w:left w:val="nil"/>
              <w:bottom w:val="single" w:sz="4" w:space="0" w:color="auto"/>
              <w:right w:val="single" w:sz="4" w:space="0" w:color="auto"/>
            </w:tcBorders>
            <w:shd w:val="clear" w:color="auto" w:fill="auto"/>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100 000</w:t>
            </w:r>
          </w:p>
        </w:tc>
        <w:tc>
          <w:tcPr>
            <w:tcW w:w="1134" w:type="dxa"/>
            <w:tcBorders>
              <w:top w:val="nil"/>
              <w:left w:val="nil"/>
              <w:bottom w:val="single" w:sz="4" w:space="0" w:color="auto"/>
              <w:right w:val="single" w:sz="4" w:space="0" w:color="auto"/>
            </w:tcBorders>
            <w:shd w:val="clear" w:color="auto" w:fill="auto"/>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26 040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26%</w:t>
            </w:r>
          </w:p>
        </w:tc>
        <w:tc>
          <w:tcPr>
            <w:tcW w:w="1842" w:type="dxa"/>
            <w:tcBorders>
              <w:top w:val="nil"/>
              <w:left w:val="nil"/>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w:t>
            </w:r>
          </w:p>
        </w:tc>
        <w:tc>
          <w:tcPr>
            <w:tcW w:w="1843" w:type="dxa"/>
            <w:tcBorders>
              <w:top w:val="nil"/>
              <w:left w:val="nil"/>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w:t>
            </w:r>
          </w:p>
        </w:tc>
      </w:tr>
      <w:tr w:rsidR="00D46F33" w:rsidRPr="00EB4B1F"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1.1.1</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Sadeveekollektori ja drenaažitorustiku projekteerimine ja rekonstrueerimine Jõesuu tn L3, L4 teelõigul</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26 040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26%</w:t>
            </w:r>
          </w:p>
        </w:tc>
        <w:tc>
          <w:tcPr>
            <w:tcW w:w="184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270"/>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6F33" w:rsidRPr="00EB4B1F" w:rsidRDefault="00D46F33" w:rsidP="00D46F33">
            <w:pPr>
              <w:spacing w:after="0" w:line="240" w:lineRule="auto"/>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1.2 Jäätmekäitlus</w:t>
            </w:r>
          </w:p>
        </w:tc>
        <w:tc>
          <w:tcPr>
            <w:tcW w:w="1134"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54 289</w:t>
            </w:r>
          </w:p>
        </w:tc>
        <w:tc>
          <w:tcPr>
            <w:tcW w:w="1134"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54 289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100%</w:t>
            </w:r>
          </w:p>
        </w:tc>
        <w:tc>
          <w:tcPr>
            <w:tcW w:w="184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D46F33" w:rsidRPr="00EB4B1F" w:rsidTr="00D46F33">
        <w:trPr>
          <w:trHeight w:val="127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tabs>
                <w:tab w:val="left" w:pos="738"/>
              </w:tabs>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1.2.1</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OÜ Narva Jäätmekäitluskeskus tehnika soetamiseks - veoauto konkslift hüdraulikamanipulaatoriga ja haagisega, ekskavaator koos seadmetega, soojuspumba ost ja paigaldamine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54 289</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54 289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D46F33" w:rsidRPr="00EB4B1F" w:rsidRDefault="00D46F33" w:rsidP="00D46F33">
            <w:pPr>
              <w:spacing w:after="0" w:line="240" w:lineRule="auto"/>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 MAJANDUS</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11 682 101</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3 689 682</w:t>
            </w:r>
          </w:p>
        </w:tc>
        <w:tc>
          <w:tcPr>
            <w:tcW w:w="993" w:type="dxa"/>
            <w:tcBorders>
              <w:top w:val="nil"/>
              <w:left w:val="nil"/>
              <w:bottom w:val="single" w:sz="4" w:space="0" w:color="auto"/>
              <w:right w:val="single" w:sz="4" w:space="0" w:color="auto"/>
            </w:tcBorders>
            <w:shd w:val="clear" w:color="000000" w:fill="D9D9D9"/>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32%</w:t>
            </w:r>
          </w:p>
        </w:tc>
        <w:tc>
          <w:tcPr>
            <w:tcW w:w="1842"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 </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2.1 Maanteetransport</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8 077 118</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2 634 938</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33%</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r>
      <w:tr w:rsidR="00D46F33" w:rsidRPr="00EB4B1F" w:rsidTr="00D46F33">
        <w:trPr>
          <w:trHeight w:val="8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2.1.1</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Viru 3 parkla (sh sademeveekanalisatsiooni arvestades ka Stockholmi väljaku sadeveega) projekteerimine ja ehitamine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350 000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2.1.2</w:t>
            </w:r>
          </w:p>
        </w:tc>
        <w:tc>
          <w:tcPr>
            <w:tcW w:w="3112" w:type="dxa"/>
            <w:tcBorders>
              <w:top w:val="nil"/>
              <w:left w:val="nil"/>
              <w:bottom w:val="single" w:sz="4" w:space="0" w:color="auto"/>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TEN-T transiitteede rekonstrueerimistööd Narvas </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5 146 880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2 495 023</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48%</w:t>
            </w:r>
          </w:p>
        </w:tc>
        <w:tc>
          <w:tcPr>
            <w:tcW w:w="184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214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2.1.3</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linnas kvartalisiseste teede ja parklate ehitamine (sh: Kivilinna tn 13a, Igor Grafovi tn 24 parklate ehitamine; Kangelaste T1 projekti korrigeerimine; A. Puškini tänav L7-J13-J15 - Kivilinna tn 14-4a teeprojekti koostamine, Lembitu tänava rekonstrueerimise projekti  ning Tuleviku tn, Linda tn, Malmi tn ehitustööd</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896 616</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73 731</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w:t>
            </w:r>
          </w:p>
        </w:tc>
        <w:tc>
          <w:tcPr>
            <w:tcW w:w="184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2.1.4</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Tallinna mnt L1 osaline rekonstrueerimine (sh välisvalgustuse ehitamine)</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65 000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163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2.1.5</w:t>
            </w:r>
          </w:p>
        </w:tc>
        <w:tc>
          <w:tcPr>
            <w:tcW w:w="3112" w:type="dxa"/>
            <w:tcBorders>
              <w:top w:val="single" w:sz="4" w:space="0" w:color="auto"/>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Narva linna Vanalinna osa Hariduse tn - Kraavi tn - Karja tn - Vaeselapse tn - Vestervalli tn ehitustööd (sh Narva Eesti riigigümnaasiumi ja põhikooli ühise õppehoone kommunikatsioonide ehitamine ümberkaudsete tänavate rekonstrueerimisel) </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1 324 854</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1 560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2.1.6</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Jugla tee T1 all drenaažitoru asendamise projekteerimine ja ehitamine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2.1.7</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linnas Uusküla põik uue ülekäiguraja rajamine</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52 613</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lastRenderedPageBreak/>
              <w:t>2.1.8</w:t>
            </w:r>
          </w:p>
        </w:tc>
        <w:tc>
          <w:tcPr>
            <w:tcW w:w="3112" w:type="dxa"/>
            <w:tcBorders>
              <w:top w:val="single" w:sz="4" w:space="0" w:color="auto"/>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Ida-Viru maakonna jalgrattateede võrgustiku planeerimine ja ühenduslõikude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13 000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2 340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2.1.9</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Raudtee tn L4, L5, Haigla tn rekonstrueerimise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54 605</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29 304</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2.1.10</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linnas Kreenholmi tn 25 jalakäijate ülekäiguraja foorisüsteemi paigaldamine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23 004</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22 980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4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2.1.11</w:t>
            </w:r>
          </w:p>
        </w:tc>
        <w:tc>
          <w:tcPr>
            <w:tcW w:w="3112" w:type="dxa"/>
            <w:tcBorders>
              <w:top w:val="nil"/>
              <w:left w:val="nil"/>
              <w:bottom w:val="nil"/>
              <w:right w:val="nil"/>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 xml:space="preserve">Linna teede ehitamise projekteerimine  </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2.1.12</w:t>
            </w:r>
          </w:p>
        </w:tc>
        <w:tc>
          <w:tcPr>
            <w:tcW w:w="3112" w:type="dxa"/>
            <w:tcBorders>
              <w:top w:val="single" w:sz="4" w:space="0" w:color="auto"/>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Äkkeküla tee L1, Äkkeküla tee, Äkkeküla tee 8, Äkkeküla tee 12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36 120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5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2.1.13</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 Narva linnas kvartalisisese tee  Tallinna mnt 35a - 3.Roheline tänav T1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4 426</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2.2 Veetransport</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156 851</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35 900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23%</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2.2.1</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Avaliku paadislipi projekteerimine ja ehitamine aadressil Jõe tn. 17, Narva </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116 401</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88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2.2.2</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Sadam omafinantseerimiseks MATA  projektis "Ida-Viru veeteede arendamine",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6 250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6 250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r>
      <w:tr w:rsidR="00D46F33" w:rsidRPr="00EB4B1F" w:rsidTr="00D46F33">
        <w:trPr>
          <w:trHeight w:val="88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2.2.3</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Projekti MATA 2020 „Väikesadamate võrgustiku arendamine nii põhjarannikul kui Peipsil“ realiseerimiseks</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34 200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29 650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87%</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2.3 Turism</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2 064 627</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700 777</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34%</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color w:val="000000"/>
                <w:sz w:val="20"/>
                <w:szCs w:val="20"/>
                <w:lang w:val="et-EE"/>
              </w:rPr>
            </w:pPr>
            <w:r w:rsidRPr="00EB4B1F">
              <w:rPr>
                <w:rFonts w:ascii="Times New Roman" w:eastAsia="Times New Roman" w:hAnsi="Times New Roman" w:cs="Times New Roman"/>
                <w:b/>
                <w:bCs/>
                <w:i/>
                <w:iCs/>
                <w:color w:val="000000"/>
                <w:sz w:val="20"/>
                <w:szCs w:val="20"/>
                <w:lang w:val="et-EE"/>
              </w:rPr>
              <w:t> </w:t>
            </w:r>
          </w:p>
        </w:tc>
      </w:tr>
      <w:tr w:rsidR="00D46F33" w:rsidRPr="00EB4B1F"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2.3.1</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raekoja hoone ja platsi rekonstrueerimine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962 489</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556 046</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58%</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5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2.3.2</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Vana-Narva uus elu</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65 237</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7 535</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66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2.3.3</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Stockholmi platsi projekteerimine ja ehitus, I etapp</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546 901</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107 196</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2.3.4</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Stockholmi platsi projekteerimine ja ehitus, II etapp</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360 000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2.3.5</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Raekojas restorani köögitehnoloogia projekteerimine ja ehitamine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30 000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7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2.3.6</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Hahni trepi rekonstrueerimine, Samm-sammult</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2.4 Üldmajanduslikud arendusprojektid</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392 171</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99 405</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25%</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85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2.4.1</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Linna üldplaneeringu koostamine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102 086</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Arhitektuuri- ja Linnaplaneerimise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Arhitektuuri- ja Linnaplaneerimise Amet</w:t>
            </w:r>
          </w:p>
        </w:tc>
      </w:tr>
      <w:tr w:rsidR="00D46F33" w:rsidRPr="00EB4B1F" w:rsidTr="00D46F33">
        <w:trPr>
          <w:trHeight w:val="79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2.4.2</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Rüütli tänava ajaloolise kvartali detailplaneeringu ja KSH koostamine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36 000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Arhitektuuri- ja Linnaplaneerimise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Arhitektuuri- ja Linnaplaneerimise Amet</w:t>
            </w:r>
          </w:p>
        </w:tc>
      </w:tr>
      <w:tr w:rsidR="00D46F33" w:rsidRPr="00EB4B1F" w:rsidTr="00D46F33">
        <w:trPr>
          <w:trHeight w:val="81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2.4.3</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 SA Narva Linna Arendus – Äkkeküla olme- ja spordihoone põhiprojekti koostamine ning ehitusprojekti ekspertiisi tegemine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114 680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55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lastRenderedPageBreak/>
              <w:t>2.4.4</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Linna Arendus - Äkkeküla laskesuusatamise lasketiir III etapp</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58 472</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58 472</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57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2.4.5</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Linna Arendus - Äkkeküla tehnika soetamine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29 433</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29 433</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55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2.4.6</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Linna Arendus - Äkkeküla koerte jalutuskoha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2 500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2 500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2.4.7</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SA-le Narva Linna Arendus Äkkeküla grilliplatside videosüsteemi ja välisvalgustuse paigaldamine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9 000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76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2.4.8</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SA Narva Linna Arendus Äkkeküla spordiala arendamine (spordiväljaku asfaltkate, elektritööd)</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2.5 Muu majandus</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988 844</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216 172</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22%</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2.5.1</w:t>
            </w:r>
          </w:p>
        </w:tc>
        <w:tc>
          <w:tcPr>
            <w:tcW w:w="3112" w:type="dxa"/>
            <w:tcBorders>
              <w:top w:val="nil"/>
              <w:left w:val="nil"/>
              <w:bottom w:val="single" w:sz="4" w:space="0" w:color="auto"/>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A. Maslovi tn 3, A.Maslovi tn 3a - Spordi tn (osaliselt) teeehitusprojekti koostamine</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11 394</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8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2.5.2</w:t>
            </w:r>
          </w:p>
        </w:tc>
        <w:tc>
          <w:tcPr>
            <w:tcW w:w="3112" w:type="dxa"/>
            <w:tcBorders>
              <w:top w:val="nil"/>
              <w:left w:val="nil"/>
              <w:bottom w:val="single" w:sz="4" w:space="0" w:color="auto"/>
              <w:right w:val="single" w:sz="4" w:space="0" w:color="auto"/>
            </w:tcBorders>
            <w:shd w:val="clear" w:color="auto" w:fill="auto"/>
            <w:vAlign w:val="bottom"/>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Malmi 5a hoone panduse projekteerimis- ja ehitustööd</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27 979</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184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2.5.3</w:t>
            </w:r>
          </w:p>
        </w:tc>
        <w:tc>
          <w:tcPr>
            <w:tcW w:w="3112" w:type="dxa"/>
            <w:tcBorders>
              <w:top w:val="nil"/>
              <w:left w:val="nil"/>
              <w:bottom w:val="single" w:sz="4" w:space="0" w:color="auto"/>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Reostunud pinnase eemaldamine Viru tn 3, Viru tn 9b,Viru tn 9a asuvate hoonete lammutamisel; Rűűtli tn 8 asuvate hoonete ja rajatiste, Vestervalli tn 17, Viru tn 4 hoonete lammutus, Energia 4b, Energia 4a hoonete lammutusprojektide koostamine ja lammutus, omafinantseerimine</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287 449</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122 400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76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2.5.4</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Sotsiaaltöökeskuse Sotsiaalmaja (Maslovi 3) energiasäästu suurendamine, II etapp</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528 000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93 772</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115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2.5.5</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 Narvas Linda tn 4 asuva ruumi rekonstrueerimise ehitusprojekti koostamine arhiivi laiendamiseks (ca 413 m2) ning ehitamine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65 970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61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2.5.6</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Hariduse tn 2 vee- ja kanalisatsioonivõrkude ehitamine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13 727</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61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2.5.7</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Narvas Puškini 64 kinnistu tagasiostuks</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54 325</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300"/>
        </w:trPr>
        <w:tc>
          <w:tcPr>
            <w:tcW w:w="3828" w:type="dxa"/>
            <w:gridSpan w:val="2"/>
            <w:tcBorders>
              <w:top w:val="nil"/>
              <w:left w:val="single" w:sz="4" w:space="0" w:color="auto"/>
              <w:bottom w:val="single" w:sz="4" w:space="0" w:color="auto"/>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b/>
                <w:bCs/>
                <w:i/>
                <w:iCs/>
                <w:sz w:val="20"/>
                <w:szCs w:val="20"/>
                <w:lang w:val="et-EE"/>
              </w:rPr>
              <w:t>2.6 Ühistranspordi korraldus</w:t>
            </w:r>
            <w:r w:rsidRPr="00EB4B1F">
              <w:rPr>
                <w:rFonts w:ascii="Times New Roman" w:eastAsia="Times New Roman" w:hAnsi="Times New Roman" w:cs="Times New Roman"/>
                <w:sz w:val="20"/>
                <w:szCs w:val="20"/>
                <w:lang w:val="et-EE"/>
              </w:rPr>
              <w:t> </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2 490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2 490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61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2.6.1</w:t>
            </w:r>
          </w:p>
        </w:tc>
        <w:tc>
          <w:tcPr>
            <w:tcW w:w="3112" w:type="dxa"/>
            <w:tcBorders>
              <w:top w:val="nil"/>
              <w:left w:val="nil"/>
              <w:bottom w:val="single" w:sz="4" w:space="0" w:color="auto"/>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ühistranspordi infrastruktuuri kaasajastamine ehitusprojekti koostamine</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2 490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2 490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 Arenduse ja Ökonoomika 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D46F33" w:rsidRPr="00EB4B1F" w:rsidRDefault="00D46F33" w:rsidP="00D46F33">
            <w:pPr>
              <w:spacing w:after="0" w:line="240" w:lineRule="auto"/>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 ELAMU- JA KOMMUNAALMAJANDUS</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1 099 073</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82 363</w:t>
            </w:r>
          </w:p>
        </w:tc>
        <w:tc>
          <w:tcPr>
            <w:tcW w:w="993" w:type="dxa"/>
            <w:tcBorders>
              <w:top w:val="nil"/>
              <w:left w:val="nil"/>
              <w:bottom w:val="single" w:sz="4" w:space="0" w:color="auto"/>
              <w:right w:val="single" w:sz="4" w:space="0" w:color="auto"/>
            </w:tcBorders>
            <w:shd w:val="clear" w:color="000000" w:fill="D9D9D9"/>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7%</w:t>
            </w:r>
          </w:p>
        </w:tc>
        <w:tc>
          <w:tcPr>
            <w:tcW w:w="1842"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3.1 Tänavavalgustus</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325 000</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0%</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810"/>
        </w:trPr>
        <w:tc>
          <w:tcPr>
            <w:tcW w:w="716" w:type="dxa"/>
            <w:tcBorders>
              <w:top w:val="nil"/>
              <w:left w:val="single" w:sz="4" w:space="0" w:color="auto"/>
              <w:bottom w:val="single" w:sz="4" w:space="0" w:color="auto"/>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3.1.1</w:t>
            </w:r>
          </w:p>
        </w:tc>
        <w:tc>
          <w:tcPr>
            <w:tcW w:w="3112"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Tänavavalgustuse renoveerimine (olemasolevad naatriumlampide vahetamine LED-valgustite vastu)</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325 000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3.2 Muud elamu- ja kommunaalmajanduse tegevus</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774 073</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82 363</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11%</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58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3.2.1</w:t>
            </w:r>
          </w:p>
        </w:tc>
        <w:tc>
          <w:tcPr>
            <w:tcW w:w="3112" w:type="dxa"/>
            <w:tcBorders>
              <w:top w:val="nil"/>
              <w:left w:val="nil"/>
              <w:bottom w:val="single" w:sz="4" w:space="0" w:color="auto"/>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Kodanikualgatuse projektid: Rakvere tn 71a krundile pargi rajamiseks</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273 000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33 703</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8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lastRenderedPageBreak/>
              <w:t>3.2.2</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Laste mänguelementide projekteerimine, ehitamine ja järelevalve Joala 8c territooriumil </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42 000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54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3.2.3</w:t>
            </w:r>
          </w:p>
        </w:tc>
        <w:tc>
          <w:tcPr>
            <w:tcW w:w="3112" w:type="dxa"/>
            <w:tcBorders>
              <w:top w:val="nil"/>
              <w:left w:val="nil"/>
              <w:bottom w:val="nil"/>
              <w:right w:val="nil"/>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Munitsipaalelamu projekteerimistööd (Vestervalli 17)</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585"/>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3.2.4</w:t>
            </w:r>
          </w:p>
        </w:tc>
        <w:tc>
          <w:tcPr>
            <w:tcW w:w="3112" w:type="dxa"/>
            <w:tcBorders>
              <w:top w:val="single" w:sz="4" w:space="0" w:color="auto"/>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Pähklimäe skatepargi projekteerimine ja  rekonstrueerimine, drenaažisüsteemi rajamine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56 913</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46 500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82%</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78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3.2.5</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 Lemmikloomade varjupaik - koerteplatsi ehitamine ning piirdeaia paigaldamine (omanikujärelevalve)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2 160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2 160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78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3.2.6</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Kohaliku omavalitsuse üksustele Ukraina sõjapõgenikele eluruumise korrastamiseks (Ukraina sõjapõgenikele eluruumide korrastamiseks ehitusprojekti koostamine ja ehitustööd)</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D46F33" w:rsidRPr="00EB4B1F" w:rsidRDefault="00D46F33" w:rsidP="00D46F33">
            <w:pPr>
              <w:spacing w:after="0" w:line="240" w:lineRule="auto"/>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 VABA AEG, KULTUUR, RELIGIOON</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6 655 877</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215 369</w:t>
            </w:r>
          </w:p>
        </w:tc>
        <w:tc>
          <w:tcPr>
            <w:tcW w:w="993" w:type="dxa"/>
            <w:tcBorders>
              <w:top w:val="nil"/>
              <w:left w:val="nil"/>
              <w:bottom w:val="single" w:sz="4" w:space="0" w:color="auto"/>
              <w:right w:val="single" w:sz="4" w:space="0" w:color="auto"/>
            </w:tcBorders>
            <w:shd w:val="clear" w:color="000000" w:fill="D9D9D9"/>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w:t>
            </w:r>
          </w:p>
        </w:tc>
        <w:tc>
          <w:tcPr>
            <w:tcW w:w="1842"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4.1 Sport</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6 651 325</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215 369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3%</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81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4.1.1</w:t>
            </w:r>
          </w:p>
        </w:tc>
        <w:tc>
          <w:tcPr>
            <w:tcW w:w="3112" w:type="dxa"/>
            <w:tcBorders>
              <w:top w:val="nil"/>
              <w:left w:val="nil"/>
              <w:bottom w:val="single" w:sz="4" w:space="0" w:color="auto"/>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Narva linna jalgpalli pneumohalli ehitusprojekti koostamine ja ekspertiis, elektrienergiaga liitumisleping </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232 853</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215 369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92%</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4.1.2</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Paemurru Spordikooli Narva Jäähalli kompressorijaama vahetuseks</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359 640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1056"/>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4.1.3</w:t>
            </w:r>
          </w:p>
        </w:tc>
        <w:tc>
          <w:tcPr>
            <w:tcW w:w="3112" w:type="dxa"/>
            <w:tcBorders>
              <w:top w:val="nil"/>
              <w:left w:val="nil"/>
              <w:bottom w:val="single" w:sz="4" w:space="0" w:color="auto"/>
              <w:right w:val="single" w:sz="4" w:space="0" w:color="auto"/>
            </w:tcBorders>
            <w:shd w:val="clear" w:color="000000" w:fill="FFFFFF"/>
            <w:vAlign w:val="center"/>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Kalevi-Fama staadioni kastmissüsteemi torustiku ning avaliku tualeti koos kommunikatsioonidega projekteerimine, ehitamine ning omanikujärelevalve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149 760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D46F33" w:rsidRPr="00EB4B1F" w:rsidRDefault="00D46F33" w:rsidP="00D46F33">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4.1.4</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jalgpalli pneumohalli ehitamine (sh omanikujärelevalve)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5 909 072</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r>
      <w:tr w:rsidR="00D46F33" w:rsidRPr="00EB4B1F" w:rsidTr="00D46F33">
        <w:trPr>
          <w:trHeight w:val="276"/>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4.2 Vaba aja üritused</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4 552</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r>
      <w:tr w:rsidR="00D46F33" w:rsidRPr="00EB4B1F" w:rsidTr="00D46F33">
        <w:trPr>
          <w:trHeight w:val="528"/>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4.2.1</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ja Ivangorodi kaldapealsete ajaloolise kaitseala integreeritud arendamine, III etapp</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4 552</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D46F33" w:rsidRPr="00EB4B1F" w:rsidRDefault="00D46F33" w:rsidP="00D46F33">
            <w:pPr>
              <w:spacing w:after="0" w:line="240" w:lineRule="auto"/>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5. HARIDUS</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18 663 177</w:t>
            </w:r>
          </w:p>
        </w:tc>
        <w:tc>
          <w:tcPr>
            <w:tcW w:w="1134"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3 832 217</w:t>
            </w:r>
          </w:p>
        </w:tc>
        <w:tc>
          <w:tcPr>
            <w:tcW w:w="993" w:type="dxa"/>
            <w:tcBorders>
              <w:top w:val="nil"/>
              <w:left w:val="nil"/>
              <w:bottom w:val="single" w:sz="4" w:space="0" w:color="auto"/>
              <w:right w:val="single" w:sz="4" w:space="0" w:color="auto"/>
            </w:tcBorders>
            <w:shd w:val="clear" w:color="000000" w:fill="D9D9D9"/>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21%</w:t>
            </w:r>
          </w:p>
        </w:tc>
        <w:tc>
          <w:tcPr>
            <w:tcW w:w="1842"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c>
          <w:tcPr>
            <w:tcW w:w="1843" w:type="dxa"/>
            <w:tcBorders>
              <w:top w:val="nil"/>
              <w:left w:val="nil"/>
              <w:bottom w:val="single" w:sz="4" w:space="0" w:color="auto"/>
              <w:right w:val="single" w:sz="4" w:space="0" w:color="auto"/>
            </w:tcBorders>
            <w:shd w:val="clear" w:color="000000" w:fill="D9D9D9"/>
            <w:noWrap/>
            <w:hideMark/>
          </w:tcPr>
          <w:p w:rsidR="00D46F33" w:rsidRPr="00EB4B1F" w:rsidRDefault="00D46F33" w:rsidP="00D46F33">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 </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xml:space="preserve">5.1 Alusharidus </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10 031 419</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1 988 872</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20%</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78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5.1.1</w:t>
            </w:r>
          </w:p>
        </w:tc>
        <w:tc>
          <w:tcPr>
            <w:tcW w:w="311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Hariduse tn 10 (endine Kraavi 1) lasteaia ja lähiala ehitamine ning sisemööbli ja seadmete hankimiseks</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9 752 000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1 988 872</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525"/>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5.1.2</w:t>
            </w:r>
          </w:p>
        </w:tc>
        <w:tc>
          <w:tcPr>
            <w:tcW w:w="311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Kreenholmi rajoonis uue lasteaia projekteerimine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200 000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75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5.1.3</w:t>
            </w:r>
          </w:p>
        </w:tc>
        <w:tc>
          <w:tcPr>
            <w:tcW w:w="3112" w:type="dxa"/>
            <w:tcBorders>
              <w:top w:val="nil"/>
              <w:left w:val="nil"/>
              <w:bottom w:val="nil"/>
              <w:right w:val="nil"/>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Lasteaia Cipollino hoone fassaadide,  küte- ja ventilatsiooni süsteemi projekteerimine ning ehitusprojekti ekspertiis</w:t>
            </w:r>
          </w:p>
        </w:tc>
        <w:tc>
          <w:tcPr>
            <w:tcW w:w="1134"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58 325</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750"/>
        </w:trPr>
        <w:tc>
          <w:tcPr>
            <w:tcW w:w="716" w:type="dxa"/>
            <w:tcBorders>
              <w:top w:val="nil"/>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5.1.4</w:t>
            </w:r>
          </w:p>
        </w:tc>
        <w:tc>
          <w:tcPr>
            <w:tcW w:w="3112" w:type="dxa"/>
            <w:tcBorders>
              <w:top w:val="single" w:sz="4" w:space="0" w:color="auto"/>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Hariduse tn 10 (endine Kraavi 1) lasteaia ja lähiala projekteerimine (sh elektrienergia liitumisleping) ning ehitusprojekti ekspertiisi tegemine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21 094</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5.2 Põhihariduse otsekulud</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8 631 758</w:t>
            </w:r>
          </w:p>
        </w:tc>
        <w:tc>
          <w:tcPr>
            <w:tcW w:w="1134"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1 843 345</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21%</w:t>
            </w:r>
          </w:p>
        </w:tc>
        <w:tc>
          <w:tcPr>
            <w:tcW w:w="1842"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c>
          <w:tcPr>
            <w:tcW w:w="1843" w:type="dxa"/>
            <w:tcBorders>
              <w:top w:val="nil"/>
              <w:left w:val="nil"/>
              <w:bottom w:val="single" w:sz="4" w:space="0" w:color="auto"/>
              <w:right w:val="single" w:sz="4" w:space="0" w:color="auto"/>
            </w:tcBorders>
            <w:shd w:val="clear" w:color="000000" w:fill="FFFFFF"/>
            <w:noWrap/>
            <w:hideMark/>
          </w:tcPr>
          <w:p w:rsidR="00D46F33" w:rsidRPr="00EB4B1F" w:rsidRDefault="00D46F33" w:rsidP="00D46F33">
            <w:pPr>
              <w:spacing w:after="0" w:line="240" w:lineRule="auto"/>
              <w:jc w:val="center"/>
              <w:rPr>
                <w:rFonts w:ascii="Times New Roman" w:eastAsia="Times New Roman" w:hAnsi="Times New Roman" w:cs="Times New Roman"/>
                <w:b/>
                <w:bCs/>
                <w:i/>
                <w:iCs/>
                <w:sz w:val="20"/>
                <w:szCs w:val="20"/>
                <w:lang w:val="et-EE"/>
              </w:rPr>
            </w:pPr>
            <w:r w:rsidRPr="00EB4B1F">
              <w:rPr>
                <w:rFonts w:ascii="Times New Roman" w:eastAsia="Times New Roman" w:hAnsi="Times New Roman" w:cs="Times New Roman"/>
                <w:b/>
                <w:bCs/>
                <w:i/>
                <w:iCs/>
                <w:sz w:val="20"/>
                <w:szCs w:val="20"/>
                <w:lang w:val="et-EE"/>
              </w:rPr>
              <w:t> </w:t>
            </w:r>
          </w:p>
        </w:tc>
      </w:tr>
      <w:tr w:rsidR="00D46F33" w:rsidRPr="00EB4B1F" w:rsidTr="00D46F33">
        <w:trPr>
          <w:trHeight w:val="765"/>
        </w:trPr>
        <w:tc>
          <w:tcPr>
            <w:tcW w:w="716" w:type="dxa"/>
            <w:tcBorders>
              <w:top w:val="nil"/>
              <w:left w:val="single" w:sz="4" w:space="0" w:color="auto"/>
              <w:bottom w:val="single" w:sz="4" w:space="0" w:color="auto"/>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lastRenderedPageBreak/>
              <w:t>5.2.1</w:t>
            </w:r>
          </w:p>
        </w:tc>
        <w:tc>
          <w:tcPr>
            <w:tcW w:w="3112"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Eesti Gümnaasiumi ümberkorraldamisel tekkiva põhikooli õppehoone ehitamine ja sisustamine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1 170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0 </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765"/>
        </w:trPr>
        <w:tc>
          <w:tcPr>
            <w:tcW w:w="716" w:type="dxa"/>
            <w:tcBorders>
              <w:top w:val="nil"/>
              <w:left w:val="single" w:sz="4" w:space="0" w:color="auto"/>
              <w:bottom w:val="single" w:sz="4" w:space="0" w:color="auto"/>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5.2.2</w:t>
            </w:r>
          </w:p>
        </w:tc>
        <w:tc>
          <w:tcPr>
            <w:tcW w:w="3112"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Kesklinna Gümnaasiumi ümberkorraldamisel tekkiva põhikooli õppehoone ehitamine ja sisustamine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7 002 096</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1 380 597</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w:t>
            </w:r>
          </w:p>
        </w:tc>
        <w:tc>
          <w:tcPr>
            <w:tcW w:w="1842"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184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570"/>
        </w:trPr>
        <w:tc>
          <w:tcPr>
            <w:tcW w:w="716" w:type="dxa"/>
            <w:tcBorders>
              <w:top w:val="nil"/>
              <w:left w:val="single" w:sz="4" w:space="0" w:color="auto"/>
              <w:bottom w:val="single" w:sz="4" w:space="0" w:color="auto"/>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5.2.3</w:t>
            </w:r>
          </w:p>
        </w:tc>
        <w:tc>
          <w:tcPr>
            <w:tcW w:w="3112" w:type="dxa"/>
            <w:tcBorders>
              <w:top w:val="nil"/>
              <w:left w:val="single" w:sz="4" w:space="0" w:color="auto"/>
              <w:bottom w:val="single" w:sz="4" w:space="0" w:color="auto"/>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Kesklinna Gümnaasiumi spordihoone energiatõhususe edendamine</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613 689</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435 239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71%</w:t>
            </w:r>
          </w:p>
        </w:tc>
        <w:tc>
          <w:tcPr>
            <w:tcW w:w="1842"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1843" w:type="dxa"/>
            <w:tcBorders>
              <w:top w:val="nil"/>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r>
      <w:tr w:rsidR="00D46F33" w:rsidRPr="00EB4B1F" w:rsidTr="00D46F33">
        <w:trPr>
          <w:trHeight w:val="825"/>
        </w:trPr>
        <w:tc>
          <w:tcPr>
            <w:tcW w:w="716" w:type="dxa"/>
            <w:tcBorders>
              <w:top w:val="nil"/>
              <w:left w:val="single" w:sz="4" w:space="0" w:color="auto"/>
              <w:bottom w:val="nil"/>
              <w:right w:val="nil"/>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5.2.4</w:t>
            </w:r>
          </w:p>
        </w:tc>
        <w:tc>
          <w:tcPr>
            <w:tcW w:w="3112" w:type="dxa"/>
            <w:tcBorders>
              <w:top w:val="nil"/>
              <w:left w:val="single" w:sz="4" w:space="0" w:color="auto"/>
              <w:bottom w:val="nil"/>
              <w:right w:val="single" w:sz="4" w:space="0" w:color="auto"/>
            </w:tcBorders>
            <w:shd w:val="clear" w:color="000000" w:fill="FFFFFF"/>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Keeltelütseumi aula ja tantsusaali ventilatsiooni süsteemi projekteerimine ja paigaldamine</w:t>
            </w:r>
          </w:p>
        </w:tc>
        <w:tc>
          <w:tcPr>
            <w:tcW w:w="1134" w:type="dxa"/>
            <w:tcBorders>
              <w:top w:val="nil"/>
              <w:left w:val="nil"/>
              <w:bottom w:val="nil"/>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153 060</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27 509</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w:t>
            </w:r>
          </w:p>
        </w:tc>
        <w:tc>
          <w:tcPr>
            <w:tcW w:w="1842" w:type="dxa"/>
            <w:tcBorders>
              <w:top w:val="nil"/>
              <w:left w:val="nil"/>
              <w:bottom w:val="nil"/>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Linnamajandusamet</w:t>
            </w:r>
          </w:p>
        </w:tc>
        <w:tc>
          <w:tcPr>
            <w:tcW w:w="1843" w:type="dxa"/>
            <w:tcBorders>
              <w:top w:val="nil"/>
              <w:left w:val="nil"/>
              <w:bottom w:val="nil"/>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Kultuuriosakond</w:t>
            </w:r>
          </w:p>
        </w:tc>
      </w:tr>
      <w:tr w:rsidR="00D46F33" w:rsidRPr="00EB4B1F" w:rsidTr="00D46F33">
        <w:trPr>
          <w:trHeight w:val="792"/>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5.2.5</w:t>
            </w:r>
          </w:p>
        </w:tc>
        <w:tc>
          <w:tcPr>
            <w:tcW w:w="3112" w:type="dxa"/>
            <w:tcBorders>
              <w:top w:val="single" w:sz="4" w:space="0" w:color="auto"/>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Kesklinna Põhikoolisse  ümberkorraldamisel tekkiva põhikooli õppehoone sisustamine</w:t>
            </w:r>
          </w:p>
        </w:tc>
        <w:tc>
          <w:tcPr>
            <w:tcW w:w="1134" w:type="dxa"/>
            <w:tcBorders>
              <w:top w:val="single" w:sz="4" w:space="0" w:color="auto"/>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861 743</w:t>
            </w:r>
          </w:p>
        </w:tc>
        <w:tc>
          <w:tcPr>
            <w:tcW w:w="1134"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0</w:t>
            </w:r>
          </w:p>
        </w:tc>
        <w:tc>
          <w:tcPr>
            <w:tcW w:w="993" w:type="dxa"/>
            <w:tcBorders>
              <w:top w:val="nil"/>
              <w:left w:val="nil"/>
              <w:bottom w:val="single" w:sz="4" w:space="0" w:color="auto"/>
              <w:right w:val="single" w:sz="4" w:space="0" w:color="auto"/>
            </w:tcBorders>
            <w:shd w:val="clear" w:color="000000" w:fill="FFFFFF"/>
            <w:hideMark/>
          </w:tcPr>
          <w:p w:rsidR="00D46F33" w:rsidRPr="00EB4B1F" w:rsidRDefault="00D46F33" w:rsidP="00D46F3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c>
          <w:tcPr>
            <w:tcW w:w="1842" w:type="dxa"/>
            <w:tcBorders>
              <w:top w:val="single" w:sz="4" w:space="0" w:color="auto"/>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Kultuuriosakond</w:t>
            </w:r>
          </w:p>
        </w:tc>
        <w:tc>
          <w:tcPr>
            <w:tcW w:w="1843" w:type="dxa"/>
            <w:tcBorders>
              <w:top w:val="single" w:sz="4" w:space="0" w:color="auto"/>
              <w:left w:val="nil"/>
              <w:bottom w:val="single" w:sz="4" w:space="0" w:color="auto"/>
              <w:right w:val="single" w:sz="4" w:space="0" w:color="auto"/>
            </w:tcBorders>
            <w:shd w:val="clear" w:color="auto" w:fill="auto"/>
            <w:hideMark/>
          </w:tcPr>
          <w:p w:rsidR="00D46F33" w:rsidRPr="00EB4B1F" w:rsidRDefault="00D46F33" w:rsidP="00D46F33">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Narva Linnavalitsuse Kultuuriosakond</w:t>
            </w:r>
          </w:p>
        </w:tc>
      </w:tr>
    </w:tbl>
    <w:p w:rsidR="00531CF1" w:rsidRPr="00EB4B1F" w:rsidRDefault="00531CF1" w:rsidP="00E005DA">
      <w:pPr>
        <w:pStyle w:val="Vahedeta"/>
        <w:rPr>
          <w:rFonts w:ascii="Times New Roman" w:hAnsi="Times New Roman" w:cs="Times New Roman"/>
          <w:color w:val="FF0000"/>
          <w:sz w:val="24"/>
          <w:szCs w:val="24"/>
          <w:lang w:val="et-EE"/>
        </w:rPr>
      </w:pPr>
    </w:p>
    <w:p w:rsidR="00EA0B58" w:rsidRPr="00EB4B1F" w:rsidRDefault="00EA0B58" w:rsidP="00E005DA">
      <w:pPr>
        <w:rPr>
          <w:rFonts w:ascii="Times New Roman" w:hAnsi="Times New Roman" w:cs="Times New Roman"/>
          <w:color w:val="FF0000"/>
          <w:sz w:val="24"/>
          <w:szCs w:val="24"/>
          <w:lang w:val="et-EE"/>
        </w:rPr>
      </w:pPr>
      <w:r w:rsidRPr="00EB4B1F">
        <w:rPr>
          <w:rFonts w:ascii="Times New Roman" w:hAnsi="Times New Roman" w:cs="Times New Roman"/>
          <w:color w:val="FF0000"/>
          <w:sz w:val="24"/>
          <w:szCs w:val="24"/>
          <w:lang w:val="et-EE"/>
        </w:rPr>
        <w:br w:type="page"/>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lastRenderedPageBreak/>
        <w:t xml:space="preserve">Narva linna 2023.aasta eelarve täitmine </w:t>
      </w:r>
      <w:r w:rsidR="00795068" w:rsidRPr="00EB4B1F">
        <w:rPr>
          <w:rFonts w:ascii="Times New Roman" w:hAnsi="Times New Roman" w:cs="Times New Roman"/>
          <w:sz w:val="24"/>
          <w:szCs w:val="24"/>
          <w:lang w:val="et-EE"/>
        </w:rPr>
        <w:t>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4</w:t>
      </w:r>
    </w:p>
    <w:p w:rsidR="00EA0B58" w:rsidRPr="00EB4B1F" w:rsidRDefault="00EA0B58" w:rsidP="00E005DA">
      <w:pPr>
        <w:pStyle w:val="Vahedeta"/>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 2023.aasta eelarves ettenähtud toetused</w:t>
      </w:r>
    </w:p>
    <w:p w:rsidR="009475F0" w:rsidRPr="00EB4B1F" w:rsidRDefault="009475F0" w:rsidP="00E005DA">
      <w:pPr>
        <w:pStyle w:val="Vahedeta"/>
        <w:rPr>
          <w:rFonts w:ascii="Times New Roman" w:hAnsi="Times New Roman" w:cs="Times New Roman"/>
          <w:i/>
          <w:color w:val="FF0000"/>
          <w:sz w:val="20"/>
          <w:szCs w:val="20"/>
          <w:lang w:val="et-EE"/>
        </w:rPr>
      </w:pPr>
    </w:p>
    <w:tbl>
      <w:tblPr>
        <w:tblW w:w="10125" w:type="dxa"/>
        <w:tblInd w:w="-856" w:type="dxa"/>
        <w:tblLook w:val="04A0" w:firstRow="1" w:lastRow="0" w:firstColumn="1" w:lastColumn="0" w:noHBand="0" w:noVBand="1"/>
      </w:tblPr>
      <w:tblGrid>
        <w:gridCol w:w="480"/>
        <w:gridCol w:w="2498"/>
        <w:gridCol w:w="3685"/>
        <w:gridCol w:w="1134"/>
        <w:gridCol w:w="1134"/>
        <w:gridCol w:w="1194"/>
      </w:tblGrid>
      <w:tr w:rsidR="00795068" w:rsidRPr="00EB4B1F" w:rsidTr="00795068">
        <w:trPr>
          <w:trHeight w:val="63"/>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068" w:rsidRPr="00EB4B1F" w:rsidRDefault="00795068" w:rsidP="00795068">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2498" w:type="dxa"/>
            <w:tcBorders>
              <w:top w:val="single" w:sz="4" w:space="0" w:color="auto"/>
              <w:left w:val="nil"/>
              <w:bottom w:val="single" w:sz="4" w:space="0" w:color="auto"/>
              <w:right w:val="single" w:sz="4" w:space="0" w:color="auto"/>
            </w:tcBorders>
            <w:shd w:val="clear" w:color="auto" w:fill="auto"/>
            <w:noWrap/>
            <w:vAlign w:val="center"/>
            <w:hideMark/>
          </w:tcPr>
          <w:p w:rsidR="00795068" w:rsidRPr="00EB4B1F" w:rsidRDefault="00795068" w:rsidP="00795068">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Nimetus</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795068" w:rsidRPr="00EB4B1F" w:rsidRDefault="00795068" w:rsidP="00795068">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Saaja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5068" w:rsidRPr="00EB4B1F" w:rsidRDefault="00795068" w:rsidP="00795068">
            <w:pPr>
              <w:spacing w:after="0" w:line="240" w:lineRule="auto"/>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Summa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5068" w:rsidRPr="00EB4B1F" w:rsidRDefault="00795068" w:rsidP="00795068">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Täitmine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795068" w:rsidRPr="00EB4B1F" w:rsidRDefault="00D33EFF" w:rsidP="00795068">
            <w:pPr>
              <w:spacing w:after="0" w:line="240" w:lineRule="auto"/>
              <w:jc w:val="center"/>
              <w:rPr>
                <w:rFonts w:ascii="Times New Roman" w:eastAsia="Times New Roman" w:hAnsi="Times New Roman" w:cs="Times New Roman"/>
                <w:b/>
                <w:bCs/>
                <w:sz w:val="20"/>
                <w:szCs w:val="20"/>
                <w:lang w:val="et-EE"/>
              </w:rPr>
            </w:pPr>
            <w:r>
              <w:rPr>
                <w:rFonts w:ascii="Times New Roman" w:eastAsia="Times New Roman" w:hAnsi="Times New Roman" w:cs="Times New Roman"/>
                <w:b/>
                <w:bCs/>
                <w:sz w:val="20"/>
                <w:szCs w:val="20"/>
                <w:lang w:val="et-EE"/>
              </w:rPr>
              <w:t>Täitmis</w:t>
            </w:r>
            <w:r w:rsidR="00795068" w:rsidRPr="00EB4B1F">
              <w:rPr>
                <w:rFonts w:ascii="Times New Roman" w:eastAsia="Times New Roman" w:hAnsi="Times New Roman" w:cs="Times New Roman"/>
                <w:b/>
                <w:bCs/>
                <w:sz w:val="20"/>
                <w:szCs w:val="20"/>
                <w:lang w:val="et-EE"/>
              </w:rPr>
              <w:t>e%</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STUUDIOTEATER ILMARINE</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Moskva Patriarhaadi Eesti Õigeusu Kiriku Narva Issanda Ülestõusmise Peakiriku Kogudus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Moskva Patriarhaadi Eesti Õigeusu Kiriku Narva Jumalaema Narva Ikooni Kogudus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525"/>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Moskva Patriarhaadi Eesti Õigeusu Kiriku Narva Pühade Apostlisarnaste Kirilluse ja Metodiuse Kogudus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Eesti Evangeelse Luterliku Kiriku Narva Maarja kogudus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Rooma-Katoliku Kiriku Püha Antoniuse Kogudus Narvas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2000</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Muuseum</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432 965</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212320</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49%</w:t>
            </w:r>
          </w:p>
        </w:tc>
      </w:tr>
      <w:tr w:rsidR="00496054" w:rsidRPr="00EB4B1F"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JALGPALLIKLUBI NARVA TRANS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53 000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45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Narva Jalgpalli Liit</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Spordiürituste Korraldamise Klubi</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15 500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Rakvere Maraton</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3 500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12</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Kultuuriosakond</w:t>
            </w:r>
          </w:p>
        </w:tc>
        <w:tc>
          <w:tcPr>
            <w:tcW w:w="3685"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OÜ Narva Gate</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13</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Sotsiaalabiamet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LASTE PÄEVAKESKUS LAD</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118 600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14</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Sotsiaalabiamet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VIRUMAA HEATEGEVUSKESKUS</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4960</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50%</w:t>
            </w:r>
          </w:p>
        </w:tc>
      </w:tr>
      <w:tr w:rsidR="00496054" w:rsidRPr="00EB4B1F" w:rsidTr="001E06CE">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Sotsiaalabiamet</w:t>
            </w:r>
          </w:p>
        </w:tc>
        <w:tc>
          <w:tcPr>
            <w:tcW w:w="3685" w:type="dxa"/>
            <w:tcBorders>
              <w:top w:val="nil"/>
              <w:left w:val="nil"/>
              <w:bottom w:val="nil"/>
              <w:right w:val="nil"/>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Eesti-Hollandi Heategevusfond</w:t>
            </w:r>
          </w:p>
        </w:tc>
        <w:tc>
          <w:tcPr>
            <w:tcW w:w="1134" w:type="dxa"/>
            <w:tcBorders>
              <w:top w:val="nil"/>
              <w:left w:val="single" w:sz="4" w:space="0" w:color="auto"/>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9 562</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16</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3685" w:type="dxa"/>
            <w:tcBorders>
              <w:top w:val="single" w:sz="4" w:space="0" w:color="auto"/>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SA Narva Linna Arendus  </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399 884</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156857</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39%</w:t>
            </w:r>
          </w:p>
        </w:tc>
      </w:tr>
      <w:tr w:rsidR="00496054" w:rsidRPr="00EB4B1F"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17</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Linna Arendus  (laen)</w:t>
            </w:r>
          </w:p>
        </w:tc>
        <w:tc>
          <w:tcPr>
            <w:tcW w:w="1134" w:type="dxa"/>
            <w:tcBorders>
              <w:top w:val="nil"/>
              <w:left w:val="nil"/>
              <w:bottom w:val="single" w:sz="4" w:space="0" w:color="auto"/>
              <w:right w:val="single" w:sz="4" w:space="0" w:color="auto"/>
            </w:tcBorders>
            <w:shd w:val="clear" w:color="000000" w:fill="FFFFFF"/>
            <w:hideMark/>
          </w:tcPr>
          <w:p w:rsidR="00496054" w:rsidRPr="00EB4B1F" w:rsidRDefault="00496054" w:rsidP="00496054">
            <w:pPr>
              <w:spacing w:after="0" w:line="240" w:lineRule="auto"/>
              <w:jc w:val="center"/>
              <w:rPr>
                <w:rFonts w:ascii="Times New Roman" w:eastAsia="Times New Roman" w:hAnsi="Times New Roman" w:cs="Times New Roman"/>
                <w:color w:val="000000"/>
                <w:sz w:val="20"/>
                <w:szCs w:val="20"/>
                <w:lang w:val="et-EE"/>
              </w:rPr>
            </w:pPr>
            <w:r w:rsidRPr="00EB4B1F">
              <w:rPr>
                <w:rFonts w:ascii="Times New Roman" w:eastAsia="Times New Roman" w:hAnsi="Times New Roman" w:cs="Times New Roman"/>
                <w:color w:val="000000"/>
                <w:sz w:val="20"/>
                <w:szCs w:val="20"/>
                <w:lang w:val="et-EE"/>
              </w:rPr>
              <w:t>254 085</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99405</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39%</w:t>
            </w:r>
          </w:p>
        </w:tc>
      </w:tr>
      <w:tr w:rsidR="00496054" w:rsidRPr="00EB4B1F"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SA Narva Sadam </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47 517</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18517</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39%</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19</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SA Narva Sadam (laen)</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6 250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6250</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 Arenduse ja Ökonoomika 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OÜ Narva Jäätmekäitluskeskus (laen)</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54 289</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54289</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496054" w:rsidRPr="00EB4B1F" w:rsidTr="00795068">
        <w:trPr>
          <w:trHeight w:val="54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21</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SA Narva Linnaelamu </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735 508</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375036</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51%</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22</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SA Vaivara Kalmistud </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157 304</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83000</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53%</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23</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Toetus linnaeelarvest avaliku liiniveo korraldamiseks</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1 773 266</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816113</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46%</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24</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LOOMAKAITSE SELTS MTÜ</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570"/>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25</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Narva kasside SOS</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26</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nil"/>
              <w:left w:val="nil"/>
              <w:bottom w:val="nil"/>
              <w:right w:val="nil"/>
            </w:tcBorders>
            <w:shd w:val="clear" w:color="auto" w:fill="auto"/>
            <w:noWrap/>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xml:space="preserve">MTÜ NARVA HÜLJATUD LOOMAD </w:t>
            </w:r>
          </w:p>
        </w:tc>
        <w:tc>
          <w:tcPr>
            <w:tcW w:w="1134"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27</w:t>
            </w:r>
          </w:p>
        </w:tc>
        <w:tc>
          <w:tcPr>
            <w:tcW w:w="2498"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Narva Linnavalitsuse Linnamajandusamet</w:t>
            </w:r>
          </w:p>
        </w:tc>
        <w:tc>
          <w:tcPr>
            <w:tcW w:w="3685" w:type="dxa"/>
            <w:tcBorders>
              <w:top w:val="single" w:sz="4" w:space="0" w:color="auto"/>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MTÜ Neli Käppa</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3 000</w:t>
            </w:r>
          </w:p>
        </w:tc>
        <w:tc>
          <w:tcPr>
            <w:tcW w:w="1134" w:type="dxa"/>
            <w:tcBorders>
              <w:top w:val="nil"/>
              <w:left w:val="nil"/>
              <w:bottom w:val="single" w:sz="4" w:space="0" w:color="auto"/>
              <w:right w:val="single" w:sz="4" w:space="0" w:color="auto"/>
            </w:tcBorders>
            <w:shd w:val="clear" w:color="auto" w:fill="auto"/>
            <w:noWrap/>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0%</w:t>
            </w:r>
          </w:p>
        </w:tc>
      </w:tr>
      <w:tr w:rsidR="00496054" w:rsidRPr="00EB4B1F" w:rsidTr="00795068">
        <w:trPr>
          <w:trHeight w:val="6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496054" w:rsidRPr="00EB4B1F" w:rsidRDefault="00496054" w:rsidP="00496054">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2498" w:type="dxa"/>
            <w:tcBorders>
              <w:top w:val="nil"/>
              <w:left w:val="nil"/>
              <w:bottom w:val="single" w:sz="4" w:space="0" w:color="auto"/>
              <w:right w:val="single" w:sz="4" w:space="0" w:color="auto"/>
            </w:tcBorders>
            <w:shd w:val="clear" w:color="auto" w:fill="auto"/>
            <w:vAlign w:val="center"/>
            <w:hideMark/>
          </w:tcPr>
          <w:p w:rsidR="00496054" w:rsidRPr="00EB4B1F" w:rsidRDefault="00496054" w:rsidP="00496054">
            <w:pPr>
              <w:spacing w:after="0" w:line="240" w:lineRule="auto"/>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 </w:t>
            </w:r>
          </w:p>
        </w:tc>
        <w:tc>
          <w:tcPr>
            <w:tcW w:w="3685" w:type="dxa"/>
            <w:tcBorders>
              <w:top w:val="nil"/>
              <w:left w:val="nil"/>
              <w:bottom w:val="single" w:sz="4" w:space="0" w:color="auto"/>
              <w:right w:val="single" w:sz="4" w:space="0" w:color="auto"/>
            </w:tcBorders>
            <w:shd w:val="clear" w:color="auto" w:fill="auto"/>
            <w:vAlign w:val="center"/>
            <w:hideMark/>
          </w:tcPr>
          <w:p w:rsidR="00496054" w:rsidRPr="00EB4B1F" w:rsidRDefault="00496054" w:rsidP="00496054">
            <w:pPr>
              <w:spacing w:after="0" w:line="240" w:lineRule="auto"/>
              <w:jc w:val="right"/>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KOKKU</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4 121 230</w:t>
            </w:r>
          </w:p>
        </w:tc>
        <w:tc>
          <w:tcPr>
            <w:tcW w:w="113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1 828 747</w:t>
            </w:r>
          </w:p>
        </w:tc>
        <w:tc>
          <w:tcPr>
            <w:tcW w:w="1194" w:type="dxa"/>
            <w:tcBorders>
              <w:top w:val="nil"/>
              <w:left w:val="nil"/>
              <w:bottom w:val="single" w:sz="4" w:space="0" w:color="auto"/>
              <w:right w:val="single" w:sz="4" w:space="0" w:color="auto"/>
            </w:tcBorders>
            <w:shd w:val="clear" w:color="auto" w:fill="auto"/>
            <w:hideMark/>
          </w:tcPr>
          <w:p w:rsidR="00496054" w:rsidRPr="00EB4B1F" w:rsidRDefault="00496054" w:rsidP="00496054">
            <w:pPr>
              <w:spacing w:after="0" w:line="240" w:lineRule="auto"/>
              <w:jc w:val="center"/>
              <w:rPr>
                <w:rFonts w:ascii="Times New Roman" w:eastAsia="Times New Roman" w:hAnsi="Times New Roman" w:cs="Times New Roman"/>
                <w:b/>
                <w:bCs/>
                <w:sz w:val="20"/>
                <w:szCs w:val="20"/>
                <w:lang w:val="et-EE"/>
              </w:rPr>
            </w:pPr>
            <w:r w:rsidRPr="00EB4B1F">
              <w:rPr>
                <w:rFonts w:ascii="Times New Roman" w:eastAsia="Times New Roman" w:hAnsi="Times New Roman" w:cs="Times New Roman"/>
                <w:b/>
                <w:bCs/>
                <w:sz w:val="20"/>
                <w:szCs w:val="20"/>
                <w:lang w:val="et-EE"/>
              </w:rPr>
              <w:t>44%</w:t>
            </w:r>
          </w:p>
        </w:tc>
      </w:tr>
    </w:tbl>
    <w:p w:rsidR="00496054" w:rsidRPr="00EB4B1F" w:rsidRDefault="00496054" w:rsidP="00E005DA">
      <w:pPr>
        <w:pStyle w:val="Vahedeta"/>
        <w:rPr>
          <w:rFonts w:ascii="Times New Roman" w:hAnsi="Times New Roman" w:cs="Times New Roman"/>
          <w:i/>
          <w:color w:val="FF0000"/>
          <w:sz w:val="20"/>
          <w:szCs w:val="20"/>
          <w:lang w:val="et-EE"/>
        </w:rPr>
      </w:pPr>
    </w:p>
    <w:p w:rsidR="00EA0B58" w:rsidRPr="00EB4B1F" w:rsidRDefault="0017409C" w:rsidP="00795068">
      <w:pPr>
        <w:pStyle w:val="Vahedeta"/>
        <w:rPr>
          <w:rFonts w:ascii="Times New Roman" w:hAnsi="Times New Roman" w:cs="Times New Roman"/>
          <w:color w:val="FF0000"/>
          <w:sz w:val="24"/>
          <w:szCs w:val="24"/>
          <w:lang w:val="et-EE"/>
        </w:rPr>
      </w:pPr>
      <w:r w:rsidRPr="00EB4B1F">
        <w:rPr>
          <w:rFonts w:ascii="Times New Roman" w:hAnsi="Times New Roman" w:cs="Times New Roman"/>
          <w:i/>
          <w:sz w:val="20"/>
          <w:szCs w:val="20"/>
          <w:lang w:val="et-EE"/>
        </w:rPr>
        <w:t xml:space="preserve">Selles osas täitmine rahavoogudes moodustab </w:t>
      </w:r>
      <w:r w:rsidR="00795068" w:rsidRPr="00EB4B1F">
        <w:rPr>
          <w:rFonts w:ascii="Times New Roman" w:hAnsi="Times New Roman" w:cs="Times New Roman"/>
          <w:i/>
          <w:sz w:val="20"/>
          <w:szCs w:val="20"/>
          <w:lang w:val="et-EE"/>
        </w:rPr>
        <w:t xml:space="preserve">1 978 587  </w:t>
      </w:r>
      <w:r w:rsidRPr="00EB4B1F">
        <w:rPr>
          <w:rFonts w:ascii="Times New Roman" w:hAnsi="Times New Roman" w:cs="Times New Roman"/>
          <w:i/>
          <w:sz w:val="20"/>
          <w:szCs w:val="20"/>
          <w:lang w:val="et-EE"/>
        </w:rPr>
        <w:t>eurot.</w:t>
      </w:r>
      <w:r w:rsidR="00EA0B58" w:rsidRPr="00EB4B1F">
        <w:rPr>
          <w:rFonts w:ascii="Times New Roman" w:hAnsi="Times New Roman" w:cs="Times New Roman"/>
          <w:color w:val="FF0000"/>
          <w:sz w:val="24"/>
          <w:szCs w:val="24"/>
          <w:lang w:val="et-EE"/>
        </w:rPr>
        <w:br w:type="page"/>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lastRenderedPageBreak/>
        <w:t>Narva lin</w:t>
      </w:r>
      <w:r w:rsidR="00E17D53" w:rsidRPr="00EB4B1F">
        <w:rPr>
          <w:rFonts w:ascii="Times New Roman" w:hAnsi="Times New Roman" w:cs="Times New Roman"/>
          <w:sz w:val="24"/>
          <w:szCs w:val="24"/>
          <w:lang w:val="et-EE"/>
        </w:rPr>
        <w:t>na 2023.aasta eelarve täitmine 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5</w:t>
      </w:r>
    </w:p>
    <w:p w:rsidR="00EA0B58" w:rsidRPr="00EB4B1F" w:rsidRDefault="00EA0B58" w:rsidP="00E005DA">
      <w:pPr>
        <w:pStyle w:val="Vahedeta"/>
        <w:jc w:val="right"/>
        <w:rPr>
          <w:rFonts w:ascii="Times New Roman" w:hAnsi="Times New Roman" w:cs="Times New Roman"/>
          <w:sz w:val="10"/>
          <w:szCs w:val="10"/>
          <w:lang w:val="et-EE"/>
        </w:rPr>
      </w:pPr>
    </w:p>
    <w:p w:rsidR="00EA0B58" w:rsidRPr="00EB4B1F" w:rsidRDefault="00EA0B58" w:rsidP="00E005DA">
      <w:pPr>
        <w:pStyle w:val="Vahedeta"/>
        <w:rPr>
          <w:rFonts w:ascii="Times New Roman" w:hAnsi="Times New Roman" w:cs="Times New Roman"/>
          <w:b/>
          <w:sz w:val="24"/>
          <w:szCs w:val="24"/>
          <w:lang w:val="et-EE"/>
        </w:rPr>
      </w:pPr>
      <w:r w:rsidRPr="00EB4B1F">
        <w:rPr>
          <w:rFonts w:ascii="Times New Roman" w:hAnsi="Times New Roman" w:cs="Times New Roman"/>
          <w:b/>
          <w:sz w:val="24"/>
          <w:szCs w:val="24"/>
          <w:lang w:val="et-EE"/>
        </w:rPr>
        <w:t>Narva linna 2023.aasta rahavoogude prognoos</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460"/>
        <w:gridCol w:w="1440"/>
        <w:gridCol w:w="1494"/>
      </w:tblGrid>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jc w:val="center"/>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Nimetus</w:t>
            </w:r>
          </w:p>
        </w:tc>
        <w:tc>
          <w:tcPr>
            <w:tcW w:w="1460" w:type="dxa"/>
            <w:shd w:val="clear" w:color="auto" w:fill="auto"/>
            <w:vAlign w:val="center"/>
            <w:hideMark/>
          </w:tcPr>
          <w:p w:rsidR="00E17D53" w:rsidRPr="00E17D53" w:rsidRDefault="00E17D53" w:rsidP="00E17D53">
            <w:pPr>
              <w:spacing w:after="0" w:line="240" w:lineRule="auto"/>
              <w:jc w:val="center"/>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xml:space="preserve">2023.a eelarve </w:t>
            </w:r>
          </w:p>
        </w:tc>
        <w:tc>
          <w:tcPr>
            <w:tcW w:w="1440" w:type="dxa"/>
            <w:shd w:val="clear" w:color="auto" w:fill="auto"/>
            <w:vAlign w:val="center"/>
            <w:hideMark/>
          </w:tcPr>
          <w:p w:rsidR="00E17D53" w:rsidRPr="00E17D53" w:rsidRDefault="00E17D53" w:rsidP="00E17D53">
            <w:pPr>
              <w:spacing w:after="0" w:line="240" w:lineRule="auto"/>
              <w:jc w:val="center"/>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xml:space="preserve">2023.a eelarve  täitmine  </w:t>
            </w:r>
          </w:p>
        </w:tc>
        <w:tc>
          <w:tcPr>
            <w:tcW w:w="1494" w:type="dxa"/>
            <w:shd w:val="clear" w:color="auto" w:fill="auto"/>
            <w:vAlign w:val="center"/>
            <w:hideMark/>
          </w:tcPr>
          <w:p w:rsidR="00E17D53" w:rsidRPr="00E17D53" w:rsidRDefault="00E17D53" w:rsidP="00E17D53">
            <w:pPr>
              <w:spacing w:after="0" w:line="240" w:lineRule="auto"/>
              <w:jc w:val="center"/>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2023.a eelarve  täitmis</w:t>
            </w:r>
            <w:r w:rsidRPr="00E17D53">
              <w:rPr>
                <w:rFonts w:ascii="Times New Roman" w:eastAsia="Times New Roman" w:hAnsi="Times New Roman" w:cs="Times New Roman"/>
                <w:sz w:val="20"/>
                <w:szCs w:val="20"/>
                <w:lang w:val="et-EE"/>
              </w:rPr>
              <w:t xml:space="preserve">e %  </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PÕHITEGEVUSE TULUD KOKKU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82 199 162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47 944 290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58%</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Maksutulud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36 265 454</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18 643 669</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51%</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Füüsilise isiku tulumaks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35 878 352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18 387 455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51%</w:t>
            </w:r>
          </w:p>
        </w:tc>
      </w:tr>
      <w:tr w:rsidR="00E17D53" w:rsidRPr="00E17D53" w:rsidTr="00E17D53">
        <w:trPr>
          <w:trHeight w:val="69"/>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Maamaks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250 602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152 304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61%</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Reklaamimaks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120 000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83 492</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70%</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Teede ja tänavate sulgemise maks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6 500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11 100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171%</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Parkimistasu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10 000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9 318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Tulud kaupade ja teenuste müügist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5 701 042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3 129 681</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55%</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Riigilõivud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25 700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17 410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68%</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Tulud haridusalasest  tegevusest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2 764 862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1 453 333</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Tulud kultuuri- ja kunstialasest tegevusest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126 880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67 668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Tulud spordi- ja puhkealasest tegevusest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613 620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310 298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51%</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Tulud sotsiaalabialasest tegevusest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1 570 552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901 900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57%</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Tulud üldvalitsemisest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2 600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1 468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56%</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Tulud muudelt majandusaladelt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46 297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21 239</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46%</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Üür ja rent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523 616</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334 495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64%</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Õiguste müük</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19 865</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10 716</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54%</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Muu toodete ja teenuste müük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7 050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11 154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158%</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 xml:space="preserve">Saadud toetused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40 093 186</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26 045 253</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65%</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Saadud tegevuskulude sihtfinantseerimine</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2 844 357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2 611 572</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92%</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Saadud tegevustoetused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489 339</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475 749</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97%</w:t>
            </w:r>
          </w:p>
        </w:tc>
      </w:tr>
      <w:tr w:rsidR="00E17D53" w:rsidRPr="00E17D53" w:rsidTr="00E17D53">
        <w:trPr>
          <w:trHeight w:val="63"/>
        </w:trPr>
        <w:tc>
          <w:tcPr>
            <w:tcW w:w="5104" w:type="dxa"/>
            <w:shd w:val="clear" w:color="000000" w:fill="FFFFFF"/>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Tasandusfond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16 132 037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10 001 863</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62%</w:t>
            </w:r>
          </w:p>
        </w:tc>
      </w:tr>
      <w:tr w:rsidR="00E17D53" w:rsidRPr="00E17D53" w:rsidTr="00E17D53">
        <w:trPr>
          <w:trHeight w:val="63"/>
        </w:trPr>
        <w:tc>
          <w:tcPr>
            <w:tcW w:w="5104" w:type="dxa"/>
            <w:shd w:val="clear" w:color="000000" w:fill="FFFFFF"/>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Toetusfond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20 627 453</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12 956 069</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Muud tegevustulud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139 480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125 687</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90%</w:t>
            </w:r>
          </w:p>
        </w:tc>
      </w:tr>
      <w:tr w:rsidR="00E17D53" w:rsidRPr="00E17D53" w:rsidTr="00E17D53">
        <w:trPr>
          <w:trHeight w:val="63"/>
        </w:trPr>
        <w:tc>
          <w:tcPr>
            <w:tcW w:w="5104" w:type="dxa"/>
            <w:shd w:val="clear" w:color="auto" w:fill="auto"/>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Tulud varude müügist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1 734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434%</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Muud tulud varadelt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B4B1F">
              <w:rPr>
                <w:rFonts w:ascii="Times New Roman" w:eastAsia="Times New Roman" w:hAnsi="Times New Roman" w:cs="Times New Roman"/>
                <w:sz w:val="20"/>
                <w:szCs w:val="20"/>
                <w:lang w:val="et-EE"/>
              </w:rPr>
              <w:t>100%</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Maardlate kaevandamisõiguse tasu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55 006</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61 770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112%</w:t>
            </w:r>
          </w:p>
        </w:tc>
      </w:tr>
      <w:tr w:rsidR="00E17D53" w:rsidRPr="00E17D53" w:rsidTr="00E17D53">
        <w:trPr>
          <w:trHeight w:val="63"/>
        </w:trPr>
        <w:tc>
          <w:tcPr>
            <w:tcW w:w="510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Laekumine vee erikasutusest</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1 500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294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20%</w:t>
            </w:r>
          </w:p>
        </w:tc>
      </w:tr>
      <w:tr w:rsidR="00E17D53" w:rsidRPr="00E17D53" w:rsidTr="00E17D53">
        <w:trPr>
          <w:trHeight w:val="63"/>
        </w:trPr>
        <w:tc>
          <w:tcPr>
            <w:tcW w:w="510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Trahvid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3 960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6 305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159%</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Saastetasud ja keskkonnale tekitatud kahju hüvitis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35 531</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22 991</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65%</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Muud tulud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43 083</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32 588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76%</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PÕHITEGEVUSE KULUD KOKKU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-75 366 954</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-37 390 711</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50%</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Antavad toetused tegevuskuludeks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-9 049 806</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-3 444 491</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38%</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Sotsiaalabitoetused ja muud toetused füüsilistele isikutele</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-4 562 670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-1 212 994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27%</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Sihtotstarbelised toetused tegevuskuludeks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-4 405 079</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-2 192 708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50%</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Mittesihtotstarbelised toetused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-82 057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-38 789</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47%</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Muud tegevuskulud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-66 317 148</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-33 946 220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51%</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Tööjõukulud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-47 072 128</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-25 027 302</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Majandamiskulud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-19 092 497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-8 911 154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47%</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Muud kulud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-152 523</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-7 764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PÕHITEGEVUSE TULEM</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6 832 208</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10 553 579</w:t>
            </w:r>
          </w:p>
        </w:tc>
        <w:tc>
          <w:tcPr>
            <w:tcW w:w="149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INVESTEERIMISTEGEVUS KOKKU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-42 818 303</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-11 622 032</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27%</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Põhivara müük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490 000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533 654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109%</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Põhivara soetus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-42 563 550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-13 140 405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31%</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Saadud sihtfinantseerimine põhivara soetuseks</w:t>
            </w:r>
            <w:r w:rsidRPr="00EB4B1F">
              <w:rPr>
                <w:rFonts w:ascii="Times New Roman" w:eastAsia="Times New Roman" w:hAnsi="Times New Roman" w:cs="Times New Roman"/>
                <w:color w:val="000000"/>
                <w:sz w:val="20"/>
                <w:szCs w:val="20"/>
                <w:lang w:val="et-EE"/>
              </w:rPr>
              <w:t xml:space="preserve"> </w:t>
            </w:r>
            <w:r w:rsidRPr="00EB4B1F">
              <w:rPr>
                <w:rFonts w:ascii="Times New Roman" w:eastAsia="Times New Roman" w:hAnsi="Times New Roman" w:cs="Times New Roman"/>
                <w:color w:val="000000"/>
                <w:sz w:val="20"/>
                <w:szCs w:val="20"/>
                <w:vertAlign w:val="superscript"/>
                <w:lang w:val="et-EE"/>
              </w:rPr>
              <w:t>1</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1 619 480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2 419 520</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149%</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Põhivara soetuseks antav sihtfinantseerimine</w:t>
            </w:r>
            <w:r w:rsidRPr="00EB4B1F">
              <w:rPr>
                <w:rFonts w:ascii="Times New Roman" w:eastAsia="Times New Roman" w:hAnsi="Times New Roman" w:cs="Times New Roman"/>
                <w:color w:val="000000"/>
                <w:sz w:val="20"/>
                <w:szCs w:val="20"/>
                <w:lang w:val="et-EE"/>
              </w:rPr>
              <w:t xml:space="preserve"> </w:t>
            </w:r>
            <w:r w:rsidRPr="00EB4B1F">
              <w:rPr>
                <w:rFonts w:ascii="Times New Roman" w:eastAsia="Times New Roman" w:hAnsi="Times New Roman" w:cs="Times New Roman"/>
                <w:color w:val="000000"/>
                <w:sz w:val="20"/>
                <w:szCs w:val="20"/>
                <w:vertAlign w:val="superscript"/>
                <w:lang w:val="et-EE"/>
              </w:rPr>
              <w:t>1</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-356 075</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-1 035 224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291%</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Tagasilaekuvad laenud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767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384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50%</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Finantstulud</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13 360</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36 435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273%</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Finantskulud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-2 022 285</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-436 396</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22%</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EELARVE TULEM</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-35 986 095</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-1 068 453</w:t>
            </w:r>
          </w:p>
        </w:tc>
        <w:tc>
          <w:tcPr>
            <w:tcW w:w="149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FINANTSEERIMISTEGEVUS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25 131 112</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-4 711 043</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-19%</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Kohustiste võtmine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37 664 489</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61 925</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0%</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 xml:space="preserve">Kohustiste tasumine </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-12 533 377</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-4 772 968</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38%</w:t>
            </w:r>
          </w:p>
        </w:tc>
      </w:tr>
      <w:tr w:rsidR="00E17D53" w:rsidRPr="00E17D53" w:rsidTr="00E17D5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17D53">
              <w:rPr>
                <w:rFonts w:ascii="Times New Roman" w:eastAsia="Times New Roman" w:hAnsi="Times New Roman" w:cs="Times New Roman"/>
                <w:b/>
                <w:bCs/>
                <w:color w:val="000000"/>
                <w:sz w:val="20"/>
                <w:szCs w:val="20"/>
                <w:lang w:val="et-EE"/>
              </w:rPr>
              <w:t>LIKVIIDSETE VARADE MUUTUS</w:t>
            </w:r>
          </w:p>
        </w:tc>
        <w:tc>
          <w:tcPr>
            <w:tcW w:w="1460"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c>
          <w:tcPr>
            <w:tcW w:w="1440"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c>
          <w:tcPr>
            <w:tcW w:w="149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color w:val="000000"/>
                <w:sz w:val="20"/>
                <w:szCs w:val="20"/>
                <w:lang w:val="et-EE"/>
              </w:rPr>
            </w:pPr>
            <w:r w:rsidRPr="00E17D53">
              <w:rPr>
                <w:rFonts w:ascii="Times New Roman" w:eastAsia="Times New Roman" w:hAnsi="Times New Roman" w:cs="Times New Roman"/>
                <w:color w:val="000000"/>
                <w:sz w:val="20"/>
                <w:szCs w:val="20"/>
                <w:lang w:val="et-EE"/>
              </w:rPr>
              <w:t>Raha ja raha ekvivalentide muutus</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-10 854 983</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-5 779 496</w:t>
            </w:r>
          </w:p>
        </w:tc>
        <w:tc>
          <w:tcPr>
            <w:tcW w:w="1494" w:type="dxa"/>
            <w:shd w:val="clear" w:color="auto" w:fill="auto"/>
            <w:noWrap/>
            <w:vAlign w:val="bottom"/>
            <w:hideMark/>
          </w:tcPr>
          <w:p w:rsidR="00E17D53" w:rsidRPr="00E17D53" w:rsidRDefault="00E17D53" w:rsidP="00E17D53">
            <w:pPr>
              <w:spacing w:after="0" w:line="240" w:lineRule="auto"/>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 </w:t>
            </w:r>
          </w:p>
        </w:tc>
      </w:tr>
      <w:tr w:rsidR="00E17D53" w:rsidRPr="00E17D53" w:rsidTr="00CB1D73">
        <w:trPr>
          <w:trHeight w:val="63"/>
        </w:trPr>
        <w:tc>
          <w:tcPr>
            <w:tcW w:w="5104" w:type="dxa"/>
            <w:shd w:val="clear" w:color="auto" w:fill="auto"/>
            <w:vAlign w:val="center"/>
            <w:hideMark/>
          </w:tcPr>
          <w:p w:rsidR="00E17D53" w:rsidRPr="00E17D53" w:rsidRDefault="00E17D53" w:rsidP="00E17D53">
            <w:pPr>
              <w:spacing w:after="0" w:line="240" w:lineRule="auto"/>
              <w:rPr>
                <w:rFonts w:ascii="Times New Roman" w:eastAsia="Times New Roman" w:hAnsi="Times New Roman" w:cs="Times New Roman"/>
                <w:b/>
                <w:bCs/>
                <w:color w:val="000000"/>
                <w:sz w:val="20"/>
                <w:szCs w:val="20"/>
                <w:lang w:val="et-EE"/>
              </w:rPr>
            </w:pPr>
            <w:r w:rsidRPr="00EB4B1F">
              <w:rPr>
                <w:rFonts w:ascii="Times New Roman" w:eastAsia="Times New Roman" w:hAnsi="Times New Roman" w:cs="Times New Roman"/>
                <w:b/>
                <w:bCs/>
                <w:color w:val="000000"/>
                <w:sz w:val="20"/>
                <w:szCs w:val="20"/>
                <w:lang w:val="et-EE"/>
              </w:rPr>
              <w:t>Kokku</w:t>
            </w:r>
          </w:p>
        </w:tc>
        <w:tc>
          <w:tcPr>
            <w:tcW w:w="146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132 842 241</w:t>
            </w:r>
          </w:p>
        </w:tc>
        <w:tc>
          <w:tcPr>
            <w:tcW w:w="1440"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b/>
                <w:bCs/>
                <w:sz w:val="20"/>
                <w:szCs w:val="20"/>
                <w:lang w:val="et-EE"/>
              </w:rPr>
            </w:pPr>
            <w:r w:rsidRPr="00E17D53">
              <w:rPr>
                <w:rFonts w:ascii="Times New Roman" w:eastAsia="Times New Roman" w:hAnsi="Times New Roman" w:cs="Times New Roman"/>
                <w:b/>
                <w:bCs/>
                <w:sz w:val="20"/>
                <w:szCs w:val="20"/>
                <w:lang w:val="et-EE"/>
              </w:rPr>
              <w:t>56 775 704</w:t>
            </w:r>
          </w:p>
        </w:tc>
        <w:tc>
          <w:tcPr>
            <w:tcW w:w="1494" w:type="dxa"/>
            <w:shd w:val="clear" w:color="auto" w:fill="auto"/>
            <w:noWrap/>
            <w:vAlign w:val="bottom"/>
            <w:hideMark/>
          </w:tcPr>
          <w:p w:rsidR="00E17D53" w:rsidRPr="00E17D53" w:rsidRDefault="00E17D53" w:rsidP="00E17D53">
            <w:pPr>
              <w:spacing w:after="0" w:line="240" w:lineRule="auto"/>
              <w:jc w:val="right"/>
              <w:rPr>
                <w:rFonts w:ascii="Times New Roman" w:eastAsia="Times New Roman" w:hAnsi="Times New Roman" w:cs="Times New Roman"/>
                <w:sz w:val="20"/>
                <w:szCs w:val="20"/>
                <w:lang w:val="et-EE"/>
              </w:rPr>
            </w:pPr>
            <w:r w:rsidRPr="00E17D53">
              <w:rPr>
                <w:rFonts w:ascii="Times New Roman" w:eastAsia="Times New Roman" w:hAnsi="Times New Roman" w:cs="Times New Roman"/>
                <w:sz w:val="20"/>
                <w:szCs w:val="20"/>
                <w:lang w:val="et-EE"/>
              </w:rPr>
              <w:t>43%</w:t>
            </w:r>
          </w:p>
        </w:tc>
      </w:tr>
    </w:tbl>
    <w:p w:rsidR="00A444A8" w:rsidRPr="00EB4B1F" w:rsidRDefault="00E17D53" w:rsidP="00E17D53">
      <w:pPr>
        <w:spacing w:after="0" w:line="240" w:lineRule="auto"/>
        <w:rPr>
          <w:rFonts w:ascii="Times New Roman" w:hAnsi="Times New Roman" w:cs="Times New Roman"/>
          <w:i/>
          <w:sz w:val="24"/>
          <w:szCs w:val="24"/>
          <w:lang w:val="et-EE"/>
        </w:rPr>
      </w:pPr>
      <w:r w:rsidRPr="00EB4B1F">
        <w:rPr>
          <w:rFonts w:ascii="Times New Roman" w:hAnsi="Times New Roman" w:cs="Times New Roman"/>
          <w:i/>
          <w:sz w:val="18"/>
          <w:szCs w:val="18"/>
          <w:vertAlign w:val="superscript"/>
          <w:lang w:val="et-EE"/>
        </w:rPr>
        <w:t>1</w:t>
      </w:r>
      <w:r w:rsidRPr="00EB4B1F">
        <w:rPr>
          <w:rFonts w:ascii="Times New Roman" w:hAnsi="Times New Roman" w:cs="Times New Roman"/>
          <w:i/>
          <w:sz w:val="18"/>
          <w:szCs w:val="18"/>
          <w:lang w:val="et-EE"/>
        </w:rPr>
        <w:t xml:space="preserve"> täitmisele rahavoogude osas on avaldanud mõju projekti nr  2014-2020.1.04.17-0049 „Narva Eesti Gümnaasiumi ümberkorraldamisel tekkiva põhikooli õppehoone ehitamine ja sisustamine“ realiseerimine</w:t>
      </w:r>
    </w:p>
    <w:p w:rsidR="00E17D53" w:rsidRPr="00EB4B1F" w:rsidRDefault="00E17D53" w:rsidP="00E005DA">
      <w:pPr>
        <w:rPr>
          <w:rFonts w:ascii="Times New Roman" w:hAnsi="Times New Roman" w:cs="Times New Roman"/>
          <w:color w:val="FF0000"/>
          <w:sz w:val="24"/>
          <w:szCs w:val="24"/>
          <w:lang w:val="et-EE"/>
        </w:rPr>
        <w:sectPr w:rsidR="00E17D53" w:rsidRPr="00EB4B1F" w:rsidSect="00E654B4">
          <w:pgSz w:w="11906" w:h="16838"/>
          <w:pgMar w:top="709" w:right="1440" w:bottom="851" w:left="1843" w:header="708" w:footer="708" w:gutter="0"/>
          <w:cols w:space="708"/>
          <w:docGrid w:linePitch="360"/>
        </w:sectPr>
      </w:pPr>
    </w:p>
    <w:p w:rsidR="00EA0B58" w:rsidRPr="00EB4B1F" w:rsidRDefault="00EA0B58" w:rsidP="00E005DA">
      <w:pPr>
        <w:pStyle w:val="Vahedeta"/>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lastRenderedPageBreak/>
        <w:t xml:space="preserve">Narva linna 2023.aasta eelarve täitmine </w:t>
      </w:r>
      <w:r w:rsidR="00F014E7" w:rsidRPr="00EB4B1F">
        <w:rPr>
          <w:rFonts w:ascii="Times New Roman" w:hAnsi="Times New Roman" w:cs="Times New Roman"/>
          <w:sz w:val="24"/>
          <w:szCs w:val="24"/>
          <w:lang w:val="et-EE"/>
        </w:rPr>
        <w:t>6</w:t>
      </w:r>
      <w:r w:rsidRPr="00EB4B1F">
        <w:rPr>
          <w:rFonts w:ascii="Times New Roman" w:hAnsi="Times New Roman" w:cs="Times New Roman"/>
          <w:sz w:val="24"/>
          <w:szCs w:val="24"/>
          <w:lang w:val="et-EE"/>
        </w:rPr>
        <w:t xml:space="preserve"> kuu eest</w:t>
      </w:r>
    </w:p>
    <w:p w:rsidR="00EA0B58" w:rsidRPr="00EB4B1F" w:rsidRDefault="00EA0B58" w:rsidP="00E005DA">
      <w:pPr>
        <w:pStyle w:val="Vahedeta"/>
        <w:jc w:val="right"/>
        <w:rPr>
          <w:rFonts w:ascii="Times New Roman" w:hAnsi="Times New Roman" w:cs="Times New Roman"/>
          <w:lang w:val="et-EE"/>
        </w:rPr>
      </w:pPr>
      <w:r w:rsidRPr="00EB4B1F">
        <w:rPr>
          <w:rFonts w:ascii="Times New Roman" w:hAnsi="Times New Roman" w:cs="Times New Roman"/>
          <w:lang w:val="et-EE"/>
        </w:rPr>
        <w:t>Lisa 6</w:t>
      </w:r>
    </w:p>
    <w:p w:rsidR="00EA0B58" w:rsidRPr="00EB4B1F" w:rsidRDefault="00E77B01" w:rsidP="00E005DA">
      <w:pPr>
        <w:pStyle w:val="Vahedeta"/>
        <w:rPr>
          <w:rFonts w:ascii="Times New Roman" w:hAnsi="Times New Roman" w:cs="Times New Roman"/>
          <w:b/>
          <w:sz w:val="24"/>
          <w:szCs w:val="24"/>
          <w:lang w:val="et-EE"/>
        </w:rPr>
      </w:pPr>
      <w:r w:rsidRPr="00EB4B1F">
        <w:rPr>
          <w:rFonts w:ascii="Times New Roman" w:hAnsi="Times New Roman" w:cs="Times New Roman"/>
          <w:b/>
          <w:sz w:val="24"/>
          <w:szCs w:val="24"/>
          <w:lang w:val="et-EE"/>
        </w:rPr>
        <w:t>2023.aasta täiendavad sihtotstarbelised vahendid asutuste lõikes</w:t>
      </w:r>
    </w:p>
    <w:tbl>
      <w:tblPr>
        <w:tblW w:w="15279" w:type="dxa"/>
        <w:tblLayout w:type="fixed"/>
        <w:tblLook w:val="04A0" w:firstRow="1" w:lastRow="0" w:firstColumn="1" w:lastColumn="0" w:noHBand="0" w:noVBand="1"/>
      </w:tblPr>
      <w:tblGrid>
        <w:gridCol w:w="1980"/>
        <w:gridCol w:w="1367"/>
        <w:gridCol w:w="2780"/>
        <w:gridCol w:w="1160"/>
        <w:gridCol w:w="7992"/>
      </w:tblGrid>
      <w:tr w:rsidR="00EB4B1F" w:rsidRPr="00EB4B1F" w:rsidTr="005433FF">
        <w:trPr>
          <w:trHeight w:val="288"/>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Asutus</w:t>
            </w:r>
          </w:p>
        </w:tc>
        <w:tc>
          <w:tcPr>
            <w:tcW w:w="13299" w:type="dxa"/>
            <w:gridSpan w:val="4"/>
            <w:tcBorders>
              <w:top w:val="single" w:sz="4" w:space="0" w:color="auto"/>
              <w:left w:val="nil"/>
              <w:bottom w:val="single" w:sz="4" w:space="0" w:color="auto"/>
              <w:right w:val="single" w:sz="4" w:space="0" w:color="auto"/>
            </w:tcBorders>
            <w:shd w:val="clear" w:color="auto" w:fill="auto"/>
            <w:noWrap/>
            <w:vAlign w:val="center"/>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aprill - juuni</w:t>
            </w:r>
          </w:p>
        </w:tc>
      </w:tr>
      <w:tr w:rsidR="00EB4B1F" w:rsidRPr="00EB4B1F" w:rsidTr="005433FF">
        <w:trPr>
          <w:trHeight w:val="288"/>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kokku</w:t>
            </w:r>
          </w:p>
        </w:tc>
        <w:tc>
          <w:tcPr>
            <w:tcW w:w="278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nimetus</w:t>
            </w:r>
          </w:p>
        </w:tc>
        <w:tc>
          <w:tcPr>
            <w:tcW w:w="116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summa</w:t>
            </w:r>
          </w:p>
        </w:tc>
        <w:tc>
          <w:tcPr>
            <w:tcW w:w="7992"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selgitus</w:t>
            </w:r>
          </w:p>
        </w:tc>
      </w:tr>
      <w:tr w:rsidR="00EB4B1F" w:rsidRPr="005433FF" w:rsidTr="005433FF">
        <w:trPr>
          <w:trHeight w:val="2980"/>
        </w:trPr>
        <w:tc>
          <w:tcPr>
            <w:tcW w:w="1980" w:type="dxa"/>
            <w:vMerge w:val="restart"/>
            <w:tcBorders>
              <w:top w:val="nil"/>
              <w:left w:val="single" w:sz="4" w:space="0" w:color="auto"/>
              <w:bottom w:val="single" w:sz="4" w:space="0" w:color="000000"/>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Narva Linnavalitsuse Kultuuriosakond</w:t>
            </w:r>
          </w:p>
        </w:tc>
        <w:tc>
          <w:tcPr>
            <w:tcW w:w="1367" w:type="dxa"/>
            <w:vMerge w:val="restart"/>
            <w:tcBorders>
              <w:top w:val="nil"/>
              <w:left w:val="single" w:sz="4" w:space="0" w:color="auto"/>
              <w:bottom w:val="single" w:sz="4" w:space="0" w:color="000000"/>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660 423</w:t>
            </w: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(Haridus- ja Teadusministeerium)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167 698</w:t>
            </w:r>
          </w:p>
        </w:tc>
        <w:tc>
          <w:tcPr>
            <w:tcW w:w="7992" w:type="dxa"/>
            <w:tcBorders>
              <w:top w:val="nil"/>
              <w:left w:val="nil"/>
              <w:bottom w:val="nil"/>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Sellest: 79 740 - keelekümblusprogrammi kuuluva kooli õpilaste pearahatoetus (26 280 - Narva Soldino Gümnaasiumile; 25 920 - Narva Kesklinna Gümnaasiumile; 24 660 - Narva Keeltelütseumile; 2 880 - Narva Kreenholmi Gümnaasiumile); 38 800 - uussisserandaja (UA) eesti keele õppe pearahatoetus (10 400 - Narva Kreenholmi Gümnaasiumile; 8 400 - Narva Soldino Gümnaasiumile; 5 600 - Narva Pähklimäe Gümnaasiumile; 5 600 - Narva Keeltelütseumile; 3 600 - Narva Kesklinna Gümnaasiumile; 3 600 - Narva 6.Koolile; 1 600 - Narva Paju Koolile); 8 400 - uussisserandaja (USR) eesti keele õppe pearahatoetus (6 800 - Narva Keeltelütseumile; 800 - Narva Soldino Gümnaasiumile;  400 - Narva Kesklinna Gümnaasiumile; 400 - Narva Paju Koolile); 14 760 - Narva Pähklimäe Gümnaasiumile vähemalt 40% ulatuses eestikeelse õppe pearahatoetus; 9 720 - vähemalt 60% ulatuses eestikeelse õppe pearahatoetus (9 180 - Narva Kreenholmi Gümnaasiumile; 540 - Narva Kesklinna Gümnaasiumile); 5 092 - Narva Keeltelütseumile programmi "Erasmus+" raames projekti "Encouraging critical thinking and active citizenship locally and globally" kulude katteks; 4 104 - Narva Kesklinna Gümnaasiumile programmi "Erasmus+" raames projekti "Cross-disciplinary activities for sustainable life" kulude katmiseks; 6 600 eurot on laekunud Haridus- ja Noorteameti poolt Narva Noortekeskusele projekti "Malevasuvi 2023" kulude katteks; 482 eurot on laekunud Narva Eesti Gümnaasiumilt laulu- ja tantsupeo protsessis osalevate kollektiivide toetamiseks.</w:t>
            </w:r>
          </w:p>
        </w:tc>
      </w:tr>
      <w:tr w:rsidR="00EB4B1F" w:rsidRPr="005433FF" w:rsidTr="005433FF">
        <w:trPr>
          <w:trHeight w:val="1320"/>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(Kultuuriministeerium)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107 788</w:t>
            </w:r>
          </w:p>
        </w:tc>
        <w:tc>
          <w:tcPr>
            <w:tcW w:w="7992" w:type="dxa"/>
            <w:tcBorders>
              <w:top w:val="single" w:sz="4" w:space="0" w:color="auto"/>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Eesti Rahvakultuuri Keskuselt kultuurisaadiku programmi elluviimiseks (20 127 - Narva Soldino Gümnaasiumile; 19 773 - Narva Pähklimäe Gümnaasiumile; 19 228 - Narva Keeltelütseumile; 18 430 - Narva Kesklinna Gümnaasiumile; 14 351 - Narva Kreenholmi Gümnaasiumile; 5 000 - Narva Täiskasvanute Koolile; 3 990 - Narva 6.Koolile; 3 889 - Narva Paju Koolile; 3 000 - Narva Kunstikoolile).</w:t>
            </w:r>
          </w:p>
        </w:tc>
      </w:tr>
      <w:tr w:rsidR="00EB4B1F" w:rsidRPr="005433FF" w:rsidTr="005433FF">
        <w:trPr>
          <w:trHeight w:val="1056"/>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(Majandus- ja Kommunikatsiooni-  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837</w:t>
            </w:r>
          </w:p>
        </w:tc>
        <w:tc>
          <w:tcPr>
            <w:tcW w:w="7992"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Transpordiameti poolt 10-12-aastastele õpilastele tasuta jalgratturi koolituse läbiviimiseks (637 - Narva Pähklimäe Gümnaasiumile; 200 - Narva Kesklinna Gümnaasiumile).</w:t>
            </w:r>
          </w:p>
        </w:tc>
      </w:tr>
      <w:tr w:rsidR="00EB4B1F" w:rsidRPr="005433FF" w:rsidTr="005433FF">
        <w:trPr>
          <w:trHeight w:val="2112"/>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(Maaeluministeerium)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18 302</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Põllumajanduse Registrite ja Informatsiooni Ameti poolt, sh: 15 853 - mahe koolitoidu toetuseks (5 689 - Narva Soldino Gümnaasiumile; 5 650 - Narva Keeltelütseumile; 4 514 - Narva Kreenholmi Gümnaasiumile); 2 449 - puuvilja- ja köögiviljatoetuseks (Narva Lasteaiale Potsataja - 373, Narva Lasteaiale Kirsike - 369, Narva Lasteaiale Päikene - 368, Narva Lasteaiale Põngerjas - 251, Narva Lasteaiale Sädemeke - 230, Narva Lasteaiale Punamütsike - 220, Narva Lasteaiale Vikerkaar - 185, Narva Lasteaiale Pingviin - 180, Narva Lasteaiale Muinasjutt - 113, Narva Lasteaiale Pääsuke - 111, Narva Lasteaiale Karikakar - 49).                </w:t>
            </w:r>
          </w:p>
        </w:tc>
      </w:tr>
      <w:tr w:rsidR="00EB4B1F" w:rsidRPr="005433FF" w:rsidTr="005433FF">
        <w:trPr>
          <w:trHeight w:val="3982"/>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valitsussektorisse kuuluvatelt avalik-õiguslikelt juriidilistelt isikutelt)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279 908</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4 800 eurot on laekunud Eesti Kultuurkapitalilt, sh: 2 500 - Narva Linna Sümfooniaorkestrile (1 700 - festival-meistrikursusel "Estonian Pianosummer - Eesti Klaverisuvi" osalemiseks; 800 - suvekontserdi korraldamiseks); 1 000 - Narva Spordikoolile Energia (500 - XXIII Rahvusvahelise judoturniiri Narva Cup 2023 korraldamiseks; 500 - XXVI Rahvusvahelise Vladimir Nikolajevi mälestusturniiri läbiviimiseks); 700 - Narva Laste Loomemajale (400 - laste maleturniiri korraldamiseks; 300 - raadioteel juhitavate lennumudelite õhuvõitluse korraldamiseks); 600 - Narva Kunstikoolile (400 - Rahvusvahelise noorte konkurss-näituse "Aastaajad 23" korraldamiseks; 200 - Šamil Alijevi isikunäituse "Maal" korraldamiseks Elvas); 275 108 eurot on laekunud Eesti Töötukassalt, sh: 274 774 - koolitustoetuse maksmiseks (36 633 - Narva Paju Koolile; 27 215 - Narva Soldino Gümnaasiumile; 24 222 - Narva Kesklinna Gümnaasiumile; 21 050 - Narva Kreenholmi Gümnaasiumile; 20 622 - Narva Lasteaiale Sädemeke; 16 927 - Narva Lasteaiale Kirsike; 16 585 - Narva Laste Loomemajale; 14 975 - Narva Lasteaiale Cipollino; 14 377 - Narva Keeltelütseumile; 12 655 - Narva Lasteaiale Vikerkaar; 11 778 - Narva Lasteaiale Põngerjas; 9 985 - Narva Lasteaiale Tareke; 9 681 - Narva Lasteaiale Sipsik; 9 404 - Narva 6.Koolile; 8 631 - Narva Muusikakoolile; 6 670 - haldusosakonnale; 5 892 - Narva Täiskasvanute Koolile; 3 225 - Narva Noorte Meremeeste Klubile; 2 805 - Narva Lasteaiale Pingviin; 1 442 - Narva Lasteaiale Muinasjutt); 334 - Narva Paju Koolile tööpraktika eest palgatoetus.                 </w:t>
            </w:r>
          </w:p>
        </w:tc>
      </w:tr>
      <w:tr w:rsidR="00EB4B1F" w:rsidRPr="00EB4B1F" w:rsidTr="005433FF">
        <w:trPr>
          <w:trHeight w:val="1320"/>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single" w:sz="4" w:space="0" w:color="auto"/>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valitsussektorisse kuuluvatelt sihtasutustelt, MTÜ-delt ja äriühingutelt)</w:t>
            </w:r>
          </w:p>
        </w:tc>
        <w:tc>
          <w:tcPr>
            <w:tcW w:w="1160" w:type="dxa"/>
            <w:tcBorders>
              <w:top w:val="nil"/>
              <w:left w:val="single" w:sz="4" w:space="0" w:color="auto"/>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46 953</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47 435 eurot on laekunud Spordikoolituse ja -Teabe SA-lt Narva spordikoolide ja Narva Laste Loomemaja laste ning noorte treeningrühmi juhendavate treenerite tööjõukulude osaliseks katmiseks;  -482 - Eesti Laulu- ja Tantsupeo SA-lt laulu- ja tantsupeo protsessis osalevate kollektiivide toetamiseks sihtotstarbelise finantseerimise vähendamine seoses toetuse tagastamisega.</w:t>
            </w:r>
          </w:p>
        </w:tc>
      </w:tr>
      <w:tr w:rsidR="00EB4B1F" w:rsidRPr="005433FF" w:rsidTr="005433FF">
        <w:trPr>
          <w:trHeight w:val="792"/>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340</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175 eurot on laekunud Eesti Olümpiaakadeemia MTÜ-lt Narva Soldino Gümnaasiumile kooliolümpiamängude korraldamiseks; 165 eurot on laekunud Eesti Võrkpalli Liit MTÜ-lt Narva Spordikoolile Energia võrkpalli arendamiseks.          </w:t>
            </w:r>
          </w:p>
        </w:tc>
      </w:tr>
      <w:tr w:rsidR="00EB4B1F" w:rsidRPr="00EB4B1F" w:rsidTr="005433FF">
        <w:trPr>
          <w:trHeight w:val="1056"/>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34 305</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6 775 eurot on laekunud Fermat Science poolt (Prantsusmaa) Narva Pähklimäe Gümnaasiumile programmi "Erasmus+" raames projekti "STEMBot" kulude katmiseks; 27 530 eurot on laekunud Ameerika Ühendriikide Saatkonnalt Narva Keskraamatukogule programmi "Narva American Space 2022/2023" elluviimiseks.</w:t>
            </w:r>
          </w:p>
        </w:tc>
      </w:tr>
      <w:tr w:rsidR="00EB4B1F" w:rsidRPr="005433FF" w:rsidTr="005433FF">
        <w:trPr>
          <w:trHeight w:val="792"/>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tegevustoetused (Kaitseministeerium)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4 292</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Kaitseressursside Ameti poolt riigikaitseõpetuse õppekäikude ja õppelaagri korraldamiseks (2 750 -  Narva Keeltelütseumile; 942 - Narva Kesklinna Gümnaasiumile; 600 - Narva Pähklimäe Gümnaasiumile).       </w:t>
            </w:r>
          </w:p>
        </w:tc>
      </w:tr>
      <w:tr w:rsidR="00EB4B1F" w:rsidRPr="00EB4B1F" w:rsidTr="005433FF">
        <w:trPr>
          <w:trHeight w:val="132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Narva linna Sotsiaalabiamet</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82 293</w:t>
            </w: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(Sotsiaalministeerium)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71 327</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Sellest: 28 154 - projekti "Koduteenuste kättesaadavuse ja kvaliteedi parandamine Narva linnas" realiseerimiseks; 13 205 - projekti "Noortegarantii tugisüsteemi arendamine ja testimine" realiseerimiseks; 19 968 - energiahinna tõusu mõju leevendamise toetus; 10 000 eurot on laekunud Tervise Arengu Instituudi poolt vanemlusprogrammi "Imelised aastad" rakendamiseks Narva linnas. </w:t>
            </w:r>
          </w:p>
        </w:tc>
      </w:tr>
      <w:tr w:rsidR="00EB4B1F" w:rsidRPr="00EB4B1F" w:rsidTr="005433FF">
        <w:trPr>
          <w:trHeight w:val="132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valitsussektorisse kuuluvatelt avalik-õiguslikelt juriidilistelt isikutelt)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2 081</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Eesti Töötukassa poolt palgatoetus.</w:t>
            </w:r>
          </w:p>
        </w:tc>
      </w:tr>
      <w:tr w:rsidR="00EB4B1F" w:rsidRPr="00EB4B1F" w:rsidTr="005433FF">
        <w:trPr>
          <w:trHeight w:val="792"/>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4 200</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BISTAND NARVA poolt (Norra) projekti "Noored tööle - kooli" realiseerimiseks.</w:t>
            </w:r>
          </w:p>
        </w:tc>
      </w:tr>
      <w:tr w:rsidR="00EB4B1F" w:rsidRPr="00EB4B1F" w:rsidTr="005433FF">
        <w:trPr>
          <w:trHeight w:val="792"/>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(Sotsiaalministeerium)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4 685</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Projekti "Puuetega inimeste eluaseme füüsiline kohandamine Narvas 2021.aastal" realiseerimiseks.</w:t>
            </w:r>
          </w:p>
        </w:tc>
      </w:tr>
      <w:tr w:rsidR="00EB4B1F" w:rsidRPr="00EB4B1F" w:rsidTr="005433FF">
        <w:trPr>
          <w:trHeight w:val="792"/>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Narva Linnakantselei</w:t>
            </w:r>
          </w:p>
        </w:tc>
        <w:tc>
          <w:tcPr>
            <w:tcW w:w="1367" w:type="dxa"/>
            <w:tcBorders>
              <w:top w:val="single" w:sz="4" w:space="0" w:color="auto"/>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965</w:t>
            </w:r>
          </w:p>
        </w:tc>
        <w:tc>
          <w:tcPr>
            <w:tcW w:w="2780" w:type="dxa"/>
            <w:tcBorders>
              <w:top w:val="single" w:sz="4" w:space="0" w:color="auto"/>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(Rahandusministeerium)</w:t>
            </w:r>
          </w:p>
        </w:tc>
        <w:tc>
          <w:tcPr>
            <w:tcW w:w="116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965</w:t>
            </w:r>
          </w:p>
        </w:tc>
        <w:tc>
          <w:tcPr>
            <w:tcW w:w="7992"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Riigikogu valimiste läbiviimiseks.</w:t>
            </w:r>
          </w:p>
        </w:tc>
      </w:tr>
      <w:tr w:rsidR="00EB4B1F" w:rsidRPr="00EB4B1F" w:rsidTr="005433FF">
        <w:trPr>
          <w:trHeight w:val="792"/>
        </w:trPr>
        <w:tc>
          <w:tcPr>
            <w:tcW w:w="1980" w:type="dxa"/>
            <w:vMerge w:val="restart"/>
            <w:tcBorders>
              <w:top w:val="nil"/>
              <w:left w:val="single" w:sz="4" w:space="0" w:color="auto"/>
              <w:bottom w:val="single" w:sz="4" w:space="0" w:color="000000"/>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Narva Linnavalitsuse Linnamajandusamet</w:t>
            </w:r>
          </w:p>
        </w:tc>
        <w:tc>
          <w:tcPr>
            <w:tcW w:w="1367" w:type="dxa"/>
            <w:vMerge w:val="restart"/>
            <w:tcBorders>
              <w:top w:val="nil"/>
              <w:left w:val="single" w:sz="4" w:space="0" w:color="auto"/>
              <w:bottom w:val="single" w:sz="4" w:space="0" w:color="000000"/>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346 411</w:t>
            </w: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(Siseministeerium)</w:t>
            </w:r>
          </w:p>
        </w:tc>
        <w:tc>
          <w:tcPr>
            <w:tcW w:w="116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17 380</w:t>
            </w:r>
          </w:p>
        </w:tc>
        <w:tc>
          <w:tcPr>
            <w:tcW w:w="7992"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Päästeameti poolt projekti "Kodud tuleohutuks" realiseerimiseks.</w:t>
            </w:r>
          </w:p>
        </w:tc>
      </w:tr>
      <w:tr w:rsidR="00EB4B1F" w:rsidRPr="00EB4B1F" w:rsidTr="005433FF">
        <w:trPr>
          <w:trHeight w:val="1320"/>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60 648</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Ettevõtluse ja Innovatsiooni SA-lt ehitise lammutamiseks (Hariduse tn 30 Narva). </w:t>
            </w:r>
          </w:p>
        </w:tc>
      </w:tr>
      <w:tr w:rsidR="00EB4B1F" w:rsidRPr="005433FF" w:rsidTr="005433FF">
        <w:trPr>
          <w:trHeight w:val="792"/>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143 038</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Riigi Tugiteenuste Keskuselt projekti "Narva Sotsiaaltöökeskuse Sotsiaalmaja (Maslovi 3) energiasäästu suurendamine, II etapp" realiseerimiseks.</w:t>
            </w:r>
          </w:p>
        </w:tc>
      </w:tr>
      <w:tr w:rsidR="00EB4B1F" w:rsidRPr="00EB4B1F" w:rsidTr="005433FF">
        <w:trPr>
          <w:trHeight w:val="1320"/>
        </w:trPr>
        <w:tc>
          <w:tcPr>
            <w:tcW w:w="1980"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125 345</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Ettevõtluse ja Innovatsiooni SA-lt ehitiste lammutamiseks (60 774 eurot - Viru tn 4 Narva, 64 571 eurot - Vestervalli tn 17 Narva).                          </w:t>
            </w:r>
          </w:p>
        </w:tc>
      </w:tr>
      <w:tr w:rsidR="00EB4B1F" w:rsidRPr="00EB4B1F" w:rsidTr="005433FF">
        <w:trPr>
          <w:trHeight w:val="792"/>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lastRenderedPageBreak/>
              <w:t>Narva Linna Arenduse ja Ökonoomika Amet</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4 585 274</w:t>
            </w:r>
          </w:p>
        </w:tc>
        <w:tc>
          <w:tcPr>
            <w:tcW w:w="2780" w:type="dxa"/>
            <w:tcBorders>
              <w:top w:val="single" w:sz="4" w:space="0" w:color="auto"/>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(Haridus- ja Teadusministeerium)</w:t>
            </w:r>
          </w:p>
        </w:tc>
        <w:tc>
          <w:tcPr>
            <w:tcW w:w="1160" w:type="dxa"/>
            <w:tcBorders>
              <w:top w:val="nil"/>
              <w:left w:val="single" w:sz="4" w:space="0" w:color="auto"/>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6 869</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Projekti "Narva Eesti Gümnaasiumi ümberkorraldamisel tekkiva põhikooli õppehoone ehitamine ja sisustamine" realiseerimiseks.</w:t>
            </w:r>
          </w:p>
        </w:tc>
      </w:tr>
      <w:tr w:rsidR="00EB4B1F" w:rsidRPr="00EB4B1F" w:rsidTr="005433FF">
        <w:trPr>
          <w:trHeight w:val="1056"/>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(Rahandusministeerium)</w:t>
            </w:r>
          </w:p>
        </w:tc>
        <w:tc>
          <w:tcPr>
            <w:tcW w:w="1160" w:type="dxa"/>
            <w:tcBorders>
              <w:top w:val="nil"/>
              <w:left w:val="single" w:sz="4" w:space="0" w:color="auto"/>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13 879</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color w:val="FF0000"/>
                <w:lang w:val="et-EE"/>
              </w:rPr>
            </w:pPr>
            <w:r w:rsidRPr="00EB4B1F">
              <w:rPr>
                <w:rFonts w:ascii="Times New Roman" w:eastAsia="Times New Roman" w:hAnsi="Times New Roman" w:cs="Times New Roman"/>
                <w:lang w:val="et-EE"/>
              </w:rPr>
              <w:t xml:space="preserve">Riigi Tugiteenuste Keskuselt, sh: 6 694 - projekti "Eeluuringud ja analüüsid soojusmajanduse arengukava koostamiseks" realiseerimiseks; 5 789 - projekti "River Promenades III" realiseerimiseks; 1 396 - projekti "Narva projektid kapitaliseerimise suunas/Narva projects CAP" realiseerimiseks.   </w:t>
            </w:r>
            <w:r w:rsidRPr="00EB4B1F">
              <w:rPr>
                <w:rFonts w:ascii="Times New Roman" w:eastAsia="Times New Roman" w:hAnsi="Times New Roman" w:cs="Times New Roman"/>
                <w:color w:val="FF0000"/>
                <w:lang w:val="et-EE"/>
              </w:rPr>
              <w:t xml:space="preserve">     </w:t>
            </w:r>
          </w:p>
        </w:tc>
      </w:tr>
      <w:tr w:rsidR="00EB4B1F" w:rsidRPr="00EB4B1F" w:rsidTr="005433FF">
        <w:trPr>
          <w:trHeight w:val="132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single" w:sz="4" w:space="0" w:color="auto"/>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36 396</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24 000 eurot on laekunud SA-lt Ida-Viru Ettevõtluskeskus Narva Turismiinfokeskuse tegevuseks; 12 396 eurot on laekunud Integratsiooni SA-lt projekti "Narva Maitsed 2023" realiseerimiseks.</w:t>
            </w:r>
          </w:p>
        </w:tc>
      </w:tr>
      <w:tr w:rsidR="00EB4B1F" w:rsidRPr="00EB4B1F" w:rsidTr="005433FF">
        <w:trPr>
          <w:trHeight w:val="792"/>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mitteresidentidelt)</w:t>
            </w:r>
          </w:p>
        </w:tc>
        <w:tc>
          <w:tcPr>
            <w:tcW w:w="1160" w:type="dxa"/>
            <w:tcBorders>
              <w:top w:val="single" w:sz="4" w:space="0" w:color="auto"/>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9 630</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Fundacion Santa Maria la Real del Partimonio Historico (Hispaania) poolt projekti TexTour "Sotsiaalsed innovatsioonid ja tehnoloogiad jätkusuutlikule kasvule kultuuriturismi kaudu" realiseerimiseks.</w:t>
            </w:r>
          </w:p>
        </w:tc>
      </w:tr>
      <w:tr w:rsidR="00EB4B1F" w:rsidRPr="005433FF" w:rsidTr="005433FF">
        <w:trPr>
          <w:trHeight w:val="1056"/>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(Haridus- ja Teadusministeerium)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3 225 486</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Sellest: 2 611 010 - projekti "Narva Kesklinna Gümnaasiumi ümberkorraldamisel tekkiva põhikooli õppehoone ehitamine ja sisustamine" realiseerimiseks; 614 476 - projekti "Narva Eesti Gümnaasiumi ümberkorraldamisel tekkiva põhikooli õppehoone ehitamine ja sisustamine" realiseerimiseks.</w:t>
            </w:r>
          </w:p>
        </w:tc>
      </w:tr>
      <w:tr w:rsidR="00EB4B1F" w:rsidRPr="00EB4B1F" w:rsidTr="005433FF">
        <w:trPr>
          <w:trHeight w:val="1056"/>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(Majandus- ja Kommunikatsiooni- 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926 176</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color w:val="FF0000"/>
                <w:lang w:val="et-EE"/>
              </w:rPr>
            </w:pPr>
            <w:r w:rsidRPr="00EB4B1F">
              <w:rPr>
                <w:rFonts w:ascii="Times New Roman" w:eastAsia="Times New Roman" w:hAnsi="Times New Roman" w:cs="Times New Roman"/>
                <w:lang w:val="et-EE"/>
              </w:rPr>
              <w:t xml:space="preserve">Sellest: 910 063 - projekti "TEN-T transiitteede rekonstrueerimistööd Narvas" realiseerimiseks; 16 113 - projekti "Vana-Narva uus elu" (Virtuaalse Vana-Narva turismitoote loomine) realiseerimiseks. </w:t>
            </w:r>
            <w:r w:rsidRPr="00EB4B1F">
              <w:rPr>
                <w:rFonts w:ascii="Times New Roman" w:eastAsia="Times New Roman" w:hAnsi="Times New Roman" w:cs="Times New Roman"/>
                <w:color w:val="0000FF"/>
                <w:lang w:val="et-EE"/>
              </w:rPr>
              <w:t xml:space="preserve">  </w:t>
            </w:r>
            <w:r w:rsidRPr="00EB4B1F">
              <w:rPr>
                <w:rFonts w:ascii="Times New Roman" w:eastAsia="Times New Roman" w:hAnsi="Times New Roman" w:cs="Times New Roman"/>
                <w:color w:val="FF0000"/>
                <w:lang w:val="et-EE"/>
              </w:rPr>
              <w:t xml:space="preserve">                  </w:t>
            </w:r>
          </w:p>
        </w:tc>
      </w:tr>
      <w:tr w:rsidR="00EB4B1F" w:rsidRPr="00EB4B1F" w:rsidTr="005433FF">
        <w:trPr>
          <w:trHeight w:val="1056"/>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320 338</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Riigi Tugiteenuste Keskuselt, sh: 146 734 - projekti "Narva raekoja hoone ja platsi rekonstrueerimine" realiseerimiseks; 98 373 - projekti "River Promenades III"  realiseerimiseks; 75 231 - projekti "Stockholmi platsi projekteerimine ja ehitus, I etapp" realiseerimiseks.</w:t>
            </w:r>
          </w:p>
        </w:tc>
      </w:tr>
      <w:tr w:rsidR="00EB4B1F" w:rsidRPr="00EB4B1F" w:rsidTr="005433FF">
        <w:trPr>
          <w:trHeight w:val="792"/>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46 500</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Virumaa Väikesadamate Ühendus MTÜ-lt projekti "MATA2020, Väikesadamate võrgustiku arendamine nii põhjarannikul kui Peipsil" realiseerimiseks.</w:t>
            </w:r>
          </w:p>
        </w:tc>
      </w:tr>
      <w:tr w:rsidR="00EB4B1F" w:rsidRPr="00EB4B1F" w:rsidTr="005433FF">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Narva Linnavalitsuse Arhitektuuri- ja Linnaplaneerimise Amet </w:t>
            </w:r>
          </w:p>
        </w:tc>
        <w:tc>
          <w:tcPr>
            <w:tcW w:w="1367" w:type="dxa"/>
            <w:tcBorders>
              <w:top w:val="nil"/>
              <w:left w:val="single" w:sz="4" w:space="0" w:color="auto"/>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17 736</w:t>
            </w:r>
          </w:p>
        </w:tc>
        <w:tc>
          <w:tcPr>
            <w:tcW w:w="2780"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(Haridus- ja Teadusministeerium)</w:t>
            </w:r>
          </w:p>
        </w:tc>
        <w:tc>
          <w:tcPr>
            <w:tcW w:w="1160" w:type="dxa"/>
            <w:tcBorders>
              <w:top w:val="nil"/>
              <w:left w:val="nil"/>
              <w:bottom w:val="single" w:sz="4" w:space="0" w:color="auto"/>
              <w:right w:val="single" w:sz="4" w:space="0" w:color="auto"/>
            </w:tcBorders>
            <w:shd w:val="clear" w:color="auto" w:fill="auto"/>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17 736</w:t>
            </w:r>
          </w:p>
        </w:tc>
        <w:tc>
          <w:tcPr>
            <w:tcW w:w="7992" w:type="dxa"/>
            <w:tcBorders>
              <w:top w:val="nil"/>
              <w:left w:val="single" w:sz="4" w:space="0" w:color="auto"/>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Projekti "Linnaplaneerimise heaolu skoor kvaliteetsema elukeskkonna loomiseks" realiseerimiseks.     </w:t>
            </w:r>
          </w:p>
        </w:tc>
      </w:tr>
      <w:tr w:rsidR="00EB4B1F" w:rsidRPr="00EB4B1F" w:rsidTr="005433FF">
        <w:trPr>
          <w:trHeight w:val="528"/>
        </w:trPr>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Kokku asutused</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5 693 102</w:t>
            </w:r>
          </w:p>
        </w:tc>
        <w:tc>
          <w:tcPr>
            <w:tcW w:w="2780" w:type="dxa"/>
            <w:tcBorders>
              <w:top w:val="nil"/>
              <w:left w:val="nil"/>
              <w:bottom w:val="single" w:sz="4" w:space="0" w:color="auto"/>
              <w:right w:val="single" w:sz="4" w:space="0" w:color="auto"/>
            </w:tcBorders>
            <w:shd w:val="clear" w:color="000000" w:fill="FFFFFF"/>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Saadud tegevuskulude sihtfinantseerimine </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897 242</w:t>
            </w:r>
          </w:p>
        </w:tc>
        <w:tc>
          <w:tcPr>
            <w:tcW w:w="7992" w:type="dxa"/>
            <w:tcBorders>
              <w:top w:val="nil"/>
              <w:left w:val="nil"/>
              <w:bottom w:val="single" w:sz="4" w:space="0" w:color="auto"/>
              <w:right w:val="single" w:sz="4" w:space="0" w:color="auto"/>
            </w:tcBorders>
            <w:shd w:val="clear" w:color="000000" w:fill="FFFFFF"/>
            <w:vAlign w:val="bottom"/>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288"/>
        </w:trPr>
        <w:tc>
          <w:tcPr>
            <w:tcW w:w="1980"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Saadud tegevustoetused </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4 292</w:t>
            </w:r>
          </w:p>
        </w:tc>
        <w:tc>
          <w:tcPr>
            <w:tcW w:w="7992" w:type="dxa"/>
            <w:tcBorders>
              <w:top w:val="nil"/>
              <w:left w:val="nil"/>
              <w:bottom w:val="single" w:sz="4" w:space="0" w:color="auto"/>
              <w:right w:val="single" w:sz="4" w:space="0" w:color="auto"/>
            </w:tcBorders>
            <w:shd w:val="clear" w:color="000000" w:fill="FFFFFF"/>
            <w:vAlign w:val="bottom"/>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528"/>
        </w:trPr>
        <w:tc>
          <w:tcPr>
            <w:tcW w:w="1980"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4 791 568</w:t>
            </w:r>
          </w:p>
        </w:tc>
        <w:tc>
          <w:tcPr>
            <w:tcW w:w="7992" w:type="dxa"/>
            <w:tcBorders>
              <w:top w:val="nil"/>
              <w:left w:val="nil"/>
              <w:bottom w:val="single" w:sz="4" w:space="0" w:color="auto"/>
              <w:right w:val="single" w:sz="4" w:space="0" w:color="auto"/>
            </w:tcBorders>
            <w:shd w:val="clear" w:color="000000" w:fill="FFFFFF"/>
            <w:vAlign w:val="bottom"/>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840"/>
        </w:trPr>
        <w:tc>
          <w:tcPr>
            <w:tcW w:w="1980" w:type="dxa"/>
            <w:vMerge w:val="restart"/>
            <w:tcBorders>
              <w:top w:val="nil"/>
              <w:left w:val="single" w:sz="4" w:space="0" w:color="auto"/>
              <w:bottom w:val="nil"/>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Narva Linnavalitsuse Rahandusamet, kui eelarve pidaja</w:t>
            </w:r>
          </w:p>
        </w:tc>
        <w:tc>
          <w:tcPr>
            <w:tcW w:w="1367" w:type="dxa"/>
            <w:vMerge w:val="restart"/>
            <w:tcBorders>
              <w:top w:val="nil"/>
              <w:left w:val="single" w:sz="4" w:space="0" w:color="auto"/>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4 444 132</w:t>
            </w: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(toetused muudelt residentidelt)</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10 238</w:t>
            </w:r>
          </w:p>
        </w:tc>
        <w:tc>
          <w:tcPr>
            <w:tcW w:w="7992"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jc w:val="both"/>
              <w:rPr>
                <w:rFonts w:ascii="Times New Roman" w:eastAsia="Times New Roman" w:hAnsi="Times New Roman" w:cs="Times New Roman"/>
                <w:lang w:val="et-EE"/>
              </w:rPr>
            </w:pPr>
            <w:r w:rsidRPr="00EB4B1F">
              <w:rPr>
                <w:rFonts w:ascii="Times New Roman" w:eastAsia="Times New Roman" w:hAnsi="Times New Roman" w:cs="Times New Roman"/>
                <w:lang w:val="et-EE"/>
              </w:rPr>
              <w:t>Sihtotstarbelised laekumised pärandvaralt (laekumised Narva Linnavalitsuse Linnamajandusameti kaudu, mis on suunatud eelarve üldkulude katteks).</w:t>
            </w:r>
          </w:p>
        </w:tc>
      </w:tr>
      <w:tr w:rsidR="00EB4B1F" w:rsidRPr="005433FF" w:rsidTr="005433FF">
        <w:trPr>
          <w:trHeight w:val="1659"/>
        </w:trPr>
        <w:tc>
          <w:tcPr>
            <w:tcW w:w="1980" w:type="dxa"/>
            <w:vMerge/>
            <w:tcBorders>
              <w:top w:val="nil"/>
              <w:left w:val="single" w:sz="4" w:space="0" w:color="auto"/>
              <w:bottom w:val="nil"/>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tegevuskulude sihtfinantseerimine (Rahandusministeerium)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304</w:t>
            </w:r>
          </w:p>
        </w:tc>
        <w:tc>
          <w:tcPr>
            <w:tcW w:w="7992"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jc w:val="both"/>
              <w:rPr>
                <w:rFonts w:ascii="Times New Roman" w:eastAsia="Times New Roman" w:hAnsi="Times New Roman" w:cs="Times New Roman"/>
                <w:lang w:val="et-EE"/>
              </w:rPr>
            </w:pPr>
            <w:r w:rsidRPr="00EB4B1F">
              <w:rPr>
                <w:rFonts w:ascii="Times New Roman" w:eastAsia="Times New Roman" w:hAnsi="Times New Roman" w:cs="Times New Roman"/>
                <w:lang w:val="et-EE"/>
              </w:rPr>
              <w:t xml:space="preserve">Sellest </w:t>
            </w:r>
            <w:r w:rsidRPr="00EB4B1F">
              <w:rPr>
                <w:rFonts w:ascii="Times New Roman" w:eastAsia="Times New Roman" w:hAnsi="Times New Roman" w:cs="Times New Roman"/>
                <w:i/>
                <w:iCs/>
                <w:lang w:val="et-EE"/>
              </w:rPr>
              <w:t xml:space="preserve">suurendamine </w:t>
            </w:r>
            <w:r w:rsidRPr="00EB4B1F">
              <w:rPr>
                <w:rFonts w:ascii="Times New Roman" w:eastAsia="Times New Roman" w:hAnsi="Times New Roman" w:cs="Times New Roman"/>
                <w:lang w:val="et-EE"/>
              </w:rPr>
              <w:t>summas 304 eurot - toetus vastavalt Riigihalduse ministri 18.02.2023 käskkirjale nr 48 "Ukraina sõjapõgenikele vältimatu abi andmise kulude IV hüvitamine"  (Riigihalduse ministri 14. aprilli 2022. a määruse nr 17 „Ukraina sõjapõgenikele vältimatu abi andmise kulude kohaliku omavalitsuse üksustele hüvitamise tingimused ja kord“ § 4 lõike 3 alusel hüvitada kohaliku omavalitsuse üksustele Ukraina sõjapõgenikele vältimatu abi andmise kulud).</w:t>
            </w:r>
          </w:p>
        </w:tc>
      </w:tr>
      <w:tr w:rsidR="00EB4B1F" w:rsidRPr="005433FF" w:rsidTr="005433FF">
        <w:trPr>
          <w:trHeight w:val="1344"/>
        </w:trPr>
        <w:tc>
          <w:tcPr>
            <w:tcW w:w="1980" w:type="dxa"/>
            <w:vMerge/>
            <w:tcBorders>
              <w:top w:val="nil"/>
              <w:left w:val="single" w:sz="4" w:space="0" w:color="auto"/>
              <w:bottom w:val="nil"/>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tegevustoetused  (Haridus- ja Teadusministeerium)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37 349</w:t>
            </w:r>
          </w:p>
        </w:tc>
        <w:tc>
          <w:tcPr>
            <w:tcW w:w="7992"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jc w:val="both"/>
              <w:rPr>
                <w:rFonts w:ascii="Times New Roman" w:eastAsia="Times New Roman" w:hAnsi="Times New Roman" w:cs="Times New Roman"/>
                <w:lang w:val="et-EE"/>
              </w:rPr>
            </w:pPr>
            <w:r w:rsidRPr="00EB4B1F">
              <w:rPr>
                <w:rFonts w:ascii="Times New Roman" w:eastAsia="Times New Roman" w:hAnsi="Times New Roman" w:cs="Times New Roman"/>
                <w:lang w:val="et-EE"/>
              </w:rPr>
              <w:t>Vastavalt Haridus- ja Teadusministeeriumi ministri 03.05.2023. a käskkirjale nr 1.1-2/23/112 "Haridus- ja teadusministri 2. märtsi 2023. a käskkirja nr 59 „Täiendav toetus kohalikele omavalitsustele ning eraüldhariduskoolide ja -lasteaedade pidajatele Ukrainast saabunud sõjapõgenikest lastele hariduse ja hoiu tagamise võimaldamiseks 2023. aastal“ muutmine.</w:t>
            </w:r>
          </w:p>
        </w:tc>
      </w:tr>
      <w:tr w:rsidR="00EB4B1F" w:rsidRPr="005433FF" w:rsidTr="005433FF">
        <w:trPr>
          <w:trHeight w:val="63"/>
        </w:trPr>
        <w:tc>
          <w:tcPr>
            <w:tcW w:w="1980" w:type="dxa"/>
            <w:vMerge/>
            <w:tcBorders>
              <w:top w:val="nil"/>
              <w:left w:val="single" w:sz="4" w:space="0" w:color="auto"/>
              <w:bottom w:val="nil"/>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Tasandusfond (Rahandusministeerium)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532 037</w:t>
            </w:r>
          </w:p>
        </w:tc>
        <w:tc>
          <w:tcPr>
            <w:tcW w:w="7992"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jc w:val="both"/>
              <w:rPr>
                <w:rFonts w:ascii="Times New Roman" w:eastAsia="Times New Roman" w:hAnsi="Times New Roman" w:cs="Times New Roman"/>
                <w:color w:val="000000"/>
                <w:lang w:val="et-EE"/>
              </w:rPr>
            </w:pPr>
            <w:r w:rsidRPr="00EB4B1F">
              <w:rPr>
                <w:rFonts w:ascii="Times New Roman" w:eastAsia="Times New Roman" w:hAnsi="Times New Roman" w:cs="Times New Roman"/>
                <w:color w:val="000000"/>
                <w:lang w:val="et-EE"/>
              </w:rPr>
              <w:t xml:space="preserve">Tasandusfondi vahendid on jaotatud kohaliku omavalitsuse üksuste vahel Vabariigi Valitsuse 06.03.2023 korralduse nr 81 „Tasandus- ja toetusfondi jaotus 2023. aastal“ alusel. </w:t>
            </w:r>
          </w:p>
        </w:tc>
      </w:tr>
      <w:tr w:rsidR="00EB4B1F" w:rsidRPr="005433FF" w:rsidTr="005433FF">
        <w:trPr>
          <w:trHeight w:val="63"/>
        </w:trPr>
        <w:tc>
          <w:tcPr>
            <w:tcW w:w="1980" w:type="dxa"/>
            <w:tcBorders>
              <w:top w:val="nil"/>
              <w:left w:val="single" w:sz="4" w:space="0" w:color="auto"/>
              <w:bottom w:val="nil"/>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color w:val="FF0000"/>
                <w:lang w:val="et-EE"/>
              </w:rPr>
            </w:pPr>
            <w:r w:rsidRPr="00EB4B1F">
              <w:rPr>
                <w:rFonts w:ascii="Times New Roman" w:eastAsia="Times New Roman" w:hAnsi="Times New Roman" w:cs="Times New Roman"/>
                <w:color w:val="FF0000"/>
                <w:lang w:val="et-EE"/>
              </w:rPr>
              <w:t> </w:t>
            </w: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Toetusfond (Rahandusministeerium)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2 263 464</w:t>
            </w:r>
          </w:p>
        </w:tc>
        <w:tc>
          <w:tcPr>
            <w:tcW w:w="7992" w:type="dxa"/>
            <w:tcBorders>
              <w:top w:val="nil"/>
              <w:left w:val="nil"/>
              <w:bottom w:val="nil"/>
              <w:right w:val="nil"/>
            </w:tcBorders>
            <w:shd w:val="clear" w:color="auto" w:fill="auto"/>
            <w:hideMark/>
          </w:tcPr>
          <w:p w:rsidR="00EB4B1F" w:rsidRPr="00EB4B1F" w:rsidRDefault="00EB4B1F" w:rsidP="00EB4B1F">
            <w:pPr>
              <w:spacing w:after="0" w:line="240" w:lineRule="auto"/>
              <w:jc w:val="both"/>
              <w:rPr>
                <w:rFonts w:ascii="Times New Roman" w:eastAsia="Times New Roman" w:hAnsi="Times New Roman" w:cs="Times New Roman"/>
                <w:color w:val="000000"/>
                <w:lang w:val="et-EE"/>
              </w:rPr>
            </w:pPr>
            <w:r w:rsidRPr="00EB4B1F">
              <w:rPr>
                <w:rFonts w:ascii="Times New Roman" w:eastAsia="Times New Roman" w:hAnsi="Times New Roman" w:cs="Times New Roman"/>
                <w:color w:val="000000"/>
                <w:lang w:val="et-EE"/>
              </w:rPr>
              <w:t xml:space="preserve">Toetusfondi vahendid on jaotatud kohaliku omavalitsuse üksuste vahel Vabariigi Valitsuse 06.03.2023 korralduse nr 81 „Tasandus- ja toetusfondi jaotus 2023. aastal“ alusel. </w:t>
            </w:r>
          </w:p>
        </w:tc>
      </w:tr>
      <w:tr w:rsidR="00EB4B1F" w:rsidRPr="00EB4B1F" w:rsidTr="005433FF">
        <w:trPr>
          <w:trHeight w:val="780"/>
        </w:trPr>
        <w:tc>
          <w:tcPr>
            <w:tcW w:w="1980" w:type="dxa"/>
            <w:tcBorders>
              <w:top w:val="nil"/>
              <w:left w:val="single" w:sz="4" w:space="0" w:color="auto"/>
              <w:bottom w:val="nil"/>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color w:val="FF0000"/>
                <w:lang w:val="et-EE"/>
              </w:rPr>
            </w:pPr>
            <w:r w:rsidRPr="00EB4B1F">
              <w:rPr>
                <w:rFonts w:ascii="Times New Roman" w:eastAsia="Times New Roman" w:hAnsi="Times New Roman" w:cs="Times New Roman"/>
                <w:color w:val="FF0000"/>
                <w:lang w:val="et-EE"/>
              </w:rPr>
              <w:t> </w:t>
            </w: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(Kultuuriministeerium)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1 500 000</w:t>
            </w:r>
          </w:p>
        </w:tc>
        <w:tc>
          <w:tcPr>
            <w:tcW w:w="7992" w:type="dxa"/>
            <w:tcBorders>
              <w:top w:val="single" w:sz="4" w:space="0" w:color="auto"/>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jc w:val="both"/>
              <w:rPr>
                <w:rFonts w:ascii="Times New Roman" w:eastAsia="Times New Roman" w:hAnsi="Times New Roman" w:cs="Times New Roman"/>
                <w:color w:val="000000"/>
                <w:lang w:val="et-EE"/>
              </w:rPr>
            </w:pPr>
            <w:r w:rsidRPr="00EB4B1F">
              <w:rPr>
                <w:rFonts w:ascii="Times New Roman" w:eastAsia="Times New Roman" w:hAnsi="Times New Roman" w:cs="Times New Roman"/>
                <w:color w:val="000000"/>
                <w:lang w:val="et-EE"/>
              </w:rPr>
              <w:t>Toetus Kultuuriministeeriumilt Narva linna jälgpalli pneumohalli</w:t>
            </w:r>
            <w:r w:rsidR="00D33EFF">
              <w:rPr>
                <w:rFonts w:ascii="Times New Roman" w:eastAsia="Times New Roman" w:hAnsi="Times New Roman" w:cs="Times New Roman"/>
                <w:color w:val="000000"/>
                <w:lang w:val="et-EE"/>
              </w:rPr>
              <w:t xml:space="preserve"> </w:t>
            </w:r>
            <w:r w:rsidRPr="00EB4B1F">
              <w:rPr>
                <w:rFonts w:ascii="Times New Roman" w:eastAsia="Times New Roman" w:hAnsi="Times New Roman" w:cs="Times New Roman"/>
                <w:color w:val="000000"/>
                <w:lang w:val="et-EE"/>
              </w:rPr>
              <w:t>ehitamiseks.</w:t>
            </w:r>
          </w:p>
        </w:tc>
      </w:tr>
      <w:tr w:rsidR="00EB4B1F" w:rsidRPr="005433FF" w:rsidTr="005433FF">
        <w:trPr>
          <w:trHeight w:val="63"/>
        </w:trPr>
        <w:tc>
          <w:tcPr>
            <w:tcW w:w="1980" w:type="dxa"/>
            <w:tcBorders>
              <w:top w:val="nil"/>
              <w:left w:val="single" w:sz="4" w:space="0" w:color="auto"/>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color w:val="FF0000"/>
                <w:lang w:val="et-EE"/>
              </w:rPr>
            </w:pPr>
            <w:r w:rsidRPr="00EB4B1F">
              <w:rPr>
                <w:rFonts w:ascii="Times New Roman" w:eastAsia="Times New Roman" w:hAnsi="Times New Roman" w:cs="Times New Roman"/>
                <w:color w:val="FF0000"/>
                <w:lang w:val="et-EE"/>
              </w:rPr>
              <w:t> </w:t>
            </w: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auto" w:fill="auto"/>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jc w:val="right"/>
              <w:rPr>
                <w:rFonts w:ascii="Times New Roman" w:eastAsia="Times New Roman" w:hAnsi="Times New Roman" w:cs="Times New Roman"/>
                <w:lang w:val="et-EE"/>
              </w:rPr>
            </w:pPr>
            <w:r w:rsidRPr="00EB4B1F">
              <w:rPr>
                <w:rFonts w:ascii="Times New Roman" w:eastAsia="Times New Roman" w:hAnsi="Times New Roman" w:cs="Times New Roman"/>
                <w:lang w:val="et-EE"/>
              </w:rPr>
              <w:t>100 740</w:t>
            </w:r>
          </w:p>
        </w:tc>
        <w:tc>
          <w:tcPr>
            <w:tcW w:w="7992"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jc w:val="both"/>
              <w:rPr>
                <w:rFonts w:ascii="Times New Roman" w:eastAsia="Times New Roman" w:hAnsi="Times New Roman" w:cs="Times New Roman"/>
                <w:lang w:val="et-EE"/>
              </w:rPr>
            </w:pPr>
            <w:r w:rsidRPr="00EB4B1F">
              <w:rPr>
                <w:rFonts w:ascii="Times New Roman" w:eastAsia="Times New Roman" w:hAnsi="Times New Roman" w:cs="Times New Roman"/>
                <w:lang w:val="et-EE"/>
              </w:rPr>
              <w:t>Tuluallika täpsustamine - toetus vastavalt Riigihalduse ministri 03.03.2023 käskkirjale nr 59 "Kohaliku omavalitsuse üksustele Ukraina sõjapõgenikele eluruumide korrastamiseks toetuse andmine“  (Riigihalduse ministri 30. novembri 2022. a määruse nr 55 „Kohaliku omavalitsuse üksustele Ukraina sõjapõgenikele eluruumide korrastamiseks toetuse andmise tingimused ja kord“ alusel).</w:t>
            </w:r>
          </w:p>
        </w:tc>
      </w:tr>
      <w:tr w:rsidR="00EB4B1F" w:rsidRPr="00EB4B1F" w:rsidTr="005433FF">
        <w:trPr>
          <w:trHeight w:val="528"/>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Kokku linna eelarve</w:t>
            </w:r>
          </w:p>
        </w:tc>
        <w:tc>
          <w:tcPr>
            <w:tcW w:w="13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center"/>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10 137 234</w:t>
            </w: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Saadud tegevuskulude sihtfinantseerimine </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907 784</w:t>
            </w:r>
          </w:p>
        </w:tc>
        <w:tc>
          <w:tcPr>
            <w:tcW w:w="7992"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27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Saadud tegevustoetused </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41 641</w:t>
            </w:r>
          </w:p>
        </w:tc>
        <w:tc>
          <w:tcPr>
            <w:tcW w:w="7992"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27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Tasandusfond</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532 037</w:t>
            </w:r>
          </w:p>
        </w:tc>
        <w:tc>
          <w:tcPr>
            <w:tcW w:w="7992"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27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 xml:space="preserve">Toetusfond </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2 263 464</w:t>
            </w:r>
          </w:p>
        </w:tc>
        <w:tc>
          <w:tcPr>
            <w:tcW w:w="7992"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r w:rsidR="00EB4B1F" w:rsidRPr="00EB4B1F" w:rsidTr="005433FF">
        <w:trPr>
          <w:trHeight w:val="5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1367" w:type="dxa"/>
            <w:vMerge/>
            <w:tcBorders>
              <w:top w:val="nil"/>
              <w:left w:val="single" w:sz="4" w:space="0" w:color="auto"/>
              <w:bottom w:val="single" w:sz="4" w:space="0" w:color="auto"/>
              <w:right w:val="single" w:sz="4" w:space="0" w:color="auto"/>
            </w:tcBorders>
            <w:vAlign w:val="center"/>
            <w:hideMark/>
          </w:tcPr>
          <w:p w:rsidR="00EB4B1F" w:rsidRPr="00EB4B1F" w:rsidRDefault="00EB4B1F" w:rsidP="00EB4B1F">
            <w:pPr>
              <w:spacing w:after="0" w:line="240" w:lineRule="auto"/>
              <w:rPr>
                <w:rFonts w:ascii="Times New Roman" w:eastAsia="Times New Roman" w:hAnsi="Times New Roman" w:cs="Times New Roman"/>
                <w:b/>
                <w:bCs/>
                <w:lang w:val="et-EE"/>
              </w:rPr>
            </w:pPr>
          </w:p>
        </w:tc>
        <w:tc>
          <w:tcPr>
            <w:tcW w:w="2780" w:type="dxa"/>
            <w:tcBorders>
              <w:top w:val="nil"/>
              <w:left w:val="nil"/>
              <w:bottom w:val="single" w:sz="4" w:space="0" w:color="auto"/>
              <w:right w:val="single" w:sz="4" w:space="0" w:color="auto"/>
            </w:tcBorders>
            <w:shd w:val="clear" w:color="000000" w:fill="FFFFFF"/>
            <w:hideMark/>
          </w:tcPr>
          <w:p w:rsidR="00EB4B1F" w:rsidRPr="00EB4B1F" w:rsidRDefault="00EB4B1F" w:rsidP="00EB4B1F">
            <w:pPr>
              <w:spacing w:after="0" w:line="240" w:lineRule="auto"/>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Saadud sihtfinantseerimine põhivara soetuseks</w:t>
            </w:r>
          </w:p>
        </w:tc>
        <w:tc>
          <w:tcPr>
            <w:tcW w:w="1160" w:type="dxa"/>
            <w:tcBorders>
              <w:top w:val="nil"/>
              <w:left w:val="nil"/>
              <w:bottom w:val="single" w:sz="4" w:space="0" w:color="auto"/>
              <w:right w:val="single" w:sz="4" w:space="0" w:color="auto"/>
            </w:tcBorders>
            <w:shd w:val="clear" w:color="000000" w:fill="FFFFFF"/>
            <w:noWrap/>
            <w:vAlign w:val="center"/>
            <w:hideMark/>
          </w:tcPr>
          <w:p w:rsidR="00EB4B1F" w:rsidRPr="00EB4B1F" w:rsidRDefault="00EB4B1F" w:rsidP="00EB4B1F">
            <w:pPr>
              <w:spacing w:after="0" w:line="240" w:lineRule="auto"/>
              <w:jc w:val="right"/>
              <w:rPr>
                <w:rFonts w:ascii="Times New Roman" w:eastAsia="Times New Roman" w:hAnsi="Times New Roman" w:cs="Times New Roman"/>
                <w:b/>
                <w:bCs/>
                <w:lang w:val="et-EE"/>
              </w:rPr>
            </w:pPr>
            <w:r w:rsidRPr="00EB4B1F">
              <w:rPr>
                <w:rFonts w:ascii="Times New Roman" w:eastAsia="Times New Roman" w:hAnsi="Times New Roman" w:cs="Times New Roman"/>
                <w:b/>
                <w:bCs/>
                <w:lang w:val="et-EE"/>
              </w:rPr>
              <w:t>6 392 308</w:t>
            </w:r>
          </w:p>
        </w:tc>
        <w:tc>
          <w:tcPr>
            <w:tcW w:w="7992" w:type="dxa"/>
            <w:tcBorders>
              <w:top w:val="nil"/>
              <w:left w:val="nil"/>
              <w:bottom w:val="single" w:sz="4" w:space="0" w:color="auto"/>
              <w:right w:val="single" w:sz="4" w:space="0" w:color="auto"/>
            </w:tcBorders>
            <w:shd w:val="clear" w:color="000000" w:fill="FFFFFF"/>
            <w:noWrap/>
            <w:hideMark/>
          </w:tcPr>
          <w:p w:rsidR="00EB4B1F" w:rsidRPr="00EB4B1F" w:rsidRDefault="00EB4B1F" w:rsidP="00EB4B1F">
            <w:pPr>
              <w:spacing w:after="0" w:line="240" w:lineRule="auto"/>
              <w:rPr>
                <w:rFonts w:ascii="Times New Roman" w:eastAsia="Times New Roman" w:hAnsi="Times New Roman" w:cs="Times New Roman"/>
                <w:lang w:val="et-EE"/>
              </w:rPr>
            </w:pPr>
            <w:r w:rsidRPr="00EB4B1F">
              <w:rPr>
                <w:rFonts w:ascii="Times New Roman" w:eastAsia="Times New Roman" w:hAnsi="Times New Roman" w:cs="Times New Roman"/>
                <w:lang w:val="et-EE"/>
              </w:rPr>
              <w:t> </w:t>
            </w:r>
          </w:p>
        </w:tc>
      </w:tr>
    </w:tbl>
    <w:p w:rsidR="00F014E7" w:rsidRPr="00EB4B1F" w:rsidRDefault="00F014E7" w:rsidP="00E005DA">
      <w:pPr>
        <w:rPr>
          <w:rFonts w:ascii="Times New Roman" w:hAnsi="Times New Roman" w:cs="Times New Roman"/>
          <w:color w:val="FF0000"/>
          <w:sz w:val="24"/>
          <w:szCs w:val="24"/>
          <w:lang w:val="et-EE"/>
        </w:rPr>
      </w:pPr>
    </w:p>
    <w:p w:rsidR="00F014E7" w:rsidRPr="00EB4B1F" w:rsidRDefault="00F014E7" w:rsidP="00E005DA">
      <w:pPr>
        <w:rPr>
          <w:rFonts w:ascii="Times New Roman" w:hAnsi="Times New Roman" w:cs="Times New Roman"/>
          <w:color w:val="FF0000"/>
          <w:sz w:val="10"/>
          <w:szCs w:val="10"/>
          <w:lang w:val="et-EE"/>
        </w:rPr>
      </w:pPr>
    </w:p>
    <w:p w:rsidR="00F014E7" w:rsidRPr="00EB4B1F" w:rsidRDefault="00F014E7" w:rsidP="00E005DA">
      <w:pPr>
        <w:rPr>
          <w:rFonts w:ascii="Times New Roman" w:hAnsi="Times New Roman" w:cs="Times New Roman"/>
          <w:color w:val="FF0000"/>
          <w:sz w:val="24"/>
          <w:szCs w:val="24"/>
          <w:lang w:val="et-EE"/>
        </w:rPr>
        <w:sectPr w:rsidR="00F014E7" w:rsidRPr="00EB4B1F" w:rsidSect="0062753E">
          <w:pgSz w:w="16838" w:h="11906" w:orient="landscape"/>
          <w:pgMar w:top="426" w:right="709" w:bottom="709" w:left="851" w:header="708" w:footer="708" w:gutter="0"/>
          <w:cols w:space="708"/>
          <w:docGrid w:linePitch="360"/>
        </w:sectPr>
      </w:pPr>
    </w:p>
    <w:p w:rsidR="001149C1" w:rsidRPr="00EB4B1F" w:rsidRDefault="001149C1" w:rsidP="001149C1">
      <w:pPr>
        <w:spacing w:after="0" w:line="240" w:lineRule="auto"/>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lastRenderedPageBreak/>
        <w:t>Narva linna 2023.aasta eelarve täitmine 6 kuu eest</w:t>
      </w:r>
    </w:p>
    <w:p w:rsidR="001149C1" w:rsidRPr="00EB4B1F" w:rsidRDefault="001149C1" w:rsidP="001149C1">
      <w:pPr>
        <w:spacing w:after="0" w:line="240" w:lineRule="auto"/>
        <w:jc w:val="right"/>
        <w:rPr>
          <w:rFonts w:ascii="Times New Roman" w:hAnsi="Times New Roman" w:cs="Times New Roman"/>
          <w:sz w:val="24"/>
          <w:szCs w:val="24"/>
          <w:lang w:val="et-EE"/>
        </w:rPr>
      </w:pPr>
      <w:r w:rsidRPr="00EB4B1F">
        <w:rPr>
          <w:rFonts w:ascii="Times New Roman" w:hAnsi="Times New Roman" w:cs="Times New Roman"/>
          <w:sz w:val="24"/>
          <w:szCs w:val="24"/>
          <w:lang w:val="et-EE"/>
        </w:rPr>
        <w:t>Lisa 7</w:t>
      </w:r>
    </w:p>
    <w:p w:rsidR="00EA0B58" w:rsidRPr="00EB4B1F" w:rsidRDefault="00EA0B58" w:rsidP="00F014E7">
      <w:pPr>
        <w:spacing w:after="0" w:line="240" w:lineRule="auto"/>
        <w:rPr>
          <w:rFonts w:ascii="Times New Roman" w:hAnsi="Times New Roman" w:cs="Times New Roman"/>
          <w:color w:val="FF0000"/>
          <w:sz w:val="24"/>
          <w:szCs w:val="24"/>
          <w:lang w:val="et-EE"/>
        </w:rPr>
      </w:pPr>
    </w:p>
    <w:p w:rsidR="001149C1" w:rsidRPr="00EB4B1F" w:rsidRDefault="001149C1" w:rsidP="00F014E7">
      <w:pPr>
        <w:spacing w:after="0" w:line="240" w:lineRule="auto"/>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Reservfondist vahendite eraldamine 2023.aastal  </w:t>
      </w:r>
    </w:p>
    <w:p w:rsidR="00F014E7" w:rsidRPr="00EB4B1F" w:rsidRDefault="00F014E7" w:rsidP="00F014E7">
      <w:pPr>
        <w:spacing w:after="0" w:line="240" w:lineRule="auto"/>
        <w:rPr>
          <w:rFonts w:ascii="Times New Roman" w:hAnsi="Times New Roman" w:cs="Times New Roman"/>
          <w:sz w:val="24"/>
          <w:szCs w:val="24"/>
          <w:lang w:val="et-EE"/>
        </w:rPr>
      </w:pPr>
    </w:p>
    <w:p w:rsidR="00F014E7" w:rsidRPr="00EB4B1F" w:rsidRDefault="00F014E7" w:rsidP="00F014E7">
      <w:pPr>
        <w:pStyle w:val="Kehatekst"/>
        <w:spacing w:after="0"/>
        <w:jc w:val="both"/>
        <w:rPr>
          <w:lang w:val="et-EE"/>
        </w:rPr>
      </w:pPr>
      <w:r w:rsidRPr="00EB4B1F">
        <w:rPr>
          <w:lang w:val="et-EE"/>
        </w:rPr>
        <w:t>Narva Linnavolikogu 22.12.2022 määrusega nr 21 oli reservfond kinnitatud 2023.aastaks kokku summas 100 000 eurot.  Narva Linnavolikogu 15.06.2023 määrusega nr 14 reservfondi suurendati 40 000 euro võrra.</w:t>
      </w:r>
    </w:p>
    <w:p w:rsidR="00F014E7" w:rsidRPr="00EB4B1F" w:rsidRDefault="00F014E7" w:rsidP="00F014E7">
      <w:pPr>
        <w:spacing w:after="0" w:line="240" w:lineRule="auto"/>
        <w:jc w:val="both"/>
        <w:rPr>
          <w:rFonts w:ascii="Times New Roman" w:hAnsi="Times New Roman" w:cs="Times New Roman"/>
          <w:sz w:val="24"/>
          <w:szCs w:val="24"/>
          <w:lang w:val="et-EE" w:eastAsia="et-EE"/>
        </w:rPr>
      </w:pPr>
    </w:p>
    <w:p w:rsidR="00F014E7" w:rsidRPr="00EB4B1F" w:rsidRDefault="00F014E7" w:rsidP="00F014E7">
      <w:pPr>
        <w:spacing w:after="0" w:line="240" w:lineRule="auto"/>
        <w:jc w:val="both"/>
        <w:rPr>
          <w:rFonts w:ascii="Times New Roman" w:hAnsi="Times New Roman" w:cs="Times New Roman"/>
          <w:sz w:val="24"/>
          <w:szCs w:val="24"/>
          <w:lang w:val="et-EE"/>
        </w:rPr>
      </w:pPr>
      <w:r w:rsidRPr="00EB4B1F">
        <w:rPr>
          <w:rFonts w:ascii="Times New Roman" w:hAnsi="Times New Roman" w:cs="Times New Roman"/>
          <w:sz w:val="24"/>
          <w:szCs w:val="24"/>
          <w:lang w:val="et-EE"/>
        </w:rPr>
        <w:t xml:space="preserve">Reservfondist vahendite eraldamise otsused on avalikustatud linna kodulehel aadressil </w:t>
      </w:r>
      <w:hyperlink r:id="rId9" w:history="1">
        <w:r w:rsidRPr="00EB4B1F">
          <w:rPr>
            <w:rStyle w:val="Hperlink"/>
            <w:rFonts w:ascii="Times New Roman" w:hAnsi="Times New Roman" w:cs="Times New Roman"/>
            <w:sz w:val="24"/>
            <w:szCs w:val="24"/>
            <w:lang w:val="et-EE"/>
          </w:rPr>
          <w:t>https://dokregister.narva.ee/</w:t>
        </w:r>
      </w:hyperlink>
      <w:r w:rsidRPr="00EB4B1F">
        <w:rPr>
          <w:rFonts w:ascii="Times New Roman" w:hAnsi="Times New Roman" w:cs="Times New Roman"/>
          <w:sz w:val="24"/>
          <w:szCs w:val="24"/>
          <w:lang w:val="et-EE"/>
        </w:rPr>
        <w:t xml:space="preserve">. </w:t>
      </w:r>
    </w:p>
    <w:p w:rsidR="00F014E7" w:rsidRPr="00EB4B1F" w:rsidRDefault="00F014E7" w:rsidP="00F014E7">
      <w:pPr>
        <w:spacing w:after="0" w:line="240" w:lineRule="auto"/>
        <w:rPr>
          <w:rFonts w:ascii="Times New Roman" w:hAnsi="Times New Roman" w:cs="Times New Roman"/>
          <w:sz w:val="24"/>
          <w:szCs w:val="24"/>
          <w:lang w:val="et-EE" w:eastAsia="et-EE"/>
        </w:rPr>
      </w:pPr>
    </w:p>
    <w:p w:rsidR="00F014E7" w:rsidRPr="00EB4B1F" w:rsidRDefault="00F014E7" w:rsidP="00F014E7">
      <w:pPr>
        <w:spacing w:after="0" w:line="240" w:lineRule="auto"/>
        <w:rPr>
          <w:rFonts w:ascii="Times New Roman" w:hAnsi="Times New Roman" w:cs="Times New Roman"/>
          <w:sz w:val="24"/>
          <w:szCs w:val="24"/>
          <w:lang w:val="et-EE" w:eastAsia="et-EE"/>
        </w:rPr>
      </w:pPr>
      <w:r w:rsidRPr="00EB4B1F">
        <w:rPr>
          <w:rFonts w:ascii="Times New Roman" w:hAnsi="Times New Roman" w:cs="Times New Roman"/>
          <w:sz w:val="24"/>
          <w:szCs w:val="24"/>
          <w:lang w:val="et-EE" w:eastAsia="et-EE"/>
        </w:rPr>
        <w:t>Ülevaade reservfondi kasutamisest on esitatud alljärgnevas tabelis.</w:t>
      </w:r>
    </w:p>
    <w:p w:rsidR="00F014E7" w:rsidRPr="00EB4B1F" w:rsidRDefault="00F014E7" w:rsidP="00F014E7">
      <w:pPr>
        <w:spacing w:after="0" w:line="240" w:lineRule="auto"/>
        <w:rPr>
          <w:rFonts w:ascii="Times New Roman" w:hAnsi="Times New Roman" w:cs="Times New Roman"/>
          <w:sz w:val="24"/>
          <w:szCs w:val="24"/>
          <w:lang w:val="et-EE"/>
        </w:rPr>
      </w:pPr>
    </w:p>
    <w:tbl>
      <w:tblPr>
        <w:tblW w:w="8841" w:type="dxa"/>
        <w:tblCellMar>
          <w:left w:w="70" w:type="dxa"/>
          <w:right w:w="70" w:type="dxa"/>
        </w:tblCellMar>
        <w:tblLook w:val="04A0" w:firstRow="1" w:lastRow="0" w:firstColumn="1" w:lastColumn="0" w:noHBand="0" w:noVBand="1"/>
      </w:tblPr>
      <w:tblGrid>
        <w:gridCol w:w="4248"/>
        <w:gridCol w:w="1531"/>
        <w:gridCol w:w="1531"/>
        <w:gridCol w:w="1531"/>
      </w:tblGrid>
      <w:tr w:rsidR="00F014E7" w:rsidRPr="00EB4B1F" w:rsidTr="007F2096">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4E7" w:rsidRPr="00EB4B1F" w:rsidRDefault="00F014E7" w:rsidP="00F014E7">
            <w:pPr>
              <w:spacing w:after="0" w:line="240" w:lineRule="auto"/>
              <w:rPr>
                <w:rFonts w:ascii="Times New Roman" w:hAnsi="Times New Roman" w:cs="Times New Roman"/>
                <w:b/>
                <w:bCs/>
                <w:color w:val="000000"/>
                <w:sz w:val="24"/>
                <w:szCs w:val="24"/>
                <w:lang w:val="et-EE" w:eastAsia="et-EE"/>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014E7" w:rsidRPr="00EB4B1F" w:rsidRDefault="00F014E7" w:rsidP="00F014E7">
            <w:pPr>
              <w:spacing w:after="0" w:line="240" w:lineRule="auto"/>
              <w:jc w:val="center"/>
              <w:rPr>
                <w:rFonts w:ascii="Times New Roman" w:hAnsi="Times New Roman" w:cs="Times New Roman"/>
                <w:color w:val="000000"/>
                <w:sz w:val="24"/>
                <w:szCs w:val="24"/>
                <w:lang w:val="et-EE" w:eastAsia="et-EE"/>
              </w:rPr>
            </w:pPr>
            <w:r w:rsidRPr="00EB4B1F">
              <w:rPr>
                <w:rFonts w:ascii="Times New Roman" w:hAnsi="Times New Roman" w:cs="Times New Roman"/>
                <w:color w:val="000000"/>
                <w:sz w:val="24"/>
                <w:szCs w:val="24"/>
                <w:lang w:val="et-EE" w:eastAsia="et-EE"/>
              </w:rPr>
              <w:t xml:space="preserve"> Eraldatud  seisuga 30.06.2023</w:t>
            </w:r>
          </w:p>
        </w:tc>
        <w:tc>
          <w:tcPr>
            <w:tcW w:w="1531" w:type="dxa"/>
            <w:tcBorders>
              <w:top w:val="single" w:sz="4" w:space="0" w:color="auto"/>
              <w:left w:val="nil"/>
              <w:bottom w:val="nil"/>
              <w:right w:val="single" w:sz="4" w:space="0" w:color="auto"/>
            </w:tcBorders>
            <w:shd w:val="clear" w:color="auto" w:fill="auto"/>
            <w:vAlign w:val="center"/>
            <w:hideMark/>
          </w:tcPr>
          <w:p w:rsidR="00F014E7" w:rsidRPr="00EB4B1F" w:rsidRDefault="00F014E7" w:rsidP="00F014E7">
            <w:pPr>
              <w:spacing w:after="0" w:line="240" w:lineRule="auto"/>
              <w:jc w:val="center"/>
              <w:rPr>
                <w:rFonts w:ascii="Times New Roman" w:hAnsi="Times New Roman" w:cs="Times New Roman"/>
                <w:color w:val="000000"/>
                <w:sz w:val="24"/>
                <w:szCs w:val="24"/>
                <w:lang w:val="et-EE" w:eastAsia="et-EE"/>
              </w:rPr>
            </w:pPr>
            <w:r w:rsidRPr="00EB4B1F">
              <w:rPr>
                <w:rFonts w:ascii="Times New Roman" w:hAnsi="Times New Roman" w:cs="Times New Roman"/>
                <w:color w:val="000000"/>
                <w:sz w:val="24"/>
                <w:szCs w:val="24"/>
                <w:lang w:val="et-EE"/>
              </w:rPr>
              <w:t>Täitmine seisuga 30.06.2023</w:t>
            </w:r>
          </w:p>
        </w:tc>
        <w:tc>
          <w:tcPr>
            <w:tcW w:w="1531" w:type="dxa"/>
            <w:tcBorders>
              <w:top w:val="single" w:sz="4" w:space="0" w:color="auto"/>
              <w:left w:val="nil"/>
              <w:bottom w:val="nil"/>
              <w:right w:val="single" w:sz="4" w:space="0" w:color="auto"/>
            </w:tcBorders>
            <w:shd w:val="clear" w:color="auto" w:fill="auto"/>
            <w:vAlign w:val="center"/>
            <w:hideMark/>
          </w:tcPr>
          <w:p w:rsidR="00F014E7" w:rsidRPr="00EB4B1F" w:rsidRDefault="00F014E7" w:rsidP="00F014E7">
            <w:pPr>
              <w:spacing w:after="0" w:line="240" w:lineRule="auto"/>
              <w:jc w:val="center"/>
              <w:rPr>
                <w:rFonts w:ascii="Times New Roman" w:hAnsi="Times New Roman" w:cs="Times New Roman"/>
                <w:sz w:val="24"/>
                <w:szCs w:val="24"/>
                <w:lang w:val="et-EE" w:eastAsia="et-EE"/>
              </w:rPr>
            </w:pPr>
            <w:r w:rsidRPr="00EB4B1F">
              <w:rPr>
                <w:rFonts w:ascii="Times New Roman" w:hAnsi="Times New Roman" w:cs="Times New Roman"/>
                <w:sz w:val="24"/>
                <w:szCs w:val="24"/>
                <w:lang w:val="et-EE" w:eastAsia="et-EE"/>
              </w:rPr>
              <w:t>Täitmise %</w:t>
            </w:r>
          </w:p>
        </w:tc>
      </w:tr>
      <w:tr w:rsidR="00F014E7" w:rsidRPr="00EB4B1F" w:rsidTr="007F2096">
        <w:trPr>
          <w:trHeight w:val="45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14E7" w:rsidRPr="00EB4B1F" w:rsidRDefault="00F014E7" w:rsidP="00F014E7">
            <w:pPr>
              <w:spacing w:after="0" w:line="240" w:lineRule="auto"/>
              <w:rPr>
                <w:rFonts w:ascii="Times New Roman" w:hAnsi="Times New Roman" w:cs="Times New Roman"/>
                <w:color w:val="000000"/>
                <w:sz w:val="24"/>
                <w:szCs w:val="24"/>
                <w:lang w:val="et-EE" w:eastAsia="et-EE"/>
              </w:rPr>
            </w:pPr>
            <w:r w:rsidRPr="00EB4B1F">
              <w:rPr>
                <w:rFonts w:ascii="Times New Roman" w:hAnsi="Times New Roman" w:cs="Times New Roman"/>
                <w:color w:val="000000"/>
                <w:sz w:val="24"/>
                <w:szCs w:val="24"/>
                <w:lang w:val="et-EE" w:eastAsia="et-EE"/>
              </w:rPr>
              <w:t xml:space="preserve">Narva Linnakantselei </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1 362</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1 280</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94%</w:t>
            </w:r>
          </w:p>
        </w:tc>
      </w:tr>
      <w:tr w:rsidR="00F014E7" w:rsidRPr="00EB4B1F" w:rsidTr="007F2096">
        <w:trPr>
          <w:trHeight w:val="45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014E7" w:rsidRPr="00EB4B1F" w:rsidRDefault="00F014E7" w:rsidP="00F014E7">
            <w:pPr>
              <w:spacing w:after="0" w:line="240" w:lineRule="auto"/>
              <w:rPr>
                <w:rFonts w:ascii="Times New Roman" w:hAnsi="Times New Roman" w:cs="Times New Roman"/>
                <w:color w:val="000000"/>
                <w:sz w:val="24"/>
                <w:szCs w:val="24"/>
                <w:lang w:val="et-EE" w:eastAsia="et-EE"/>
              </w:rPr>
            </w:pPr>
            <w:r w:rsidRPr="00EB4B1F">
              <w:rPr>
                <w:rFonts w:ascii="Times New Roman" w:hAnsi="Times New Roman" w:cs="Times New Roman"/>
                <w:color w:val="000000"/>
                <w:sz w:val="24"/>
                <w:szCs w:val="24"/>
                <w:lang w:val="et-EE" w:eastAsia="et-EE"/>
              </w:rPr>
              <w:t>Narva Linnavalitsuse Linnamajandusamet</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55 080</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11 579</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21%</w:t>
            </w:r>
          </w:p>
        </w:tc>
      </w:tr>
      <w:tr w:rsidR="00F014E7" w:rsidRPr="00EB4B1F" w:rsidTr="007F2096">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rPr>
                <w:rFonts w:ascii="Times New Roman" w:hAnsi="Times New Roman" w:cs="Times New Roman"/>
                <w:color w:val="000000"/>
                <w:sz w:val="24"/>
                <w:szCs w:val="24"/>
                <w:lang w:val="et-EE" w:eastAsia="et-EE"/>
              </w:rPr>
            </w:pPr>
            <w:r w:rsidRPr="00EB4B1F">
              <w:rPr>
                <w:rFonts w:ascii="Times New Roman" w:hAnsi="Times New Roman" w:cs="Times New Roman"/>
                <w:color w:val="000000"/>
                <w:sz w:val="24"/>
                <w:szCs w:val="24"/>
                <w:lang w:val="et-EE" w:eastAsia="et-EE"/>
              </w:rPr>
              <w:t xml:space="preserve"> Narva Linna Arenduse ja Ökonoomika Amet</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3 491</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3 491</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100%</w:t>
            </w:r>
          </w:p>
        </w:tc>
      </w:tr>
      <w:tr w:rsidR="00F014E7" w:rsidRPr="00EB4B1F" w:rsidTr="007F2096">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Kokku</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59 933</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16 350</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27%</w:t>
            </w:r>
          </w:p>
        </w:tc>
      </w:tr>
      <w:tr w:rsidR="00F014E7" w:rsidRPr="00EB4B1F" w:rsidTr="007F2096">
        <w:trPr>
          <w:trHeight w:val="45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Reservfondi jääk</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bCs/>
                <w:color w:val="000000"/>
                <w:sz w:val="24"/>
                <w:szCs w:val="24"/>
                <w:lang w:val="et-EE" w:eastAsia="et-EE"/>
              </w:rPr>
            </w:pPr>
            <w:r w:rsidRPr="00EB4B1F">
              <w:rPr>
                <w:rFonts w:ascii="Times New Roman" w:hAnsi="Times New Roman" w:cs="Times New Roman"/>
                <w:bCs/>
                <w:color w:val="000000"/>
                <w:sz w:val="24"/>
                <w:szCs w:val="24"/>
                <w:lang w:val="et-EE" w:eastAsia="et-EE"/>
              </w:rPr>
              <w:t>80 067</w:t>
            </w: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color w:val="000000"/>
                <w:sz w:val="24"/>
                <w:szCs w:val="24"/>
                <w:lang w:val="et-EE" w:eastAsia="et-EE"/>
              </w:rPr>
            </w:pPr>
          </w:p>
        </w:tc>
        <w:tc>
          <w:tcPr>
            <w:tcW w:w="1531" w:type="dxa"/>
            <w:tcBorders>
              <w:top w:val="nil"/>
              <w:left w:val="nil"/>
              <w:bottom w:val="single" w:sz="4" w:space="0" w:color="auto"/>
              <w:right w:val="single" w:sz="4" w:space="0" w:color="auto"/>
            </w:tcBorders>
            <w:shd w:val="clear" w:color="auto" w:fill="auto"/>
            <w:noWrap/>
            <w:vAlign w:val="center"/>
            <w:hideMark/>
          </w:tcPr>
          <w:p w:rsidR="00F014E7" w:rsidRPr="00EB4B1F" w:rsidRDefault="00F014E7" w:rsidP="00F014E7">
            <w:pPr>
              <w:spacing w:after="0" w:line="240" w:lineRule="auto"/>
              <w:jc w:val="center"/>
              <w:rPr>
                <w:rFonts w:ascii="Times New Roman" w:hAnsi="Times New Roman" w:cs="Times New Roman"/>
                <w:color w:val="000000"/>
                <w:sz w:val="24"/>
                <w:szCs w:val="24"/>
                <w:lang w:val="et-EE" w:eastAsia="et-EE"/>
              </w:rPr>
            </w:pPr>
          </w:p>
        </w:tc>
      </w:tr>
    </w:tbl>
    <w:p w:rsidR="00F014E7" w:rsidRPr="00EB4B1F" w:rsidRDefault="00F014E7" w:rsidP="00F014E7">
      <w:pPr>
        <w:spacing w:after="0" w:line="240" w:lineRule="auto"/>
        <w:rPr>
          <w:rFonts w:ascii="Times New Roman" w:hAnsi="Times New Roman" w:cs="Times New Roman"/>
          <w:sz w:val="24"/>
          <w:szCs w:val="24"/>
          <w:lang w:val="et-EE"/>
        </w:rPr>
      </w:pPr>
    </w:p>
    <w:p w:rsidR="00F014E7" w:rsidRPr="00EB4B1F" w:rsidRDefault="00F014E7" w:rsidP="00F014E7">
      <w:pPr>
        <w:spacing w:after="0" w:line="240" w:lineRule="auto"/>
        <w:rPr>
          <w:rFonts w:ascii="Times New Roman" w:hAnsi="Times New Roman" w:cs="Times New Roman"/>
          <w:color w:val="FF0000"/>
          <w:sz w:val="24"/>
          <w:szCs w:val="24"/>
          <w:lang w:val="et-EE"/>
        </w:rPr>
      </w:pPr>
      <w:r w:rsidRPr="00EB4B1F">
        <w:rPr>
          <w:rFonts w:ascii="Times New Roman" w:hAnsi="Times New Roman" w:cs="Times New Roman"/>
          <w:sz w:val="24"/>
          <w:szCs w:val="24"/>
          <w:lang w:val="et-EE"/>
        </w:rPr>
        <w:t>Lisaks eeltoodule 2022.a reservfondist eraldatud rahaliste vahendite kasutamine moodustas 650 eurot</w:t>
      </w:r>
    </w:p>
    <w:sectPr w:rsidR="00F014E7" w:rsidRPr="00EB4B1F" w:rsidSect="00F014E7">
      <w:pgSz w:w="11906" w:h="16838"/>
      <w:pgMar w:top="709" w:right="1133"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4F" w:rsidRDefault="0094044F" w:rsidP="000A3E9E">
      <w:pPr>
        <w:spacing w:after="0" w:line="240" w:lineRule="auto"/>
      </w:pPr>
      <w:r>
        <w:separator/>
      </w:r>
    </w:p>
  </w:endnote>
  <w:endnote w:type="continuationSeparator" w:id="0">
    <w:p w:rsidR="0094044F" w:rsidRDefault="0094044F" w:rsidP="000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4F" w:rsidRDefault="0094044F" w:rsidP="000A3E9E">
      <w:pPr>
        <w:spacing w:after="0" w:line="240" w:lineRule="auto"/>
      </w:pPr>
      <w:r>
        <w:separator/>
      </w:r>
    </w:p>
  </w:footnote>
  <w:footnote w:type="continuationSeparator" w:id="0">
    <w:p w:rsidR="0094044F" w:rsidRDefault="0094044F" w:rsidP="000A3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E16"/>
    <w:multiLevelType w:val="hybridMultilevel"/>
    <w:tmpl w:val="C792B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456C88"/>
    <w:multiLevelType w:val="hybridMultilevel"/>
    <w:tmpl w:val="2F728D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C29E4"/>
    <w:multiLevelType w:val="hybridMultilevel"/>
    <w:tmpl w:val="2F728D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A4"/>
    <w:rsid w:val="00001AE0"/>
    <w:rsid w:val="00025F90"/>
    <w:rsid w:val="0003466D"/>
    <w:rsid w:val="000355F8"/>
    <w:rsid w:val="00035B3B"/>
    <w:rsid w:val="00036602"/>
    <w:rsid w:val="00046790"/>
    <w:rsid w:val="00081A5F"/>
    <w:rsid w:val="0008455A"/>
    <w:rsid w:val="000A1169"/>
    <w:rsid w:val="000A1E84"/>
    <w:rsid w:val="000A3E9E"/>
    <w:rsid w:val="000D70E1"/>
    <w:rsid w:val="000F1628"/>
    <w:rsid w:val="000F7C65"/>
    <w:rsid w:val="0010390A"/>
    <w:rsid w:val="0011117C"/>
    <w:rsid w:val="001149C1"/>
    <w:rsid w:val="00121E80"/>
    <w:rsid w:val="001307F8"/>
    <w:rsid w:val="00144F7C"/>
    <w:rsid w:val="00147327"/>
    <w:rsid w:val="001507F9"/>
    <w:rsid w:val="0017409C"/>
    <w:rsid w:val="001C22B0"/>
    <w:rsid w:val="001C7C52"/>
    <w:rsid w:val="001D1166"/>
    <w:rsid w:val="001E06CE"/>
    <w:rsid w:val="001E11A4"/>
    <w:rsid w:val="001F69BE"/>
    <w:rsid w:val="002228B2"/>
    <w:rsid w:val="00227FA9"/>
    <w:rsid w:val="00233313"/>
    <w:rsid w:val="002445DB"/>
    <w:rsid w:val="00261844"/>
    <w:rsid w:val="00283EDD"/>
    <w:rsid w:val="00285718"/>
    <w:rsid w:val="002948CB"/>
    <w:rsid w:val="002A0672"/>
    <w:rsid w:val="002B2DEA"/>
    <w:rsid w:val="002C08BF"/>
    <w:rsid w:val="002C41D9"/>
    <w:rsid w:val="002C7FA6"/>
    <w:rsid w:val="002D0835"/>
    <w:rsid w:val="002E4EBF"/>
    <w:rsid w:val="002E5B29"/>
    <w:rsid w:val="002F565C"/>
    <w:rsid w:val="002F6B0C"/>
    <w:rsid w:val="003015D6"/>
    <w:rsid w:val="003165DB"/>
    <w:rsid w:val="003464E2"/>
    <w:rsid w:val="00357074"/>
    <w:rsid w:val="00372E37"/>
    <w:rsid w:val="00373A5A"/>
    <w:rsid w:val="00385A6F"/>
    <w:rsid w:val="003902A6"/>
    <w:rsid w:val="00394131"/>
    <w:rsid w:val="003B3A58"/>
    <w:rsid w:val="003B7CDA"/>
    <w:rsid w:val="003C2A7B"/>
    <w:rsid w:val="003D622F"/>
    <w:rsid w:val="003F7B33"/>
    <w:rsid w:val="004220FC"/>
    <w:rsid w:val="004337D6"/>
    <w:rsid w:val="00437F97"/>
    <w:rsid w:val="0044324C"/>
    <w:rsid w:val="00455B14"/>
    <w:rsid w:val="00477977"/>
    <w:rsid w:val="00484A2C"/>
    <w:rsid w:val="00496054"/>
    <w:rsid w:val="004A5E31"/>
    <w:rsid w:val="004C535F"/>
    <w:rsid w:val="004E5854"/>
    <w:rsid w:val="004E7208"/>
    <w:rsid w:val="004E7AAB"/>
    <w:rsid w:val="004F5EAB"/>
    <w:rsid w:val="004F6497"/>
    <w:rsid w:val="005217C6"/>
    <w:rsid w:val="00531CF1"/>
    <w:rsid w:val="00534996"/>
    <w:rsid w:val="005433FF"/>
    <w:rsid w:val="00590ACB"/>
    <w:rsid w:val="005B35DB"/>
    <w:rsid w:val="005D0F0C"/>
    <w:rsid w:val="005E42A8"/>
    <w:rsid w:val="00606DD8"/>
    <w:rsid w:val="00614451"/>
    <w:rsid w:val="006229A2"/>
    <w:rsid w:val="0062753E"/>
    <w:rsid w:val="0063447D"/>
    <w:rsid w:val="00634A19"/>
    <w:rsid w:val="00651D72"/>
    <w:rsid w:val="0066340D"/>
    <w:rsid w:val="00673115"/>
    <w:rsid w:val="006757AC"/>
    <w:rsid w:val="006A513B"/>
    <w:rsid w:val="006B3157"/>
    <w:rsid w:val="006C5395"/>
    <w:rsid w:val="006D073A"/>
    <w:rsid w:val="006D4CDA"/>
    <w:rsid w:val="006D72AE"/>
    <w:rsid w:val="0070068A"/>
    <w:rsid w:val="007106F3"/>
    <w:rsid w:val="00711458"/>
    <w:rsid w:val="00717D48"/>
    <w:rsid w:val="0073381C"/>
    <w:rsid w:val="0073686B"/>
    <w:rsid w:val="00751D95"/>
    <w:rsid w:val="00780EFA"/>
    <w:rsid w:val="00783790"/>
    <w:rsid w:val="00785AA1"/>
    <w:rsid w:val="00790FF1"/>
    <w:rsid w:val="0079132A"/>
    <w:rsid w:val="00795068"/>
    <w:rsid w:val="007A7CE7"/>
    <w:rsid w:val="007D27A6"/>
    <w:rsid w:val="007D6E2A"/>
    <w:rsid w:val="007E6960"/>
    <w:rsid w:val="007F2096"/>
    <w:rsid w:val="007F3230"/>
    <w:rsid w:val="0080127D"/>
    <w:rsid w:val="00824DBC"/>
    <w:rsid w:val="008303C3"/>
    <w:rsid w:val="00842658"/>
    <w:rsid w:val="00847ED0"/>
    <w:rsid w:val="00850711"/>
    <w:rsid w:val="00852655"/>
    <w:rsid w:val="00866A20"/>
    <w:rsid w:val="008756A0"/>
    <w:rsid w:val="00884CD9"/>
    <w:rsid w:val="008A4125"/>
    <w:rsid w:val="008B7525"/>
    <w:rsid w:val="008E415C"/>
    <w:rsid w:val="009071C6"/>
    <w:rsid w:val="00923395"/>
    <w:rsid w:val="00935FF2"/>
    <w:rsid w:val="0094044F"/>
    <w:rsid w:val="009475F0"/>
    <w:rsid w:val="009555FE"/>
    <w:rsid w:val="00972B42"/>
    <w:rsid w:val="00977A1B"/>
    <w:rsid w:val="009817D3"/>
    <w:rsid w:val="009B1472"/>
    <w:rsid w:val="009D3165"/>
    <w:rsid w:val="009F5254"/>
    <w:rsid w:val="00A21FCB"/>
    <w:rsid w:val="00A444A8"/>
    <w:rsid w:val="00A52A63"/>
    <w:rsid w:val="00A57529"/>
    <w:rsid w:val="00A720E6"/>
    <w:rsid w:val="00A760C4"/>
    <w:rsid w:val="00A8203D"/>
    <w:rsid w:val="00A83CD5"/>
    <w:rsid w:val="00A958E0"/>
    <w:rsid w:val="00AB7167"/>
    <w:rsid w:val="00AC46CC"/>
    <w:rsid w:val="00AE1241"/>
    <w:rsid w:val="00AF6D77"/>
    <w:rsid w:val="00B00490"/>
    <w:rsid w:val="00B02641"/>
    <w:rsid w:val="00B03699"/>
    <w:rsid w:val="00B13522"/>
    <w:rsid w:val="00B13791"/>
    <w:rsid w:val="00B15304"/>
    <w:rsid w:val="00B359D0"/>
    <w:rsid w:val="00B401BE"/>
    <w:rsid w:val="00B44F8C"/>
    <w:rsid w:val="00B45FB9"/>
    <w:rsid w:val="00B5022D"/>
    <w:rsid w:val="00B66FAE"/>
    <w:rsid w:val="00B96506"/>
    <w:rsid w:val="00BE215A"/>
    <w:rsid w:val="00BE4D8D"/>
    <w:rsid w:val="00BE5A89"/>
    <w:rsid w:val="00C1164B"/>
    <w:rsid w:val="00C128E4"/>
    <w:rsid w:val="00C26860"/>
    <w:rsid w:val="00C26F26"/>
    <w:rsid w:val="00C37959"/>
    <w:rsid w:val="00C45243"/>
    <w:rsid w:val="00C558D4"/>
    <w:rsid w:val="00C61F50"/>
    <w:rsid w:val="00C63614"/>
    <w:rsid w:val="00C804C0"/>
    <w:rsid w:val="00C92275"/>
    <w:rsid w:val="00C9454F"/>
    <w:rsid w:val="00CB0BF4"/>
    <w:rsid w:val="00CB1D73"/>
    <w:rsid w:val="00CC7114"/>
    <w:rsid w:val="00CE795B"/>
    <w:rsid w:val="00CF1719"/>
    <w:rsid w:val="00CF2D72"/>
    <w:rsid w:val="00D07607"/>
    <w:rsid w:val="00D15B75"/>
    <w:rsid w:val="00D2048A"/>
    <w:rsid w:val="00D33EFF"/>
    <w:rsid w:val="00D355C1"/>
    <w:rsid w:val="00D37687"/>
    <w:rsid w:val="00D40985"/>
    <w:rsid w:val="00D46F33"/>
    <w:rsid w:val="00D729C2"/>
    <w:rsid w:val="00D816B4"/>
    <w:rsid w:val="00D96FAA"/>
    <w:rsid w:val="00DA0C1D"/>
    <w:rsid w:val="00DB5A7A"/>
    <w:rsid w:val="00DB7F71"/>
    <w:rsid w:val="00DC5D06"/>
    <w:rsid w:val="00DC6017"/>
    <w:rsid w:val="00DD7877"/>
    <w:rsid w:val="00DF51C5"/>
    <w:rsid w:val="00E005DA"/>
    <w:rsid w:val="00E12855"/>
    <w:rsid w:val="00E17D53"/>
    <w:rsid w:val="00E25320"/>
    <w:rsid w:val="00E306FD"/>
    <w:rsid w:val="00E42CEA"/>
    <w:rsid w:val="00E44FC2"/>
    <w:rsid w:val="00E551A7"/>
    <w:rsid w:val="00E654B4"/>
    <w:rsid w:val="00E77B01"/>
    <w:rsid w:val="00EA0B58"/>
    <w:rsid w:val="00EA340A"/>
    <w:rsid w:val="00EA6E5E"/>
    <w:rsid w:val="00EB4B1F"/>
    <w:rsid w:val="00ED4149"/>
    <w:rsid w:val="00ED72CE"/>
    <w:rsid w:val="00ED770B"/>
    <w:rsid w:val="00EE7152"/>
    <w:rsid w:val="00F014E7"/>
    <w:rsid w:val="00F14EE3"/>
    <w:rsid w:val="00F3225A"/>
    <w:rsid w:val="00F4004D"/>
    <w:rsid w:val="00F470BF"/>
    <w:rsid w:val="00F57C89"/>
    <w:rsid w:val="00F70C06"/>
    <w:rsid w:val="00F70C59"/>
    <w:rsid w:val="00F71A5A"/>
    <w:rsid w:val="00FA2AAB"/>
    <w:rsid w:val="00FA3A1F"/>
    <w:rsid w:val="00FB3A95"/>
    <w:rsid w:val="00FB5D25"/>
    <w:rsid w:val="00FB6972"/>
    <w:rsid w:val="00FC3AB2"/>
    <w:rsid w:val="00FD30AD"/>
    <w:rsid w:val="00FD32B6"/>
    <w:rsid w:val="00FD5BF5"/>
    <w:rsid w:val="00FE31FF"/>
    <w:rsid w:val="00FE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C0C77-2EDF-44CB-8E14-4E02F854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E42A8"/>
    <w:pPr>
      <w:spacing w:after="0" w:line="240" w:lineRule="auto"/>
    </w:pPr>
  </w:style>
  <w:style w:type="paragraph" w:styleId="Jutumullitekst">
    <w:name w:val="Balloon Text"/>
    <w:basedOn w:val="Normaallaad"/>
    <w:link w:val="JutumullitekstMrk"/>
    <w:uiPriority w:val="99"/>
    <w:semiHidden/>
    <w:unhideWhenUsed/>
    <w:rsid w:val="00CC711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C7114"/>
    <w:rPr>
      <w:rFonts w:ascii="Segoe UI" w:hAnsi="Segoe UI" w:cs="Segoe UI"/>
      <w:sz w:val="18"/>
      <w:szCs w:val="18"/>
    </w:rPr>
  </w:style>
  <w:style w:type="paragraph" w:customStyle="1" w:styleId="Default">
    <w:name w:val="Default"/>
    <w:rsid w:val="00FC3AB2"/>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character" w:styleId="Kommentaariviide">
    <w:name w:val="annotation reference"/>
    <w:basedOn w:val="Liguvaikefont"/>
    <w:uiPriority w:val="99"/>
    <w:semiHidden/>
    <w:unhideWhenUsed/>
    <w:rsid w:val="002D0835"/>
    <w:rPr>
      <w:sz w:val="16"/>
      <w:szCs w:val="16"/>
    </w:rPr>
  </w:style>
  <w:style w:type="paragraph" w:styleId="Kommentaaritekst">
    <w:name w:val="annotation text"/>
    <w:basedOn w:val="Normaallaad"/>
    <w:link w:val="KommentaaritekstMrk"/>
    <w:uiPriority w:val="99"/>
    <w:semiHidden/>
    <w:unhideWhenUsed/>
    <w:rsid w:val="002D083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D0835"/>
    <w:rPr>
      <w:sz w:val="20"/>
      <w:szCs w:val="20"/>
    </w:rPr>
  </w:style>
  <w:style w:type="paragraph" w:styleId="Kommentaariteema">
    <w:name w:val="annotation subject"/>
    <w:basedOn w:val="Kommentaaritekst"/>
    <w:next w:val="Kommentaaritekst"/>
    <w:link w:val="KommentaariteemaMrk"/>
    <w:uiPriority w:val="99"/>
    <w:semiHidden/>
    <w:unhideWhenUsed/>
    <w:rsid w:val="002D0835"/>
    <w:rPr>
      <w:b/>
      <w:bCs/>
    </w:rPr>
  </w:style>
  <w:style w:type="character" w:customStyle="1" w:styleId="KommentaariteemaMrk">
    <w:name w:val="Kommentaari teema Märk"/>
    <w:basedOn w:val="KommentaaritekstMrk"/>
    <w:link w:val="Kommentaariteema"/>
    <w:uiPriority w:val="99"/>
    <w:semiHidden/>
    <w:rsid w:val="002D0835"/>
    <w:rPr>
      <w:b/>
      <w:bCs/>
      <w:sz w:val="20"/>
      <w:szCs w:val="20"/>
    </w:rPr>
  </w:style>
  <w:style w:type="character" w:styleId="Hperlink">
    <w:name w:val="Hyperlink"/>
    <w:basedOn w:val="Liguvaikefont"/>
    <w:uiPriority w:val="99"/>
    <w:unhideWhenUsed/>
    <w:rsid w:val="00E42CEA"/>
    <w:rPr>
      <w:color w:val="0563C1" w:themeColor="hyperlink"/>
      <w:u w:val="single"/>
    </w:rPr>
  </w:style>
  <w:style w:type="paragraph" w:styleId="Loendilik">
    <w:name w:val="List Paragraph"/>
    <w:basedOn w:val="Normaallaad"/>
    <w:uiPriority w:val="34"/>
    <w:qFormat/>
    <w:rsid w:val="002F6B0C"/>
    <w:pPr>
      <w:spacing w:after="200" w:line="276" w:lineRule="auto"/>
      <w:ind w:left="720"/>
      <w:contextualSpacing/>
    </w:pPr>
    <w:rPr>
      <w:lang w:val="et-EE"/>
    </w:rPr>
  </w:style>
  <w:style w:type="paragraph" w:styleId="Lpumrkusetekst">
    <w:name w:val="endnote text"/>
    <w:basedOn w:val="Normaallaad"/>
    <w:link w:val="LpumrkusetekstMrk"/>
    <w:uiPriority w:val="99"/>
    <w:semiHidden/>
    <w:unhideWhenUsed/>
    <w:rsid w:val="000A3E9E"/>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0A3E9E"/>
    <w:rPr>
      <w:sz w:val="20"/>
      <w:szCs w:val="20"/>
    </w:rPr>
  </w:style>
  <w:style w:type="character" w:styleId="Lpumrkuseviide">
    <w:name w:val="endnote reference"/>
    <w:basedOn w:val="Liguvaikefont"/>
    <w:uiPriority w:val="99"/>
    <w:semiHidden/>
    <w:unhideWhenUsed/>
    <w:rsid w:val="000A3E9E"/>
    <w:rPr>
      <w:vertAlign w:val="superscript"/>
    </w:rPr>
  </w:style>
  <w:style w:type="paragraph" w:styleId="Kehatekst">
    <w:name w:val="Body Text"/>
    <w:basedOn w:val="Normaallaad"/>
    <w:link w:val="KehatekstMrk"/>
    <w:rsid w:val="00F014E7"/>
    <w:pPr>
      <w:spacing w:after="120" w:line="240" w:lineRule="auto"/>
    </w:pPr>
    <w:rPr>
      <w:rFonts w:ascii="Times New Roman" w:eastAsia="Times New Roman" w:hAnsi="Times New Roman" w:cs="Times New Roman"/>
      <w:sz w:val="24"/>
      <w:szCs w:val="24"/>
    </w:rPr>
  </w:style>
  <w:style w:type="character" w:customStyle="1" w:styleId="KehatekstMrk">
    <w:name w:val="Kehatekst Märk"/>
    <w:basedOn w:val="Liguvaikefont"/>
    <w:link w:val="Kehatekst"/>
    <w:rsid w:val="00F014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275">
      <w:bodyDiv w:val="1"/>
      <w:marLeft w:val="0"/>
      <w:marRight w:val="0"/>
      <w:marTop w:val="0"/>
      <w:marBottom w:val="0"/>
      <w:divBdr>
        <w:top w:val="none" w:sz="0" w:space="0" w:color="auto"/>
        <w:left w:val="none" w:sz="0" w:space="0" w:color="auto"/>
        <w:bottom w:val="none" w:sz="0" w:space="0" w:color="auto"/>
        <w:right w:val="none" w:sz="0" w:space="0" w:color="auto"/>
      </w:divBdr>
    </w:div>
    <w:div w:id="103039976">
      <w:bodyDiv w:val="1"/>
      <w:marLeft w:val="0"/>
      <w:marRight w:val="0"/>
      <w:marTop w:val="0"/>
      <w:marBottom w:val="0"/>
      <w:divBdr>
        <w:top w:val="none" w:sz="0" w:space="0" w:color="auto"/>
        <w:left w:val="none" w:sz="0" w:space="0" w:color="auto"/>
        <w:bottom w:val="none" w:sz="0" w:space="0" w:color="auto"/>
        <w:right w:val="none" w:sz="0" w:space="0" w:color="auto"/>
      </w:divBdr>
    </w:div>
    <w:div w:id="166215790">
      <w:bodyDiv w:val="1"/>
      <w:marLeft w:val="0"/>
      <w:marRight w:val="0"/>
      <w:marTop w:val="0"/>
      <w:marBottom w:val="0"/>
      <w:divBdr>
        <w:top w:val="none" w:sz="0" w:space="0" w:color="auto"/>
        <w:left w:val="none" w:sz="0" w:space="0" w:color="auto"/>
        <w:bottom w:val="none" w:sz="0" w:space="0" w:color="auto"/>
        <w:right w:val="none" w:sz="0" w:space="0" w:color="auto"/>
      </w:divBdr>
    </w:div>
    <w:div w:id="189417389">
      <w:bodyDiv w:val="1"/>
      <w:marLeft w:val="0"/>
      <w:marRight w:val="0"/>
      <w:marTop w:val="0"/>
      <w:marBottom w:val="0"/>
      <w:divBdr>
        <w:top w:val="none" w:sz="0" w:space="0" w:color="auto"/>
        <w:left w:val="none" w:sz="0" w:space="0" w:color="auto"/>
        <w:bottom w:val="none" w:sz="0" w:space="0" w:color="auto"/>
        <w:right w:val="none" w:sz="0" w:space="0" w:color="auto"/>
      </w:divBdr>
    </w:div>
    <w:div w:id="420487602">
      <w:bodyDiv w:val="1"/>
      <w:marLeft w:val="0"/>
      <w:marRight w:val="0"/>
      <w:marTop w:val="0"/>
      <w:marBottom w:val="0"/>
      <w:divBdr>
        <w:top w:val="none" w:sz="0" w:space="0" w:color="auto"/>
        <w:left w:val="none" w:sz="0" w:space="0" w:color="auto"/>
        <w:bottom w:val="none" w:sz="0" w:space="0" w:color="auto"/>
        <w:right w:val="none" w:sz="0" w:space="0" w:color="auto"/>
      </w:divBdr>
    </w:div>
    <w:div w:id="479689089">
      <w:bodyDiv w:val="1"/>
      <w:marLeft w:val="0"/>
      <w:marRight w:val="0"/>
      <w:marTop w:val="0"/>
      <w:marBottom w:val="0"/>
      <w:divBdr>
        <w:top w:val="none" w:sz="0" w:space="0" w:color="auto"/>
        <w:left w:val="none" w:sz="0" w:space="0" w:color="auto"/>
        <w:bottom w:val="none" w:sz="0" w:space="0" w:color="auto"/>
        <w:right w:val="none" w:sz="0" w:space="0" w:color="auto"/>
      </w:divBdr>
    </w:div>
    <w:div w:id="639532103">
      <w:bodyDiv w:val="1"/>
      <w:marLeft w:val="0"/>
      <w:marRight w:val="0"/>
      <w:marTop w:val="0"/>
      <w:marBottom w:val="0"/>
      <w:divBdr>
        <w:top w:val="none" w:sz="0" w:space="0" w:color="auto"/>
        <w:left w:val="none" w:sz="0" w:space="0" w:color="auto"/>
        <w:bottom w:val="none" w:sz="0" w:space="0" w:color="auto"/>
        <w:right w:val="none" w:sz="0" w:space="0" w:color="auto"/>
      </w:divBdr>
    </w:div>
    <w:div w:id="652560485">
      <w:bodyDiv w:val="1"/>
      <w:marLeft w:val="0"/>
      <w:marRight w:val="0"/>
      <w:marTop w:val="0"/>
      <w:marBottom w:val="0"/>
      <w:divBdr>
        <w:top w:val="none" w:sz="0" w:space="0" w:color="auto"/>
        <w:left w:val="none" w:sz="0" w:space="0" w:color="auto"/>
        <w:bottom w:val="none" w:sz="0" w:space="0" w:color="auto"/>
        <w:right w:val="none" w:sz="0" w:space="0" w:color="auto"/>
      </w:divBdr>
    </w:div>
    <w:div w:id="705453084">
      <w:bodyDiv w:val="1"/>
      <w:marLeft w:val="0"/>
      <w:marRight w:val="0"/>
      <w:marTop w:val="0"/>
      <w:marBottom w:val="0"/>
      <w:divBdr>
        <w:top w:val="none" w:sz="0" w:space="0" w:color="auto"/>
        <w:left w:val="none" w:sz="0" w:space="0" w:color="auto"/>
        <w:bottom w:val="none" w:sz="0" w:space="0" w:color="auto"/>
        <w:right w:val="none" w:sz="0" w:space="0" w:color="auto"/>
      </w:divBdr>
    </w:div>
    <w:div w:id="725225236">
      <w:bodyDiv w:val="1"/>
      <w:marLeft w:val="0"/>
      <w:marRight w:val="0"/>
      <w:marTop w:val="0"/>
      <w:marBottom w:val="0"/>
      <w:divBdr>
        <w:top w:val="none" w:sz="0" w:space="0" w:color="auto"/>
        <w:left w:val="none" w:sz="0" w:space="0" w:color="auto"/>
        <w:bottom w:val="none" w:sz="0" w:space="0" w:color="auto"/>
        <w:right w:val="none" w:sz="0" w:space="0" w:color="auto"/>
      </w:divBdr>
    </w:div>
    <w:div w:id="798963072">
      <w:bodyDiv w:val="1"/>
      <w:marLeft w:val="0"/>
      <w:marRight w:val="0"/>
      <w:marTop w:val="0"/>
      <w:marBottom w:val="0"/>
      <w:divBdr>
        <w:top w:val="none" w:sz="0" w:space="0" w:color="auto"/>
        <w:left w:val="none" w:sz="0" w:space="0" w:color="auto"/>
        <w:bottom w:val="none" w:sz="0" w:space="0" w:color="auto"/>
        <w:right w:val="none" w:sz="0" w:space="0" w:color="auto"/>
      </w:divBdr>
    </w:div>
    <w:div w:id="808670598">
      <w:bodyDiv w:val="1"/>
      <w:marLeft w:val="0"/>
      <w:marRight w:val="0"/>
      <w:marTop w:val="0"/>
      <w:marBottom w:val="0"/>
      <w:divBdr>
        <w:top w:val="none" w:sz="0" w:space="0" w:color="auto"/>
        <w:left w:val="none" w:sz="0" w:space="0" w:color="auto"/>
        <w:bottom w:val="none" w:sz="0" w:space="0" w:color="auto"/>
        <w:right w:val="none" w:sz="0" w:space="0" w:color="auto"/>
      </w:divBdr>
    </w:div>
    <w:div w:id="884096257">
      <w:bodyDiv w:val="1"/>
      <w:marLeft w:val="0"/>
      <w:marRight w:val="0"/>
      <w:marTop w:val="0"/>
      <w:marBottom w:val="0"/>
      <w:divBdr>
        <w:top w:val="none" w:sz="0" w:space="0" w:color="auto"/>
        <w:left w:val="none" w:sz="0" w:space="0" w:color="auto"/>
        <w:bottom w:val="none" w:sz="0" w:space="0" w:color="auto"/>
        <w:right w:val="none" w:sz="0" w:space="0" w:color="auto"/>
      </w:divBdr>
    </w:div>
    <w:div w:id="1114863430">
      <w:bodyDiv w:val="1"/>
      <w:marLeft w:val="0"/>
      <w:marRight w:val="0"/>
      <w:marTop w:val="0"/>
      <w:marBottom w:val="0"/>
      <w:divBdr>
        <w:top w:val="none" w:sz="0" w:space="0" w:color="auto"/>
        <w:left w:val="none" w:sz="0" w:space="0" w:color="auto"/>
        <w:bottom w:val="none" w:sz="0" w:space="0" w:color="auto"/>
        <w:right w:val="none" w:sz="0" w:space="0" w:color="auto"/>
      </w:divBdr>
    </w:div>
    <w:div w:id="1297026829">
      <w:bodyDiv w:val="1"/>
      <w:marLeft w:val="0"/>
      <w:marRight w:val="0"/>
      <w:marTop w:val="0"/>
      <w:marBottom w:val="0"/>
      <w:divBdr>
        <w:top w:val="none" w:sz="0" w:space="0" w:color="auto"/>
        <w:left w:val="none" w:sz="0" w:space="0" w:color="auto"/>
        <w:bottom w:val="none" w:sz="0" w:space="0" w:color="auto"/>
        <w:right w:val="none" w:sz="0" w:space="0" w:color="auto"/>
      </w:divBdr>
    </w:div>
    <w:div w:id="1379012412">
      <w:bodyDiv w:val="1"/>
      <w:marLeft w:val="0"/>
      <w:marRight w:val="0"/>
      <w:marTop w:val="0"/>
      <w:marBottom w:val="0"/>
      <w:divBdr>
        <w:top w:val="none" w:sz="0" w:space="0" w:color="auto"/>
        <w:left w:val="none" w:sz="0" w:space="0" w:color="auto"/>
        <w:bottom w:val="none" w:sz="0" w:space="0" w:color="auto"/>
        <w:right w:val="none" w:sz="0" w:space="0" w:color="auto"/>
      </w:divBdr>
    </w:div>
    <w:div w:id="1393772128">
      <w:bodyDiv w:val="1"/>
      <w:marLeft w:val="0"/>
      <w:marRight w:val="0"/>
      <w:marTop w:val="0"/>
      <w:marBottom w:val="0"/>
      <w:divBdr>
        <w:top w:val="none" w:sz="0" w:space="0" w:color="auto"/>
        <w:left w:val="none" w:sz="0" w:space="0" w:color="auto"/>
        <w:bottom w:val="none" w:sz="0" w:space="0" w:color="auto"/>
        <w:right w:val="none" w:sz="0" w:space="0" w:color="auto"/>
      </w:divBdr>
    </w:div>
    <w:div w:id="1394230716">
      <w:bodyDiv w:val="1"/>
      <w:marLeft w:val="0"/>
      <w:marRight w:val="0"/>
      <w:marTop w:val="0"/>
      <w:marBottom w:val="0"/>
      <w:divBdr>
        <w:top w:val="none" w:sz="0" w:space="0" w:color="auto"/>
        <w:left w:val="none" w:sz="0" w:space="0" w:color="auto"/>
        <w:bottom w:val="none" w:sz="0" w:space="0" w:color="auto"/>
        <w:right w:val="none" w:sz="0" w:space="0" w:color="auto"/>
      </w:divBdr>
    </w:div>
    <w:div w:id="1451632834">
      <w:bodyDiv w:val="1"/>
      <w:marLeft w:val="0"/>
      <w:marRight w:val="0"/>
      <w:marTop w:val="0"/>
      <w:marBottom w:val="0"/>
      <w:divBdr>
        <w:top w:val="none" w:sz="0" w:space="0" w:color="auto"/>
        <w:left w:val="none" w:sz="0" w:space="0" w:color="auto"/>
        <w:bottom w:val="none" w:sz="0" w:space="0" w:color="auto"/>
        <w:right w:val="none" w:sz="0" w:space="0" w:color="auto"/>
      </w:divBdr>
    </w:div>
    <w:div w:id="1478306907">
      <w:bodyDiv w:val="1"/>
      <w:marLeft w:val="0"/>
      <w:marRight w:val="0"/>
      <w:marTop w:val="0"/>
      <w:marBottom w:val="0"/>
      <w:divBdr>
        <w:top w:val="none" w:sz="0" w:space="0" w:color="auto"/>
        <w:left w:val="none" w:sz="0" w:space="0" w:color="auto"/>
        <w:bottom w:val="none" w:sz="0" w:space="0" w:color="auto"/>
        <w:right w:val="none" w:sz="0" w:space="0" w:color="auto"/>
      </w:divBdr>
    </w:div>
    <w:div w:id="1501777287">
      <w:bodyDiv w:val="1"/>
      <w:marLeft w:val="0"/>
      <w:marRight w:val="0"/>
      <w:marTop w:val="0"/>
      <w:marBottom w:val="0"/>
      <w:divBdr>
        <w:top w:val="none" w:sz="0" w:space="0" w:color="auto"/>
        <w:left w:val="none" w:sz="0" w:space="0" w:color="auto"/>
        <w:bottom w:val="none" w:sz="0" w:space="0" w:color="auto"/>
        <w:right w:val="none" w:sz="0" w:space="0" w:color="auto"/>
      </w:divBdr>
    </w:div>
    <w:div w:id="1504512917">
      <w:bodyDiv w:val="1"/>
      <w:marLeft w:val="0"/>
      <w:marRight w:val="0"/>
      <w:marTop w:val="0"/>
      <w:marBottom w:val="0"/>
      <w:divBdr>
        <w:top w:val="none" w:sz="0" w:space="0" w:color="auto"/>
        <w:left w:val="none" w:sz="0" w:space="0" w:color="auto"/>
        <w:bottom w:val="none" w:sz="0" w:space="0" w:color="auto"/>
        <w:right w:val="none" w:sz="0" w:space="0" w:color="auto"/>
      </w:divBdr>
    </w:div>
    <w:div w:id="1522426665">
      <w:bodyDiv w:val="1"/>
      <w:marLeft w:val="0"/>
      <w:marRight w:val="0"/>
      <w:marTop w:val="0"/>
      <w:marBottom w:val="0"/>
      <w:divBdr>
        <w:top w:val="none" w:sz="0" w:space="0" w:color="auto"/>
        <w:left w:val="none" w:sz="0" w:space="0" w:color="auto"/>
        <w:bottom w:val="none" w:sz="0" w:space="0" w:color="auto"/>
        <w:right w:val="none" w:sz="0" w:space="0" w:color="auto"/>
      </w:divBdr>
    </w:div>
    <w:div w:id="1549488580">
      <w:bodyDiv w:val="1"/>
      <w:marLeft w:val="0"/>
      <w:marRight w:val="0"/>
      <w:marTop w:val="0"/>
      <w:marBottom w:val="0"/>
      <w:divBdr>
        <w:top w:val="none" w:sz="0" w:space="0" w:color="auto"/>
        <w:left w:val="none" w:sz="0" w:space="0" w:color="auto"/>
        <w:bottom w:val="none" w:sz="0" w:space="0" w:color="auto"/>
        <w:right w:val="none" w:sz="0" w:space="0" w:color="auto"/>
      </w:divBdr>
    </w:div>
    <w:div w:id="1741125841">
      <w:bodyDiv w:val="1"/>
      <w:marLeft w:val="0"/>
      <w:marRight w:val="0"/>
      <w:marTop w:val="0"/>
      <w:marBottom w:val="0"/>
      <w:divBdr>
        <w:top w:val="none" w:sz="0" w:space="0" w:color="auto"/>
        <w:left w:val="none" w:sz="0" w:space="0" w:color="auto"/>
        <w:bottom w:val="none" w:sz="0" w:space="0" w:color="auto"/>
        <w:right w:val="none" w:sz="0" w:space="0" w:color="auto"/>
      </w:divBdr>
    </w:div>
    <w:div w:id="1760322766">
      <w:bodyDiv w:val="1"/>
      <w:marLeft w:val="0"/>
      <w:marRight w:val="0"/>
      <w:marTop w:val="0"/>
      <w:marBottom w:val="0"/>
      <w:divBdr>
        <w:top w:val="none" w:sz="0" w:space="0" w:color="auto"/>
        <w:left w:val="none" w:sz="0" w:space="0" w:color="auto"/>
        <w:bottom w:val="none" w:sz="0" w:space="0" w:color="auto"/>
        <w:right w:val="none" w:sz="0" w:space="0" w:color="auto"/>
      </w:divBdr>
    </w:div>
    <w:div w:id="18197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7062023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register.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6B7D-D9AC-4577-870B-9DF379B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6810</Words>
  <Characters>38818</Characters>
  <Application>Microsoft Office Word</Application>
  <DocSecurity>0</DocSecurity>
  <Lines>323</Lines>
  <Paragraphs>91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23</cp:revision>
  <cp:lastPrinted>2023-08-07T14:02:00Z</cp:lastPrinted>
  <dcterms:created xsi:type="dcterms:W3CDTF">2023-08-07T11:02:00Z</dcterms:created>
  <dcterms:modified xsi:type="dcterms:W3CDTF">2023-08-07T14:09:00Z</dcterms:modified>
</cp:coreProperties>
</file>