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9072"/>
      </w:tblGrid>
      <w:tr w:rsidR="00880C9C" w:rsidRPr="00880C9C" w:rsidTr="00724C33">
        <w:trPr>
          <w:tblCellSpacing w:w="0" w:type="dxa"/>
        </w:trPr>
        <w:tc>
          <w:tcPr>
            <w:tcW w:w="5000" w:type="pct"/>
          </w:tcPr>
          <w:p w:rsidR="00880C9C" w:rsidRPr="00880C9C" w:rsidRDefault="00880C9C" w:rsidP="00880C9C">
            <w:pPr>
              <w:spacing w:before="100" w:beforeAutospacing="1" w:after="100" w:afterAutospacing="1"/>
              <w:ind w:right="279"/>
              <w:rPr>
                <w:lang w:val="et-EE"/>
              </w:rPr>
            </w:pPr>
            <w:r w:rsidRPr="00880C9C">
              <w:rPr>
                <w:lang w:val="et-EE"/>
              </w:rPr>
              <w:t xml:space="preserve">                                                                                                                                                                                                Eelnõu</w:t>
            </w:r>
          </w:p>
          <w:p w:rsidR="00880C9C" w:rsidRPr="00880C9C" w:rsidRDefault="00880C9C" w:rsidP="00880C9C">
            <w:pPr>
              <w:spacing w:before="100" w:beforeAutospacing="1" w:after="100" w:afterAutospacing="1"/>
              <w:jc w:val="center"/>
              <w:rPr>
                <w:b/>
                <w:bCs/>
                <w:lang w:val="et-EE"/>
              </w:rPr>
            </w:pPr>
            <w:r w:rsidRPr="00880C9C">
              <w:rPr>
                <w:b/>
                <w:bCs/>
                <w:lang w:val="et-EE"/>
              </w:rPr>
              <w:t>NARVA LINNAVALITSUS</w:t>
            </w:r>
          </w:p>
        </w:tc>
      </w:tr>
    </w:tbl>
    <w:p w:rsidR="00880C9C" w:rsidRPr="00880C9C" w:rsidRDefault="00880C9C" w:rsidP="00880C9C">
      <w:pPr>
        <w:spacing w:before="100" w:beforeAutospacing="1" w:after="100" w:afterAutospacing="1"/>
        <w:jc w:val="center"/>
        <w:rPr>
          <w:lang w:val="et-EE"/>
        </w:rPr>
      </w:pPr>
      <w:r w:rsidRPr="00880C9C">
        <w:rPr>
          <w:b/>
          <w:bCs/>
          <w:lang w:val="et-EE"/>
        </w:rPr>
        <w:t>KORRALDUS</w:t>
      </w:r>
      <w:r w:rsidRPr="00880C9C">
        <w:rPr>
          <w:lang w:val="et-EE"/>
        </w:rPr>
        <w:t xml:space="preserve">  </w:t>
      </w:r>
    </w:p>
    <w:tbl>
      <w:tblPr>
        <w:tblW w:w="5000" w:type="pct"/>
        <w:tblCellSpacing w:w="0" w:type="dxa"/>
        <w:tblCellMar>
          <w:left w:w="0" w:type="dxa"/>
          <w:right w:w="0" w:type="dxa"/>
        </w:tblCellMar>
        <w:tblLook w:val="0000" w:firstRow="0" w:lastRow="0" w:firstColumn="0" w:lastColumn="0" w:noHBand="0" w:noVBand="0"/>
      </w:tblPr>
      <w:tblGrid>
        <w:gridCol w:w="3084"/>
        <w:gridCol w:w="5988"/>
      </w:tblGrid>
      <w:tr w:rsidR="00880C9C" w:rsidRPr="00880C9C" w:rsidTr="00724C33">
        <w:trPr>
          <w:tblCellSpacing w:w="0" w:type="dxa"/>
        </w:trPr>
        <w:tc>
          <w:tcPr>
            <w:tcW w:w="1700" w:type="pct"/>
          </w:tcPr>
          <w:p w:rsidR="00880C9C" w:rsidRPr="00880C9C" w:rsidRDefault="00880C9C" w:rsidP="00880C9C">
            <w:pPr>
              <w:rPr>
                <w:lang w:val="et-EE"/>
              </w:rPr>
            </w:pPr>
          </w:p>
          <w:p w:rsidR="00880C9C" w:rsidRPr="00880C9C" w:rsidRDefault="00880C9C" w:rsidP="00880C9C">
            <w:pPr>
              <w:rPr>
                <w:lang w:val="et-EE"/>
              </w:rPr>
            </w:pPr>
            <w:r w:rsidRPr="00880C9C">
              <w:rPr>
                <w:lang w:val="et-EE"/>
              </w:rPr>
              <w:t>Narva</w:t>
            </w:r>
          </w:p>
        </w:tc>
        <w:tc>
          <w:tcPr>
            <w:tcW w:w="3300" w:type="pct"/>
          </w:tcPr>
          <w:p w:rsidR="00880C9C" w:rsidRPr="00880C9C" w:rsidRDefault="00880C9C" w:rsidP="00880C9C">
            <w:pPr>
              <w:jc w:val="center"/>
              <w:rPr>
                <w:lang w:val="et-EE"/>
              </w:rPr>
            </w:pPr>
            <w:r w:rsidRPr="00880C9C">
              <w:rPr>
                <w:lang w:val="et-EE"/>
              </w:rPr>
              <w:t xml:space="preserve">                                                  </w:t>
            </w:r>
          </w:p>
          <w:p w:rsidR="00880C9C" w:rsidRPr="00880C9C" w:rsidRDefault="00880C9C" w:rsidP="00880C9C">
            <w:pPr>
              <w:jc w:val="center"/>
              <w:rPr>
                <w:lang w:val="et-EE"/>
              </w:rPr>
            </w:pPr>
            <w:r w:rsidRPr="00880C9C">
              <w:rPr>
                <w:lang w:val="et-EE"/>
              </w:rPr>
              <w:t xml:space="preserve">                                     …………. 2023.a. nr </w:t>
            </w:r>
          </w:p>
        </w:tc>
        <w:bookmarkStart w:id="0" w:name="_GoBack"/>
        <w:bookmarkEnd w:id="0"/>
      </w:tr>
      <w:tr w:rsidR="00880C9C" w:rsidRPr="00880C9C" w:rsidTr="00724C33">
        <w:trPr>
          <w:tblCellSpacing w:w="0" w:type="dxa"/>
        </w:trPr>
        <w:tc>
          <w:tcPr>
            <w:tcW w:w="1700" w:type="pct"/>
          </w:tcPr>
          <w:p w:rsidR="00880C9C" w:rsidRPr="00880C9C" w:rsidRDefault="00880C9C" w:rsidP="00880C9C">
            <w:pPr>
              <w:rPr>
                <w:lang w:val="et-EE"/>
              </w:rPr>
            </w:pPr>
          </w:p>
        </w:tc>
        <w:tc>
          <w:tcPr>
            <w:tcW w:w="3300" w:type="pct"/>
          </w:tcPr>
          <w:p w:rsidR="00880C9C" w:rsidRPr="00880C9C" w:rsidRDefault="00880C9C" w:rsidP="00880C9C">
            <w:pPr>
              <w:jc w:val="right"/>
              <w:rPr>
                <w:lang w:val="et-EE"/>
              </w:rPr>
            </w:pPr>
          </w:p>
        </w:tc>
      </w:tr>
      <w:tr w:rsidR="00880C9C" w:rsidRPr="00880C9C" w:rsidTr="00724C33">
        <w:trPr>
          <w:tblCellSpacing w:w="0" w:type="dxa"/>
        </w:trPr>
        <w:tc>
          <w:tcPr>
            <w:tcW w:w="1700" w:type="pct"/>
          </w:tcPr>
          <w:p w:rsidR="00880C9C" w:rsidRPr="00880C9C" w:rsidRDefault="00880C9C" w:rsidP="00880C9C">
            <w:pPr>
              <w:rPr>
                <w:lang w:val="et-EE"/>
              </w:rPr>
            </w:pPr>
          </w:p>
        </w:tc>
        <w:tc>
          <w:tcPr>
            <w:tcW w:w="3300" w:type="pct"/>
          </w:tcPr>
          <w:p w:rsidR="00880C9C" w:rsidRPr="00880C9C" w:rsidRDefault="00880C9C" w:rsidP="00880C9C">
            <w:pPr>
              <w:jc w:val="right"/>
              <w:rPr>
                <w:lang w:val="et-EE"/>
              </w:rPr>
            </w:pPr>
          </w:p>
        </w:tc>
      </w:tr>
    </w:tbl>
    <w:p w:rsidR="00880C9C" w:rsidRPr="00880C9C" w:rsidRDefault="00880C9C" w:rsidP="00880C9C">
      <w:pPr>
        <w:rPr>
          <w:b/>
          <w:bCs/>
          <w:lang w:val="et-EE"/>
        </w:rPr>
      </w:pPr>
      <w:r w:rsidRPr="00880C9C">
        <w:rPr>
          <w:b/>
          <w:bCs/>
          <w:lang w:val="et-EE"/>
        </w:rPr>
        <w:t>Ehitusloa andmine (</w:t>
      </w:r>
      <w:r w:rsidR="00CF44D7" w:rsidRPr="00CF44D7">
        <w:rPr>
          <w:b/>
          <w:bCs/>
          <w:lang w:val="et-EE"/>
        </w:rPr>
        <w:t>Jalgratta tee 5 // Jalgratta tee L2</w:t>
      </w:r>
      <w:r w:rsidR="00CF44D7">
        <w:rPr>
          <w:b/>
          <w:bCs/>
          <w:lang w:val="et-EE"/>
        </w:rPr>
        <w:t xml:space="preserve">, </w:t>
      </w:r>
      <w:r w:rsidRPr="00880C9C">
        <w:rPr>
          <w:b/>
          <w:bCs/>
          <w:lang w:val="et-EE"/>
        </w:rPr>
        <w:t>Äkkeküla tee 8)</w:t>
      </w:r>
    </w:p>
    <w:p w:rsidR="00880C9C" w:rsidRPr="00880C9C" w:rsidRDefault="00880C9C" w:rsidP="00880C9C">
      <w:pPr>
        <w:rPr>
          <w:lang w:val="et-EE"/>
        </w:rPr>
      </w:pPr>
    </w:p>
    <w:p w:rsidR="00880C9C" w:rsidRPr="00880C9C" w:rsidRDefault="00880C9C" w:rsidP="00880C9C">
      <w:pPr>
        <w:numPr>
          <w:ilvl w:val="0"/>
          <w:numId w:val="1"/>
        </w:numPr>
        <w:spacing w:after="160" w:line="259" w:lineRule="auto"/>
        <w:ind w:hanging="720"/>
        <w:jc w:val="both"/>
        <w:rPr>
          <w:b/>
          <w:lang w:val="et-EE"/>
        </w:rPr>
      </w:pPr>
      <w:r w:rsidRPr="00880C9C">
        <w:rPr>
          <w:b/>
          <w:lang w:val="et-EE"/>
        </w:rPr>
        <w:t xml:space="preserve">ASJAOLUD JA MENETLUSE KÄIK  </w:t>
      </w:r>
    </w:p>
    <w:p w:rsidR="00880C9C" w:rsidRPr="00880C9C" w:rsidRDefault="00880C9C" w:rsidP="00880C9C">
      <w:pPr>
        <w:jc w:val="both"/>
        <w:rPr>
          <w:bCs/>
          <w:lang w:val="et-EE"/>
        </w:rPr>
      </w:pPr>
      <w:r w:rsidRPr="00880C9C">
        <w:rPr>
          <w:bCs/>
          <w:lang w:val="et-EE"/>
        </w:rPr>
        <w:t>26.09.2023 ehitisregistri elektroonilisse keskkonda</w:t>
      </w:r>
      <w:r w:rsidRPr="00880C9C">
        <w:rPr>
          <w:lang w:val="et-EE"/>
        </w:rPr>
        <w:t xml:space="preserve"> laekus läbi vaatamiseks </w:t>
      </w:r>
      <w:r w:rsidRPr="00880C9C">
        <w:rPr>
          <w:bCs/>
          <w:lang w:val="et-EE"/>
        </w:rPr>
        <w:t xml:space="preserve">ehitusloa taotlus nr </w:t>
      </w:r>
      <w:r w:rsidRPr="00880C9C">
        <w:rPr>
          <w:lang w:val="et-EE"/>
        </w:rPr>
        <w:t xml:space="preserve">2311271/15621 </w:t>
      </w:r>
      <w:r w:rsidRPr="00880C9C">
        <w:rPr>
          <w:bCs/>
          <w:lang w:val="et-EE"/>
        </w:rPr>
        <w:t>Äkkeküla tee 8 kinnistule, katastritunnus 51103</w:t>
      </w:r>
      <w:r w:rsidR="00CF44D7">
        <w:rPr>
          <w:bCs/>
          <w:lang w:val="et-EE"/>
        </w:rPr>
        <w:t xml:space="preserve">:005:0012, ning Jalgratta tee 5 </w:t>
      </w:r>
      <w:r w:rsidRPr="00880C9C">
        <w:rPr>
          <w:bCs/>
          <w:lang w:val="et-EE"/>
        </w:rPr>
        <w:t>// Jalgratta te</w:t>
      </w:r>
      <w:r w:rsidR="00CF44D7">
        <w:rPr>
          <w:bCs/>
          <w:lang w:val="et-EE"/>
        </w:rPr>
        <w:t>e L2</w:t>
      </w:r>
      <w:r w:rsidRPr="00880C9C">
        <w:rPr>
          <w:bCs/>
          <w:lang w:val="et-EE"/>
        </w:rPr>
        <w:t xml:space="preserve">, katastritunnus 51103:004:0021 rolleriraja rajamiseks koos ehitusprojektiga „Äkkeküla rollerirada“, töö nr 2323, </w:t>
      </w:r>
      <w:proofErr w:type="spellStart"/>
      <w:r w:rsidRPr="00880C9C">
        <w:rPr>
          <w:bCs/>
          <w:lang w:val="et-EE"/>
        </w:rPr>
        <w:t>projekteerija</w:t>
      </w:r>
      <w:proofErr w:type="spellEnd"/>
      <w:r w:rsidRPr="00880C9C">
        <w:rPr>
          <w:bCs/>
          <w:lang w:val="et-EE"/>
        </w:rPr>
        <w:t xml:space="preserve"> Punktiir OÜ.</w:t>
      </w:r>
    </w:p>
    <w:p w:rsidR="00880C9C" w:rsidRPr="00880C9C" w:rsidRDefault="00880C9C" w:rsidP="00880C9C">
      <w:pPr>
        <w:jc w:val="both"/>
        <w:rPr>
          <w:bCs/>
          <w:lang w:val="et-EE"/>
        </w:rPr>
      </w:pPr>
    </w:p>
    <w:p w:rsidR="00880C9C" w:rsidRPr="00880C9C" w:rsidRDefault="00880C9C" w:rsidP="00880C9C">
      <w:pPr>
        <w:spacing w:after="160" w:line="259" w:lineRule="auto"/>
        <w:jc w:val="both"/>
        <w:rPr>
          <w:color w:val="5D6071"/>
          <w:lang w:val="et-EE" w:eastAsia="et-EE"/>
        </w:rPr>
      </w:pPr>
      <w:r w:rsidRPr="00880C9C">
        <w:rPr>
          <w:lang w:val="et-EE"/>
        </w:rPr>
        <w:t xml:space="preserve">Ehitusloa taotluse menetlus toimus ehitisregistris nr 390679 all.  Menetlustesse olid kaasatud kinnistute omaniku esindaja </w:t>
      </w:r>
      <w:r w:rsidRPr="00880C9C">
        <w:rPr>
          <w:color w:val="5D6071"/>
          <w:lang w:val="et-EE" w:eastAsia="et-EE"/>
        </w:rPr>
        <w:t xml:space="preserve"> </w:t>
      </w:r>
      <w:r w:rsidRPr="00880C9C">
        <w:rPr>
          <w:lang w:val="et-EE" w:eastAsia="et-EE"/>
        </w:rPr>
        <w:t xml:space="preserve">Sihtasutus Narva Linna Arendus, Aktsiaselts Narva Vesi, </w:t>
      </w:r>
      <w:r w:rsidRPr="00880C9C">
        <w:rPr>
          <w:lang w:val="et-EE"/>
        </w:rPr>
        <w:t xml:space="preserve">Narva Linnavalitsuse Arhitektuuri- ja Linnaplaneerimise Ameti ning Narva Linnavalitsuse Linnamajandusameti spetsialistid. Kõik menetlusse kaasatud isikud kooskõlastasid ning avaldasid oma arvamuse ehituslubade eelnõude kohta. </w:t>
      </w:r>
    </w:p>
    <w:p w:rsidR="00880C9C" w:rsidRPr="00880C9C" w:rsidRDefault="00880C9C" w:rsidP="00880C9C">
      <w:pPr>
        <w:jc w:val="both"/>
        <w:rPr>
          <w:lang w:val="et-EE"/>
        </w:rPr>
      </w:pPr>
      <w:r w:rsidRPr="00880C9C">
        <w:rPr>
          <w:lang w:val="et-EE"/>
        </w:rPr>
        <w:t xml:space="preserve">Ehitusprojektis on avastatud puuduseid ning ehitisregistri keskkonna kaudu ehitusprojekt  on tagastatud puuduste kõrvaldamiseks. 24.10.2023 lõplikult kõrvaldatud puudustega ehitusloa taotlus on ehitisregistri  keskkonnas </w:t>
      </w:r>
      <w:proofErr w:type="spellStart"/>
      <w:r w:rsidRPr="00880C9C">
        <w:rPr>
          <w:lang w:val="et-EE"/>
        </w:rPr>
        <w:t>projekteerija</w:t>
      </w:r>
      <w:proofErr w:type="spellEnd"/>
      <w:r w:rsidRPr="00880C9C">
        <w:rPr>
          <w:lang w:val="et-EE"/>
        </w:rPr>
        <w:t xml:space="preserve"> poolt </w:t>
      </w:r>
      <w:proofErr w:type="spellStart"/>
      <w:r w:rsidRPr="00880C9C">
        <w:rPr>
          <w:lang w:val="et-EE"/>
        </w:rPr>
        <w:t>taasesitatud</w:t>
      </w:r>
      <w:proofErr w:type="spellEnd"/>
      <w:r w:rsidRPr="00880C9C">
        <w:rPr>
          <w:lang w:val="et-EE"/>
        </w:rPr>
        <w:t>. 06.11.2023 kõik ehitusloa menetlusse kaasatud isikud ehitusprojekti kohta väljendasid arvamuse ehitusloa andmiseks</w:t>
      </w:r>
    </w:p>
    <w:p w:rsidR="00880C9C" w:rsidRPr="00880C9C" w:rsidRDefault="00880C9C" w:rsidP="00880C9C">
      <w:pPr>
        <w:jc w:val="both"/>
        <w:rPr>
          <w:lang w:val="et-EE"/>
        </w:rPr>
      </w:pPr>
    </w:p>
    <w:p w:rsidR="00880C9C" w:rsidRPr="00880C9C" w:rsidRDefault="00880C9C" w:rsidP="00880C9C">
      <w:pPr>
        <w:jc w:val="both"/>
        <w:rPr>
          <w:lang w:val="et-EE"/>
        </w:rPr>
      </w:pPr>
      <w:r w:rsidRPr="00880C9C">
        <w:rPr>
          <w:lang w:val="et-EE"/>
        </w:rPr>
        <w:t>Arhitektuuri-ja Linnaplaneerimise Amet kooskõlastas tingimustega:</w:t>
      </w:r>
    </w:p>
    <w:p w:rsidR="00880C9C" w:rsidRPr="00880C9C" w:rsidRDefault="00880C9C" w:rsidP="00880C9C">
      <w:pPr>
        <w:numPr>
          <w:ilvl w:val="0"/>
          <w:numId w:val="2"/>
        </w:numPr>
        <w:spacing w:after="160" w:line="259" w:lineRule="auto"/>
        <w:contextualSpacing/>
        <w:jc w:val="both"/>
        <w:rPr>
          <w:lang w:val="et-EE"/>
        </w:rPr>
      </w:pPr>
      <w:r w:rsidRPr="00880C9C">
        <w:rPr>
          <w:lang w:val="et-EE"/>
        </w:rPr>
        <w:t xml:space="preserve">„Narva Linnavalitsus otsustab keskkonnamõju hindamise algatamise vajaduse </w:t>
      </w:r>
      <w:proofErr w:type="spellStart"/>
      <w:r w:rsidRPr="00880C9C">
        <w:rPr>
          <w:lang w:val="et-EE"/>
        </w:rPr>
        <w:t>EhS</w:t>
      </w:r>
      <w:proofErr w:type="spellEnd"/>
      <w:r w:rsidRPr="00880C9C">
        <w:rPr>
          <w:lang w:val="et-EE"/>
        </w:rPr>
        <w:t xml:space="preserve"> § 42 lõike 2 alusel. Antud juhul ehitusloa taotluses kavandatav tegevus ei kuulu keskkonnamõju hindamise ja keskkonnajuhtimissüsteemi seaduse (edaspidi </w:t>
      </w:r>
      <w:proofErr w:type="spellStart"/>
      <w:r w:rsidRPr="00880C9C">
        <w:rPr>
          <w:lang w:val="et-EE"/>
        </w:rPr>
        <w:t>KeHJS</w:t>
      </w:r>
      <w:proofErr w:type="spellEnd"/>
      <w:r w:rsidRPr="00880C9C">
        <w:rPr>
          <w:lang w:val="et-EE"/>
        </w:rPr>
        <w:t xml:space="preserve">) § 6 lõikes 1 nimetatute hulka, mille korral keskkonnamõju hindamise (KMH) läbiviimine on kohustuslik. Kavandatav tegevus on nimetatud </w:t>
      </w:r>
      <w:proofErr w:type="spellStart"/>
      <w:r w:rsidRPr="00880C9C">
        <w:rPr>
          <w:lang w:val="et-EE"/>
        </w:rPr>
        <w:t>KeHJS</w:t>
      </w:r>
      <w:proofErr w:type="spellEnd"/>
      <w:r w:rsidRPr="00880C9C">
        <w:rPr>
          <w:lang w:val="et-EE"/>
        </w:rPr>
        <w:t xml:space="preserve"> § 6 lg 2 punktis 19, aga samas ei kuulu Vabariigi Valitsuse 29.08.2005 määruses nr 224 „Tegevusvaldkondade, mille korral tuleb anda keskkonnamõju hindamise vajalikkuse eelhinnang, täpsustatud loetelu“ loendisse, mistõttu </w:t>
      </w:r>
      <w:proofErr w:type="spellStart"/>
      <w:r w:rsidRPr="00880C9C">
        <w:rPr>
          <w:lang w:val="et-EE"/>
        </w:rPr>
        <w:t>KeHJS</w:t>
      </w:r>
      <w:proofErr w:type="spellEnd"/>
      <w:r w:rsidRPr="00880C9C">
        <w:rPr>
          <w:lang w:val="et-EE"/>
        </w:rPr>
        <w:t xml:space="preserve"> § 3, § 6 lg 2´3, § 11 lõike 2 alusel ei ole antud juhul keskkonnamõju hindamise algatamine kohustuslik, samuti ei ole vajalik eelhindamine ning keskkonnamõju hindamise vajalikkuse kaalumine.“</w:t>
      </w:r>
    </w:p>
    <w:p w:rsidR="00880C9C" w:rsidRPr="00880C9C" w:rsidRDefault="00880C9C" w:rsidP="00880C9C">
      <w:pPr>
        <w:numPr>
          <w:ilvl w:val="0"/>
          <w:numId w:val="2"/>
        </w:numPr>
        <w:spacing w:after="160" w:line="259" w:lineRule="auto"/>
        <w:contextualSpacing/>
        <w:jc w:val="both"/>
        <w:rPr>
          <w:lang w:val="et-EE"/>
        </w:rPr>
      </w:pPr>
      <w:r w:rsidRPr="00880C9C">
        <w:rPr>
          <w:lang w:val="et-EE"/>
        </w:rPr>
        <w:t xml:space="preserve">„Mõõdistustöö nr 23092G (Hoovi tn, Jalgratta tee, Männi tn, </w:t>
      </w:r>
      <w:proofErr w:type="spellStart"/>
      <w:r w:rsidRPr="00880C9C">
        <w:rPr>
          <w:lang w:val="et-EE"/>
        </w:rPr>
        <w:t>Suur-Äkke</w:t>
      </w:r>
      <w:proofErr w:type="spellEnd"/>
      <w:r w:rsidRPr="00880C9C">
        <w:rPr>
          <w:lang w:val="et-EE"/>
        </w:rPr>
        <w:t xml:space="preserve">, Äkkeküla tee, </w:t>
      </w:r>
      <w:proofErr w:type="spellStart"/>
      <w:r w:rsidRPr="00880C9C">
        <w:rPr>
          <w:lang w:val="et-EE"/>
        </w:rPr>
        <w:t>topo</w:t>
      </w:r>
      <w:proofErr w:type="spellEnd"/>
      <w:r w:rsidRPr="00880C9C">
        <w:rPr>
          <w:lang w:val="et-EE"/>
        </w:rPr>
        <w:t xml:space="preserve">-geodeetiline uuring, teostaja AABENEST OÜ, tellija Keskkonnaprojekt OÜ), on registreeritud Narva </w:t>
      </w:r>
      <w:proofErr w:type="spellStart"/>
      <w:r w:rsidRPr="00880C9C">
        <w:rPr>
          <w:lang w:val="et-EE"/>
        </w:rPr>
        <w:t>Geoarhiivis</w:t>
      </w:r>
      <w:proofErr w:type="spellEnd"/>
      <w:r w:rsidRPr="00880C9C">
        <w:rPr>
          <w:lang w:val="et-EE"/>
        </w:rPr>
        <w:t xml:space="preserve"> 26.10.2023“. </w:t>
      </w:r>
      <w:proofErr w:type="spellStart"/>
      <w:r w:rsidRPr="00880C9C">
        <w:rPr>
          <w:lang w:val="et-EE"/>
        </w:rPr>
        <w:t>Topo</w:t>
      </w:r>
      <w:proofErr w:type="spellEnd"/>
      <w:r w:rsidRPr="00880C9C">
        <w:rPr>
          <w:lang w:val="et-EE"/>
        </w:rPr>
        <w:t>-geodeetiline plaan on ehitusloa taotlusele lisamata.</w:t>
      </w:r>
    </w:p>
    <w:p w:rsidR="00880C9C" w:rsidRPr="00880C9C" w:rsidRDefault="00880C9C" w:rsidP="00880C9C">
      <w:pPr>
        <w:numPr>
          <w:ilvl w:val="0"/>
          <w:numId w:val="2"/>
        </w:numPr>
        <w:spacing w:after="160" w:line="259" w:lineRule="auto"/>
        <w:contextualSpacing/>
        <w:jc w:val="both"/>
        <w:rPr>
          <w:lang w:val="et-EE"/>
        </w:rPr>
      </w:pPr>
      <w:r w:rsidRPr="00880C9C">
        <w:rPr>
          <w:lang w:val="et-EE"/>
        </w:rPr>
        <w:t xml:space="preserve">„Koos ehitusloa taotlusega esitatud ehitusprojekt vastab majandus-ja taristuministri 17.07.2015 määruse nr 97 peatükis 3 „Nõuded ehitusloa taotlemisel esitatavale või </w:t>
      </w:r>
      <w:r w:rsidRPr="00880C9C">
        <w:rPr>
          <w:lang w:val="et-EE"/>
        </w:rPr>
        <w:lastRenderedPageBreak/>
        <w:t>koos ehitusteatisega esitatavale ehitusprojektile“ sätestatud nõuetele. Enne ehitustööde alustamist tagada ehitamise aluseks oleva ehitusprojekti tööprojekti staadiumis kui terviku ekspertiis, mis on tehtud sõltumatu isiku poolt.“</w:t>
      </w:r>
    </w:p>
    <w:p w:rsidR="00880C9C" w:rsidRPr="00880C9C" w:rsidRDefault="00880C9C" w:rsidP="00880C9C">
      <w:pPr>
        <w:jc w:val="both"/>
        <w:rPr>
          <w:lang w:val="et-EE"/>
        </w:rPr>
      </w:pPr>
    </w:p>
    <w:p w:rsidR="00880C9C" w:rsidRPr="00880C9C" w:rsidRDefault="00880C9C" w:rsidP="00880C9C">
      <w:pPr>
        <w:jc w:val="both"/>
        <w:rPr>
          <w:lang w:val="et-EE"/>
        </w:rPr>
      </w:pPr>
      <w:r w:rsidRPr="00880C9C">
        <w:rPr>
          <w:lang w:val="et-EE"/>
        </w:rPr>
        <w:t>Narva Linnamajandusamet kooskõlastas tingimustega:</w:t>
      </w:r>
      <w:r w:rsidRPr="00880C9C">
        <w:t xml:space="preserve"> “</w:t>
      </w:r>
      <w:r w:rsidRPr="00880C9C">
        <w:rPr>
          <w:lang w:val="et-EE"/>
        </w:rPr>
        <w:t>Enne kaevetööde alustamist esitada kaevetööloa taotlus“.</w:t>
      </w:r>
    </w:p>
    <w:p w:rsidR="00880C9C" w:rsidRPr="00880C9C" w:rsidRDefault="00880C9C" w:rsidP="00880C9C">
      <w:pPr>
        <w:jc w:val="both"/>
        <w:rPr>
          <w:lang w:val="et-EE"/>
        </w:rPr>
      </w:pPr>
    </w:p>
    <w:p w:rsidR="00880C9C" w:rsidRPr="00880C9C" w:rsidRDefault="00880C9C" w:rsidP="00880C9C">
      <w:pPr>
        <w:jc w:val="both"/>
        <w:rPr>
          <w:lang w:val="et-EE"/>
        </w:rPr>
      </w:pPr>
      <w:r w:rsidRPr="00880C9C">
        <w:rPr>
          <w:lang w:val="et-EE"/>
        </w:rPr>
        <w:t>Seega takistusi taotlusele lisatud ehitusprojekti alusel ehitusloa andmiseks ei ole. Ehitusprojekt vastab sätestatud nõuetele, ehitisele ja ehitamisele esitatud nõuetele. Ehitusseadustiku § 44 märgitud ehitusloa andmisest keeldumise põhjused puuduvad.</w:t>
      </w:r>
    </w:p>
    <w:p w:rsidR="00880C9C" w:rsidRPr="00880C9C" w:rsidRDefault="00880C9C" w:rsidP="00880C9C">
      <w:pPr>
        <w:jc w:val="both"/>
        <w:rPr>
          <w:lang w:val="et-EE"/>
        </w:rPr>
      </w:pPr>
    </w:p>
    <w:p w:rsidR="00880C9C" w:rsidRPr="00880C9C" w:rsidRDefault="00880C9C" w:rsidP="00880C9C">
      <w:pPr>
        <w:jc w:val="both"/>
        <w:rPr>
          <w:b/>
          <w:lang w:val="et-EE"/>
        </w:rPr>
      </w:pPr>
      <w:r w:rsidRPr="00880C9C">
        <w:rPr>
          <w:b/>
          <w:lang w:val="et-EE"/>
        </w:rPr>
        <w:t>2.    ÕIGUSLIKUD ALUSED</w:t>
      </w:r>
    </w:p>
    <w:p w:rsidR="00880C9C" w:rsidRPr="00880C9C" w:rsidRDefault="00880C9C" w:rsidP="00880C9C">
      <w:pPr>
        <w:ind w:left="426" w:hanging="426"/>
        <w:jc w:val="both"/>
        <w:rPr>
          <w:lang w:val="et-EE"/>
        </w:rPr>
      </w:pPr>
      <w:r w:rsidRPr="00880C9C">
        <w:rPr>
          <w:lang w:val="et-EE"/>
        </w:rPr>
        <w:t>2.1. Ehitusseadustiku § 39 lõike 1 kohaselt  ehitusloa  annab  kohaliku  omavalitsuse  üksus,  kui seaduses   ei ole sätestatud teisiti.</w:t>
      </w:r>
    </w:p>
    <w:p w:rsidR="00880C9C" w:rsidRPr="00880C9C" w:rsidRDefault="00880C9C" w:rsidP="00880C9C">
      <w:pPr>
        <w:ind w:left="426" w:hanging="426"/>
        <w:jc w:val="both"/>
        <w:rPr>
          <w:lang w:val="et-EE"/>
        </w:rPr>
      </w:pPr>
      <w:r w:rsidRPr="00880C9C">
        <w:rPr>
          <w:lang w:val="et-EE"/>
        </w:rPr>
        <w:t>2.2.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880C9C" w:rsidRPr="00880C9C" w:rsidRDefault="00880C9C" w:rsidP="00880C9C">
      <w:pPr>
        <w:ind w:left="426" w:hanging="426"/>
        <w:jc w:val="both"/>
        <w:rPr>
          <w:lang w:val="et-EE"/>
        </w:rPr>
      </w:pPr>
      <w:r w:rsidRPr="00880C9C">
        <w:rPr>
          <w:lang w:val="et-EE"/>
        </w:rPr>
        <w:t>2.3. Ehitusse</w:t>
      </w:r>
      <w:r>
        <w:rPr>
          <w:lang w:val="et-EE"/>
        </w:rPr>
        <w:t>adustiku § 42 lõike 3 punkti 6</w:t>
      </w:r>
      <w:r w:rsidRPr="00880C9C">
        <w:rPr>
          <w:lang w:val="et-EE"/>
        </w:rPr>
        <w:t xml:space="preserve"> kohaselt ehitusloa kõrval</w:t>
      </w:r>
      <w:r>
        <w:rPr>
          <w:lang w:val="et-EE"/>
        </w:rPr>
        <w:t xml:space="preserve"> </w:t>
      </w:r>
      <w:r w:rsidRPr="00880C9C">
        <w:rPr>
          <w:lang w:val="et-EE"/>
        </w:rPr>
        <w:t>tingimusena võib eelkõige sätestada ehitusprojekti ekspertiisi tegemise</w:t>
      </w:r>
    </w:p>
    <w:p w:rsidR="00880C9C" w:rsidRPr="00880C9C" w:rsidRDefault="00880C9C" w:rsidP="00880C9C">
      <w:pPr>
        <w:jc w:val="both"/>
        <w:rPr>
          <w:lang w:val="et-EE"/>
        </w:rPr>
      </w:pPr>
    </w:p>
    <w:p w:rsidR="00880C9C" w:rsidRPr="00880C9C" w:rsidRDefault="00880C9C" w:rsidP="00880C9C">
      <w:pPr>
        <w:jc w:val="both"/>
        <w:rPr>
          <w:b/>
          <w:lang w:val="et-EE"/>
        </w:rPr>
      </w:pPr>
      <w:r w:rsidRPr="00880C9C">
        <w:rPr>
          <w:b/>
          <w:lang w:val="et-EE"/>
        </w:rPr>
        <w:t>3.    OTSUS</w:t>
      </w:r>
    </w:p>
    <w:p w:rsidR="00880C9C" w:rsidRPr="00880C9C" w:rsidRDefault="00880C9C" w:rsidP="00880C9C">
      <w:pPr>
        <w:jc w:val="both"/>
        <w:rPr>
          <w:lang w:val="et-EE"/>
        </w:rPr>
      </w:pPr>
      <w:r w:rsidRPr="00880C9C">
        <w:rPr>
          <w:lang w:val="et-EE"/>
        </w:rPr>
        <w:t>3.1. Anda ehitusluba Äkkeküla tee 8 kinnistule, katastritunnus 51103:005:0012, ning Jalgratta tee 5 // Jalgratta tee</w:t>
      </w:r>
      <w:r w:rsidR="00CF44D7">
        <w:rPr>
          <w:lang w:val="et-EE"/>
        </w:rPr>
        <w:t xml:space="preserve"> L2</w:t>
      </w:r>
      <w:r w:rsidRPr="00880C9C">
        <w:rPr>
          <w:lang w:val="et-EE"/>
        </w:rPr>
        <w:t xml:space="preserve">, katastritunnus 51103:004:0021, rolleriraja rajamiseks ehitusprojektiga „Äkkeküla rollerirada“, töö nr 2323, </w:t>
      </w:r>
      <w:proofErr w:type="spellStart"/>
      <w:r w:rsidRPr="00880C9C">
        <w:rPr>
          <w:lang w:val="et-EE"/>
        </w:rPr>
        <w:t>projekteerija</w:t>
      </w:r>
      <w:proofErr w:type="spellEnd"/>
      <w:r w:rsidRPr="00880C9C">
        <w:rPr>
          <w:lang w:val="et-EE"/>
        </w:rPr>
        <w:t xml:space="preserve"> Punktiir OÜ, kohaselt.</w:t>
      </w:r>
    </w:p>
    <w:p w:rsidR="00880C9C" w:rsidRPr="00880C9C" w:rsidRDefault="00880C9C" w:rsidP="00880C9C">
      <w:pPr>
        <w:jc w:val="both"/>
        <w:rPr>
          <w:lang w:val="et-EE"/>
        </w:rPr>
      </w:pPr>
      <w:r w:rsidRPr="00880C9C">
        <w:rPr>
          <w:lang w:val="et-EE"/>
        </w:rPr>
        <w:t>3.2. Kohustada kinnistu omanikku enne ehitustööde alustamist tagama märkuste lahendamine, mis on käesoleva korralduse  punktis 1 ning ehitusloal esitatud Narva Linnavalitsuse Arhitektuuri- ja Linnaplaneerimise Ameti ning Narva Linnavalitsuse Linnamajandusameti  poolt.</w:t>
      </w:r>
    </w:p>
    <w:p w:rsidR="00880C9C" w:rsidRPr="00880C9C" w:rsidRDefault="00880C9C" w:rsidP="00880C9C">
      <w:pPr>
        <w:jc w:val="both"/>
        <w:rPr>
          <w:lang w:val="et-EE"/>
        </w:rPr>
      </w:pPr>
      <w:r w:rsidRPr="00880C9C">
        <w:rPr>
          <w:lang w:val="et-EE"/>
        </w:rPr>
        <w:t>3.3. Koos kasutusloa taotlusega esitada mh</w:t>
      </w:r>
      <w:r w:rsidRPr="00880C9C">
        <w:rPr>
          <w:rFonts w:asciiTheme="minorHAnsi" w:eastAsiaTheme="minorHAnsi" w:hAnsiTheme="minorHAnsi" w:cstheme="minorBidi"/>
          <w:sz w:val="22"/>
          <w:szCs w:val="22"/>
          <w:lang w:val="et-EE"/>
        </w:rPr>
        <w:t xml:space="preserve"> </w:t>
      </w:r>
      <w:r w:rsidRPr="00880C9C">
        <w:rPr>
          <w:lang w:val="et-EE"/>
        </w:rPr>
        <w:t xml:space="preserve">mõõdistustöö nr 23092G (Hoovi tn, Jalgratta tee, Männi tn, </w:t>
      </w:r>
      <w:proofErr w:type="spellStart"/>
      <w:r w:rsidRPr="00880C9C">
        <w:rPr>
          <w:lang w:val="et-EE"/>
        </w:rPr>
        <w:t>Suur-Äkke</w:t>
      </w:r>
      <w:proofErr w:type="spellEnd"/>
      <w:r w:rsidRPr="00880C9C">
        <w:rPr>
          <w:lang w:val="et-EE"/>
        </w:rPr>
        <w:t xml:space="preserve">, Äkkeküla tee, </w:t>
      </w:r>
      <w:proofErr w:type="spellStart"/>
      <w:r w:rsidRPr="00880C9C">
        <w:rPr>
          <w:lang w:val="et-EE"/>
        </w:rPr>
        <w:t>topo</w:t>
      </w:r>
      <w:proofErr w:type="spellEnd"/>
      <w:r w:rsidRPr="00880C9C">
        <w:rPr>
          <w:lang w:val="et-EE"/>
        </w:rPr>
        <w:t>-geodeetiline uuring, teostaja AABENEST OÜ, tellija Keskkonnaprojekt OÜ.</w:t>
      </w:r>
    </w:p>
    <w:p w:rsidR="00880C9C" w:rsidRPr="00880C9C" w:rsidRDefault="00880C9C" w:rsidP="00880C9C">
      <w:pPr>
        <w:rPr>
          <w:color w:val="FF0000"/>
          <w:lang w:val="et-EE"/>
        </w:rPr>
      </w:pPr>
    </w:p>
    <w:p w:rsidR="00880C9C" w:rsidRPr="00880C9C" w:rsidRDefault="00880C9C" w:rsidP="00880C9C">
      <w:pPr>
        <w:rPr>
          <w:b/>
          <w:lang w:val="et-EE"/>
        </w:rPr>
      </w:pPr>
      <w:r w:rsidRPr="00880C9C">
        <w:rPr>
          <w:b/>
          <w:lang w:val="et-EE"/>
        </w:rPr>
        <w:t>4.    RAKENDUSSÄTTED</w:t>
      </w:r>
    </w:p>
    <w:p w:rsidR="00880C9C" w:rsidRPr="00880C9C" w:rsidRDefault="00880C9C" w:rsidP="00880C9C">
      <w:pPr>
        <w:rPr>
          <w:lang w:val="et-EE"/>
        </w:rPr>
      </w:pPr>
      <w:r w:rsidRPr="00880C9C">
        <w:rPr>
          <w:lang w:val="et-EE"/>
        </w:rPr>
        <w:t>4.1. Korraldus jõustub teatavakstegemisest.</w:t>
      </w:r>
    </w:p>
    <w:p w:rsidR="00880C9C" w:rsidRPr="00880C9C" w:rsidRDefault="00880C9C" w:rsidP="00880C9C">
      <w:pPr>
        <w:rPr>
          <w:lang w:val="et-EE"/>
        </w:rPr>
      </w:pPr>
      <w:r w:rsidRPr="00880C9C">
        <w:rPr>
          <w:lang w:val="et-EE"/>
        </w:rPr>
        <w:t>4.2.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880C9C" w:rsidRPr="00880C9C" w:rsidRDefault="00880C9C" w:rsidP="00880C9C">
      <w:pPr>
        <w:rPr>
          <w:lang w:val="et-EE"/>
        </w:rPr>
      </w:pPr>
    </w:p>
    <w:p w:rsidR="00880C9C" w:rsidRPr="00880C9C" w:rsidRDefault="00880C9C" w:rsidP="00880C9C">
      <w:pPr>
        <w:rPr>
          <w:lang w:val="et-EE"/>
        </w:rPr>
      </w:pPr>
    </w:p>
    <w:p w:rsidR="00880C9C" w:rsidRPr="00880C9C" w:rsidRDefault="00880C9C" w:rsidP="00880C9C">
      <w:pPr>
        <w:rPr>
          <w:lang w:val="et-EE"/>
        </w:rPr>
      </w:pPr>
    </w:p>
    <w:p w:rsidR="00880C9C" w:rsidRPr="00880C9C" w:rsidRDefault="00880C9C" w:rsidP="00880C9C">
      <w:pPr>
        <w:rPr>
          <w:lang w:val="et-EE"/>
        </w:rPr>
      </w:pPr>
    </w:p>
    <w:p w:rsidR="00880C9C" w:rsidRPr="00880C9C" w:rsidRDefault="00880C9C" w:rsidP="00880C9C">
      <w:pPr>
        <w:rPr>
          <w:lang w:val="et-EE"/>
        </w:rPr>
      </w:pPr>
    </w:p>
    <w:p w:rsidR="00880C9C" w:rsidRPr="00880C9C" w:rsidRDefault="00880C9C" w:rsidP="00880C9C">
      <w:pPr>
        <w:rPr>
          <w:lang w:val="et-EE"/>
        </w:rPr>
      </w:pPr>
    </w:p>
    <w:p w:rsidR="00880C9C" w:rsidRPr="00880C9C" w:rsidRDefault="00880C9C" w:rsidP="00880C9C">
      <w:pPr>
        <w:rPr>
          <w:lang w:val="et-EE"/>
        </w:rPr>
      </w:pPr>
      <w:r w:rsidRPr="00880C9C">
        <w:rPr>
          <w:lang w:val="et-EE"/>
        </w:rPr>
        <w:t>Jaan Toots                                                                                                     Üllar Kaljuste</w:t>
      </w:r>
    </w:p>
    <w:p w:rsidR="00CA5ED8" w:rsidRPr="00880C9C" w:rsidRDefault="00880C9C" w:rsidP="00880C9C">
      <w:r w:rsidRPr="00880C9C">
        <w:rPr>
          <w:lang w:val="et-EE"/>
        </w:rPr>
        <w:t xml:space="preserve">Linnapea                                                                                                       Linnasekretär  </w:t>
      </w:r>
    </w:p>
    <w:sectPr w:rsidR="00CA5ED8" w:rsidRPr="00880C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F32AC"/>
    <w:multiLevelType w:val="hybridMultilevel"/>
    <w:tmpl w:val="2168D940"/>
    <w:lvl w:ilvl="0" w:tplc="040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A071F43"/>
    <w:multiLevelType w:val="hybridMultilevel"/>
    <w:tmpl w:val="0C9E48A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D8"/>
    <w:rsid w:val="00185044"/>
    <w:rsid w:val="001C2441"/>
    <w:rsid w:val="001F401F"/>
    <w:rsid w:val="00374DCE"/>
    <w:rsid w:val="003D0BB2"/>
    <w:rsid w:val="0050260A"/>
    <w:rsid w:val="006D7053"/>
    <w:rsid w:val="00880C9C"/>
    <w:rsid w:val="008E3255"/>
    <w:rsid w:val="00A931DF"/>
    <w:rsid w:val="00CA5ED8"/>
    <w:rsid w:val="00CF44D7"/>
    <w:rsid w:val="00D1382F"/>
    <w:rsid w:val="00E644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21320-260F-49F9-8A12-A46BA99C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41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D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DCE"/>
    <w:rPr>
      <w:rFonts w:ascii="Segoe UI" w:hAnsi="Segoe UI" w:cs="Segoe UI"/>
      <w:sz w:val="18"/>
      <w:szCs w:val="18"/>
    </w:rPr>
  </w:style>
  <w:style w:type="paragraph" w:styleId="NormalWeb">
    <w:name w:val="Normal (Web)"/>
    <w:basedOn w:val="Normal"/>
    <w:rsid w:val="00E64417"/>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818</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Ellen Uuskula</cp:lastModifiedBy>
  <cp:revision>7</cp:revision>
  <cp:lastPrinted>2023-06-19T07:47:00Z</cp:lastPrinted>
  <dcterms:created xsi:type="dcterms:W3CDTF">2023-06-19T05:02:00Z</dcterms:created>
  <dcterms:modified xsi:type="dcterms:W3CDTF">2023-11-07T09:01:00Z</dcterms:modified>
</cp:coreProperties>
</file>